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FE" w:rsidRPr="00BD4343" w:rsidRDefault="00BE20E1">
      <w:pPr>
        <w:pStyle w:val="Tijelo"/>
        <w:shd w:val="clear" w:color="auto" w:fill="FFFFFF"/>
        <w:spacing w:before="100" w:after="280"/>
        <w:jc w:val="both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Hlk514082419"/>
      <w:r w:rsidRPr="00BD4343">
        <w:rPr>
          <w:rFonts w:ascii="Times New Roman" w:hAnsi="Times New Roman" w:cs="Times New Roman"/>
          <w:sz w:val="24"/>
          <w:szCs w:val="24"/>
        </w:rPr>
        <w:t>temelju članka 26., članka 44. stavka 2. i članka 48. stavka 2</w:t>
      </w:r>
      <w:bookmarkEnd w:id="0"/>
      <w:r w:rsidRPr="00BD4343">
        <w:rPr>
          <w:rFonts w:ascii="Times New Roman" w:hAnsi="Times New Roman" w:cs="Times New Roman"/>
          <w:sz w:val="24"/>
          <w:szCs w:val="24"/>
        </w:rPr>
        <w:t xml:space="preserve">. Zakona o komunalnom gospodarstvu („Narodne novine“, broj 68/18. i 110/18. - Odluka Ustavnog suda) i članka </w:t>
      </w:r>
      <w:r w:rsidR="0082040F">
        <w:rPr>
          <w:rFonts w:ascii="Times New Roman" w:hAnsi="Times New Roman" w:cs="Times New Roman"/>
          <w:sz w:val="24"/>
          <w:szCs w:val="24"/>
        </w:rPr>
        <w:t>3</w:t>
      </w:r>
      <w:r w:rsidR="004A0309">
        <w:rPr>
          <w:rFonts w:ascii="Times New Roman" w:hAnsi="Times New Roman" w:cs="Times New Roman"/>
          <w:sz w:val="24"/>
          <w:szCs w:val="24"/>
        </w:rPr>
        <w:t>0</w:t>
      </w:r>
      <w:r w:rsidRPr="00BD434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BD4343">
        <w:rPr>
          <w:rFonts w:ascii="Times New Roman" w:hAnsi="Times New Roman" w:cs="Times New Roman"/>
          <w:sz w:val="24"/>
          <w:szCs w:val="24"/>
          <w:lang w:val="it-IT"/>
        </w:rPr>
        <w:t>Statuta</w:t>
      </w:r>
      <w:proofErr w:type="spellEnd"/>
      <w:r w:rsidRPr="00BD4343">
        <w:rPr>
          <w:rFonts w:ascii="Times New Roman" w:hAnsi="Times New Roman" w:cs="Times New Roman"/>
          <w:sz w:val="24"/>
          <w:szCs w:val="24"/>
          <w:lang w:val="it-IT"/>
        </w:rPr>
        <w:t xml:space="preserve"> Op</w:t>
      </w:r>
      <w:r w:rsidRPr="00BD4343">
        <w:rPr>
          <w:rFonts w:ascii="Times New Roman" w:hAnsi="Times New Roman" w:cs="Times New Roman"/>
          <w:sz w:val="24"/>
          <w:szCs w:val="24"/>
        </w:rPr>
        <w:t>ć</w:t>
      </w:r>
      <w:proofErr w:type="spellStart"/>
      <w:r w:rsidRPr="00BD4343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 w:rsidRPr="00BD43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D4343">
        <w:rPr>
          <w:rFonts w:ascii="Times New Roman" w:hAnsi="Times New Roman" w:cs="Times New Roman"/>
          <w:sz w:val="24"/>
          <w:szCs w:val="24"/>
        </w:rPr>
        <w:t>Gundinci („</w:t>
      </w:r>
      <w:r w:rsidR="00C22FFA">
        <w:rPr>
          <w:rFonts w:ascii="Times New Roman" w:hAnsi="Times New Roman" w:cs="Times New Roman"/>
          <w:sz w:val="24"/>
          <w:szCs w:val="24"/>
        </w:rPr>
        <w:t>Službeni vjesnik Brodsko-posavske županije</w:t>
      </w:r>
      <w:r w:rsidRPr="00BD4343">
        <w:rPr>
          <w:rFonts w:ascii="Times New Roman" w:hAnsi="Times New Roman" w:cs="Times New Roman"/>
          <w:sz w:val="24"/>
          <w:szCs w:val="24"/>
        </w:rPr>
        <w:t xml:space="preserve">”, broj </w:t>
      </w:r>
      <w:r w:rsidR="00C22FFA">
        <w:rPr>
          <w:rFonts w:ascii="Times New Roman" w:hAnsi="Times New Roman" w:cs="Times New Roman"/>
          <w:sz w:val="24"/>
          <w:szCs w:val="24"/>
        </w:rPr>
        <w:t>01</w:t>
      </w:r>
      <w:r w:rsidRPr="00BD4343">
        <w:rPr>
          <w:rFonts w:ascii="Times New Roman" w:hAnsi="Times New Roman" w:cs="Times New Roman"/>
          <w:sz w:val="24"/>
          <w:szCs w:val="24"/>
        </w:rPr>
        <w:t>/</w:t>
      </w:r>
      <w:r w:rsidR="00C22FFA">
        <w:rPr>
          <w:rFonts w:ascii="Times New Roman" w:hAnsi="Times New Roman" w:cs="Times New Roman"/>
          <w:sz w:val="24"/>
          <w:szCs w:val="24"/>
        </w:rPr>
        <w:t>18</w:t>
      </w:r>
      <w:r w:rsidRPr="00BD4343">
        <w:rPr>
          <w:rFonts w:ascii="Times New Roman" w:hAnsi="Times New Roman" w:cs="Times New Roman"/>
          <w:sz w:val="24"/>
          <w:szCs w:val="24"/>
        </w:rPr>
        <w:t xml:space="preserve">), Općinsko vijeće </w:t>
      </w:r>
      <w:proofErr w:type="spellStart"/>
      <w:r w:rsidRPr="00BD4343">
        <w:rPr>
          <w:rFonts w:ascii="Times New Roman" w:hAnsi="Times New Roman" w:cs="Times New Roman"/>
          <w:sz w:val="24"/>
          <w:szCs w:val="24"/>
        </w:rPr>
        <w:t>Opć</w:t>
      </w:r>
      <w:r w:rsidRPr="00BD4343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 w:rsidRPr="00BD43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D4343">
        <w:rPr>
          <w:rFonts w:ascii="Times New Roman" w:hAnsi="Times New Roman" w:cs="Times New Roman"/>
          <w:sz w:val="24"/>
          <w:szCs w:val="24"/>
        </w:rPr>
        <w:t>Gundinci, na</w:t>
      </w:r>
      <w:r w:rsidR="001F1001">
        <w:rPr>
          <w:rFonts w:ascii="Times New Roman" w:hAnsi="Times New Roman" w:cs="Times New Roman"/>
          <w:sz w:val="24"/>
          <w:szCs w:val="24"/>
        </w:rPr>
        <w:t xml:space="preserve"> 21.</w:t>
      </w:r>
      <w:r w:rsidRPr="00BD4343">
        <w:rPr>
          <w:rFonts w:ascii="Times New Roman" w:hAnsi="Times New Roman" w:cs="Times New Roman"/>
          <w:sz w:val="24"/>
          <w:szCs w:val="24"/>
        </w:rPr>
        <w:t xml:space="preserve"> sjednici </w:t>
      </w:r>
      <w:proofErr w:type="spellStart"/>
      <w:r w:rsidRPr="00BD4343">
        <w:rPr>
          <w:rFonts w:ascii="Times New Roman" w:hAnsi="Times New Roman" w:cs="Times New Roman"/>
          <w:sz w:val="24"/>
          <w:szCs w:val="24"/>
        </w:rPr>
        <w:t>održ</w:t>
      </w:r>
      <w:r w:rsidRPr="00BD4343">
        <w:rPr>
          <w:rFonts w:ascii="Times New Roman" w:hAnsi="Times New Roman" w:cs="Times New Roman"/>
          <w:sz w:val="24"/>
          <w:szCs w:val="24"/>
          <w:lang w:val="en-US"/>
        </w:rPr>
        <w:t>anoj</w:t>
      </w:r>
      <w:proofErr w:type="spellEnd"/>
      <w:r w:rsidRPr="00BD4343">
        <w:rPr>
          <w:rFonts w:ascii="Times New Roman" w:hAnsi="Times New Roman" w:cs="Times New Roman"/>
          <w:sz w:val="24"/>
          <w:szCs w:val="24"/>
          <w:lang w:val="en-US"/>
        </w:rPr>
        <w:t xml:space="preserve"> dana </w:t>
      </w:r>
      <w:r w:rsidR="001F1001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="001F1001">
        <w:rPr>
          <w:rFonts w:ascii="Times New Roman" w:hAnsi="Times New Roman" w:cs="Times New Roman"/>
          <w:sz w:val="24"/>
          <w:szCs w:val="24"/>
          <w:lang w:val="en-US"/>
        </w:rPr>
        <w:t>prosinca</w:t>
      </w:r>
      <w:proofErr w:type="spellEnd"/>
      <w:r w:rsidRPr="00BD4343">
        <w:rPr>
          <w:rFonts w:ascii="Times New Roman" w:hAnsi="Times New Roman" w:cs="Times New Roman"/>
          <w:sz w:val="24"/>
          <w:szCs w:val="24"/>
        </w:rPr>
        <w:t xml:space="preserve"> 2019. godine, donijelo je</w:t>
      </w:r>
    </w:p>
    <w:p w:rsidR="003E0BFE" w:rsidRPr="00BD4343" w:rsidRDefault="00BE20E1">
      <w:pPr>
        <w:pStyle w:val="Tije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343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3E0BFE" w:rsidRPr="00BD4343" w:rsidRDefault="00BE20E1">
      <w:pPr>
        <w:pStyle w:val="Tijelo"/>
        <w:jc w:val="center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b/>
          <w:bCs/>
          <w:sz w:val="24"/>
          <w:szCs w:val="24"/>
        </w:rPr>
        <w:t>O KOMUNALNIM DJELATNOSTIMA</w:t>
      </w:r>
    </w:p>
    <w:p w:rsidR="003E0BFE" w:rsidRPr="00BD4343" w:rsidRDefault="003E0BFE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0BFE" w:rsidRPr="00BD4343" w:rsidRDefault="00BE20E1">
      <w:pPr>
        <w:pStyle w:val="Odlomakpopisa"/>
        <w:numPr>
          <w:ilvl w:val="0"/>
          <w:numId w:val="2"/>
        </w:num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D4343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:rsidR="003E0BFE" w:rsidRPr="00BD4343" w:rsidRDefault="003E0BFE">
      <w:pPr>
        <w:pStyle w:val="Odlomakpopisa"/>
        <w:ind w:left="76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0BFE" w:rsidRPr="00BD4343" w:rsidRDefault="00BE20E1">
      <w:pPr>
        <w:pStyle w:val="Tijel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Članak 1.</w:t>
      </w:r>
    </w:p>
    <w:p w:rsidR="003E0BFE" w:rsidRPr="00BD4343" w:rsidRDefault="003E0BFE">
      <w:pPr>
        <w:pStyle w:val="Tijelo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BFE" w:rsidRPr="00BD4343" w:rsidRDefault="00BE20E1" w:rsidP="008F767F">
      <w:pPr>
        <w:pStyle w:val="Tijel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 xml:space="preserve">Odlukom o komunalnim djelatnostima na području </w:t>
      </w:r>
      <w:proofErr w:type="spellStart"/>
      <w:r w:rsidRPr="00BD4343">
        <w:rPr>
          <w:rFonts w:ascii="Times New Roman" w:hAnsi="Times New Roman" w:cs="Times New Roman"/>
          <w:sz w:val="24"/>
          <w:szCs w:val="24"/>
        </w:rPr>
        <w:t>Opć</w:t>
      </w:r>
      <w:r w:rsidRPr="00BD4343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 w:rsidRPr="00BD43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D4343">
        <w:rPr>
          <w:rFonts w:ascii="Times New Roman" w:hAnsi="Times New Roman" w:cs="Times New Roman"/>
          <w:sz w:val="24"/>
          <w:szCs w:val="24"/>
        </w:rPr>
        <w:t xml:space="preserve">Gundinci (u daljnjem tekstu: Odluka) utvrđuju se komunalne djelatnosti kojima se osigurava održavanje komunalne infrastrukture i komunalne djelatnosti kojima se pojedinačnim korisnicima pružaju usluge nužne za svakodnevni život i rad na području </w:t>
      </w:r>
      <w:proofErr w:type="spellStart"/>
      <w:r w:rsidRPr="00BD4343">
        <w:rPr>
          <w:rFonts w:ascii="Times New Roman" w:hAnsi="Times New Roman" w:cs="Times New Roman"/>
          <w:sz w:val="24"/>
          <w:szCs w:val="24"/>
        </w:rPr>
        <w:t>Opć</w:t>
      </w:r>
      <w:r w:rsidRPr="00BD4343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 w:rsidRPr="00BD43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D4343">
        <w:rPr>
          <w:rFonts w:ascii="Times New Roman" w:hAnsi="Times New Roman" w:cs="Times New Roman"/>
          <w:sz w:val="24"/>
          <w:szCs w:val="24"/>
        </w:rPr>
        <w:t xml:space="preserve">Gundinci, utvrđuju se komunalne djelatnosti od lokalnog značenja, način povjeravanja  i uvjeti obavljanja komunalnih djelatnosti te druga pitanja od značaja za obavljanje komunalnih djelatnosti na području </w:t>
      </w:r>
      <w:proofErr w:type="spellStart"/>
      <w:r w:rsidRPr="00BD4343">
        <w:rPr>
          <w:rFonts w:ascii="Times New Roman" w:hAnsi="Times New Roman" w:cs="Times New Roman"/>
          <w:sz w:val="24"/>
          <w:szCs w:val="24"/>
        </w:rPr>
        <w:t>Opć</w:t>
      </w:r>
      <w:r w:rsidRPr="00BD4343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 w:rsidRPr="00BD43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D4343">
        <w:rPr>
          <w:rFonts w:ascii="Times New Roman" w:hAnsi="Times New Roman" w:cs="Times New Roman"/>
          <w:sz w:val="24"/>
          <w:szCs w:val="24"/>
        </w:rPr>
        <w:t>Gundinci.</w:t>
      </w:r>
    </w:p>
    <w:p w:rsidR="003E0BFE" w:rsidRPr="00BD4343" w:rsidRDefault="003E0BFE">
      <w:pPr>
        <w:pStyle w:val="Tijelo"/>
        <w:ind w:left="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0BFE" w:rsidRPr="00BD4343" w:rsidRDefault="00BE20E1">
      <w:pPr>
        <w:pStyle w:val="Tijel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Članak 2.</w:t>
      </w:r>
    </w:p>
    <w:p w:rsidR="003E0BFE" w:rsidRPr="00BD4343" w:rsidRDefault="003E0BFE">
      <w:pPr>
        <w:pStyle w:val="Tijelo"/>
        <w:ind w:left="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0BFE" w:rsidRPr="00BD4343" w:rsidRDefault="00BE20E1" w:rsidP="008F767F">
      <w:pPr>
        <w:pStyle w:val="Tijel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Na području Općine obavljaju se djelatnosti određene Zakonom o komunalnom gospodarstvu kao komunalne djelatnosti, a kojima se osigurava održavanje i/ili  građenje  komunalne infrastrukture:</w:t>
      </w:r>
    </w:p>
    <w:p w:rsidR="003E0BFE" w:rsidRPr="00BD4343" w:rsidRDefault="00BE20E1">
      <w:pPr>
        <w:pStyle w:val="Odlomakpopisa"/>
        <w:numPr>
          <w:ilvl w:val="0"/>
          <w:numId w:val="4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 xml:space="preserve">održavanje nerazvrstanih cesta,  </w:t>
      </w:r>
    </w:p>
    <w:p w:rsidR="003E0BFE" w:rsidRPr="00BD4343" w:rsidRDefault="00BE20E1">
      <w:pPr>
        <w:pStyle w:val="Odlomakpopisa"/>
        <w:numPr>
          <w:ilvl w:val="0"/>
          <w:numId w:val="4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 xml:space="preserve">održavanje javnih zelenih površina,  </w:t>
      </w:r>
    </w:p>
    <w:p w:rsidR="003E0BFE" w:rsidRPr="00BD4343" w:rsidRDefault="00BE20E1">
      <w:pPr>
        <w:pStyle w:val="box458203"/>
        <w:numPr>
          <w:ilvl w:val="0"/>
          <w:numId w:val="4"/>
        </w:numPr>
        <w:spacing w:before="0" w:after="0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održavanje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groblja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mrtvačnica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unutar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groblja</w:t>
      </w:r>
      <w:proofErr w:type="spellEnd"/>
      <w:r w:rsidRPr="00BD4343">
        <w:rPr>
          <w:rFonts w:cs="Times New Roman"/>
        </w:rPr>
        <w:t xml:space="preserve">, </w:t>
      </w:r>
    </w:p>
    <w:p w:rsidR="003E0BFE" w:rsidRPr="00BD4343" w:rsidRDefault="00BE20E1">
      <w:pPr>
        <w:pStyle w:val="box458203"/>
        <w:numPr>
          <w:ilvl w:val="0"/>
          <w:numId w:val="4"/>
        </w:numPr>
        <w:spacing w:before="0" w:after="0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održavanje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čistoće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javnih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površina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</w:t>
      </w:r>
      <w:proofErr w:type="spellEnd"/>
    </w:p>
    <w:p w:rsidR="003E0BFE" w:rsidRPr="00FF46B9" w:rsidRDefault="00BE20E1">
      <w:pPr>
        <w:pStyle w:val="box458203"/>
        <w:numPr>
          <w:ilvl w:val="0"/>
          <w:numId w:val="4"/>
        </w:numPr>
        <w:spacing w:before="0" w:after="0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održavanje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javne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rasvjete</w:t>
      </w:r>
      <w:proofErr w:type="spellEnd"/>
      <w:r w:rsidRPr="00BD4343">
        <w:rPr>
          <w:rFonts w:cs="Times New Roman"/>
        </w:rPr>
        <w:t>.</w:t>
      </w:r>
    </w:p>
    <w:p w:rsidR="00FF46B9" w:rsidRPr="00BD4343" w:rsidRDefault="00FF46B9" w:rsidP="00FF46B9">
      <w:pPr>
        <w:pStyle w:val="box458203"/>
        <w:spacing w:before="0" w:after="0"/>
        <w:ind w:left="720"/>
        <w:jc w:val="both"/>
        <w:rPr>
          <w:rFonts w:eastAsia="Arial" w:cs="Times New Roman"/>
        </w:rPr>
      </w:pPr>
    </w:p>
    <w:p w:rsidR="003E0BFE" w:rsidRDefault="00BE20E1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8F767F" w:rsidRPr="00BD4343" w:rsidRDefault="008F767F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</w:p>
    <w:p w:rsidR="003E0BFE" w:rsidRDefault="008F767F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20E1" w:rsidRPr="00BD4343">
        <w:rPr>
          <w:rFonts w:ascii="Times New Roman" w:hAnsi="Times New Roman" w:cs="Times New Roman"/>
          <w:sz w:val="24"/>
          <w:szCs w:val="24"/>
        </w:rPr>
        <w:t xml:space="preserve">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="00BE20E1" w:rsidRPr="00BD4343">
        <w:rPr>
          <w:rFonts w:ascii="Times New Roman" w:hAnsi="Times New Roman" w:cs="Times New Roman"/>
          <w:sz w:val="24"/>
          <w:szCs w:val="24"/>
        </w:rPr>
        <w:t>fitosanitarna</w:t>
      </w:r>
      <w:proofErr w:type="spellEnd"/>
      <w:r w:rsidR="00BE20E1" w:rsidRPr="00BD4343">
        <w:rPr>
          <w:rFonts w:ascii="Times New Roman" w:hAnsi="Times New Roman" w:cs="Times New Roman"/>
          <w:sz w:val="24"/>
          <w:szCs w:val="24"/>
        </w:rPr>
        <w:t xml:space="preserve"> zaštita bilja i biljnog materijala za potrebe održavanja i drugi poslovi potrebni za održavanje tih površina.</w:t>
      </w:r>
    </w:p>
    <w:p w:rsidR="008F767F" w:rsidRPr="00BD4343" w:rsidRDefault="008F767F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</w:p>
    <w:p w:rsidR="003E0BFE" w:rsidRDefault="00BE20E1" w:rsidP="008F767F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Pod održavanjem groblja i mrtvačnica unutar groblja podrazumijeva se održavanje prostora i zgrada za obavljanje ispraćaja i ukopa pokojnika te uređivanje putova, zelenih i drugih površina unutar groblja.</w:t>
      </w:r>
    </w:p>
    <w:p w:rsidR="008F767F" w:rsidRDefault="008F767F" w:rsidP="008F767F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</w:p>
    <w:p w:rsidR="008F767F" w:rsidRPr="00BD4343" w:rsidRDefault="008F767F" w:rsidP="008F767F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</w:p>
    <w:p w:rsidR="003E0BFE" w:rsidRDefault="00BE20E1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eastAsia="Arial" w:hAnsi="Times New Roman" w:cs="Times New Roman"/>
          <w:sz w:val="24"/>
          <w:szCs w:val="24"/>
        </w:rPr>
        <w:lastRenderedPageBreak/>
        <w:t>Pod odr</w:t>
      </w:r>
      <w:r w:rsidRPr="00BD4343">
        <w:rPr>
          <w:rFonts w:ascii="Times New Roman" w:hAnsi="Times New Roman" w:cs="Times New Roman"/>
          <w:sz w:val="24"/>
          <w:szCs w:val="24"/>
        </w:rPr>
        <w:t>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8F767F" w:rsidRPr="00BD4343" w:rsidRDefault="008F767F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0BFE" w:rsidRPr="00BD4343" w:rsidRDefault="00BE20E1">
      <w:pPr>
        <w:pStyle w:val="Tijel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Pod održavanjem javne rasvjete podrazumijeva se upravljanje i održavanje instalacija javne rasvjete, uključujući podmirivanje troškova električne energije, za rasvjetljavanje površina javne namjene.</w:t>
      </w:r>
    </w:p>
    <w:p w:rsidR="003E0BFE" w:rsidRPr="00BD4343" w:rsidRDefault="003E0BFE">
      <w:pPr>
        <w:pStyle w:val="Tijel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BFE" w:rsidRPr="00BD4343" w:rsidRDefault="00BE20E1">
      <w:pPr>
        <w:pStyle w:val="Tijel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Članak 3.</w:t>
      </w:r>
    </w:p>
    <w:p w:rsidR="008F767F" w:rsidRDefault="008F767F" w:rsidP="008F767F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</w:p>
    <w:p w:rsidR="003E0BFE" w:rsidRDefault="00BE20E1" w:rsidP="008F767F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 xml:space="preserve">Na području </w:t>
      </w:r>
      <w:proofErr w:type="spellStart"/>
      <w:r w:rsidRPr="00BD4343">
        <w:rPr>
          <w:rFonts w:ascii="Times New Roman" w:hAnsi="Times New Roman" w:cs="Times New Roman"/>
          <w:sz w:val="24"/>
          <w:szCs w:val="24"/>
        </w:rPr>
        <w:t>Opć</w:t>
      </w:r>
      <w:r w:rsidRPr="00BD4343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 w:rsidRPr="00BD43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D4343">
        <w:rPr>
          <w:rFonts w:ascii="Times New Roman" w:hAnsi="Times New Roman" w:cs="Times New Roman"/>
          <w:sz w:val="24"/>
          <w:szCs w:val="24"/>
        </w:rPr>
        <w:t xml:space="preserve">Gundinci obavljaju se sljedeće uslužne komunalne djelatnosti: </w:t>
      </w:r>
    </w:p>
    <w:p w:rsidR="00393F87" w:rsidRPr="00BD4343" w:rsidRDefault="00393F87">
      <w:pPr>
        <w:pStyle w:val="Tijel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BFE" w:rsidRPr="00BD4343" w:rsidRDefault="00BE20E1">
      <w:pPr>
        <w:pStyle w:val="Tijel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1. obavljanje dimnjačarskih poslova,</w:t>
      </w:r>
    </w:p>
    <w:p w:rsidR="003E0BFE" w:rsidRDefault="00BE20E1">
      <w:pPr>
        <w:pStyle w:val="Tijel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2. usluge ukopa unutar groblja.</w:t>
      </w:r>
    </w:p>
    <w:p w:rsidR="00393F87" w:rsidRDefault="00341BD6">
      <w:pPr>
        <w:pStyle w:val="Tijel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održavanje nerazvrstanih cesta</w:t>
      </w:r>
    </w:p>
    <w:p w:rsidR="00341BD6" w:rsidRDefault="00341BD6">
      <w:pPr>
        <w:pStyle w:val="Tijel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održavanje javne rasvjete</w:t>
      </w:r>
      <w:r w:rsidR="008F767F">
        <w:rPr>
          <w:rFonts w:ascii="Times New Roman" w:hAnsi="Times New Roman" w:cs="Times New Roman"/>
          <w:sz w:val="24"/>
          <w:szCs w:val="24"/>
        </w:rPr>
        <w:t>.</w:t>
      </w:r>
    </w:p>
    <w:p w:rsidR="008F767F" w:rsidRDefault="008F767F">
      <w:pPr>
        <w:pStyle w:val="Tijel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BFE" w:rsidRPr="00BD4343" w:rsidRDefault="00BE20E1" w:rsidP="008F767F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Pod dimnjačarskim poslovima podrazumijeva se čišćenje i kontrola dimnjaka, dimovoda i uređaja za loženje u građevinama.</w:t>
      </w:r>
    </w:p>
    <w:p w:rsidR="008F767F" w:rsidRDefault="008F76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E0BFE" w:rsidRPr="00BD4343" w:rsidRDefault="00BE20E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Pod uslugama ukopa unutar groblja podrazumijevaju se ispraćaj i ukop unutar groblja u skladu s posebnim propisima.</w:t>
      </w:r>
    </w:p>
    <w:p w:rsidR="003E0BFE" w:rsidRPr="00BD4343" w:rsidRDefault="00BE20E1">
      <w:pPr>
        <w:pStyle w:val="Odlomakpopisa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0BFE" w:rsidRPr="00BD4343" w:rsidRDefault="00BE20E1">
      <w:pPr>
        <w:pStyle w:val="Tijelo"/>
        <w:ind w:lef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343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BD4343">
        <w:rPr>
          <w:rFonts w:ascii="Times New Roman" w:hAnsi="Times New Roman" w:cs="Times New Roman"/>
          <w:b/>
          <w:bCs/>
          <w:sz w:val="24"/>
          <w:szCs w:val="24"/>
        </w:rPr>
        <w:tab/>
        <w:t>OBAVLJANJE KOMUNALNE DJELATNOSTI</w:t>
      </w:r>
    </w:p>
    <w:p w:rsidR="003E0BFE" w:rsidRPr="00BD4343" w:rsidRDefault="003E0BFE">
      <w:pPr>
        <w:pStyle w:val="Tijelo"/>
        <w:ind w:left="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0BFE" w:rsidRPr="00BD4343" w:rsidRDefault="00BE20E1">
      <w:pPr>
        <w:pStyle w:val="Tijelo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3E0BFE" w:rsidRPr="00BD4343" w:rsidRDefault="003E0BFE">
      <w:pPr>
        <w:pStyle w:val="Tijelo"/>
        <w:ind w:lef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BFE" w:rsidRDefault="00BE20E1" w:rsidP="008F767F">
      <w:pPr>
        <w:pStyle w:val="box458203"/>
        <w:spacing w:before="0" w:after="48"/>
        <w:jc w:val="both"/>
        <w:rPr>
          <w:rFonts w:cs="Times New Roman"/>
        </w:rPr>
      </w:pPr>
      <w:proofErr w:type="spellStart"/>
      <w:r w:rsidRPr="00BD4343">
        <w:rPr>
          <w:rFonts w:eastAsia="Arial" w:cs="Times New Roman"/>
        </w:rPr>
        <w:t>Komunalne</w:t>
      </w:r>
      <w:proofErr w:type="spellEnd"/>
      <w:r w:rsidRPr="00BD4343">
        <w:rPr>
          <w:rFonts w:eastAsia="Arial" w:cs="Times New Roman"/>
        </w:rPr>
        <w:t xml:space="preserve"> </w:t>
      </w:r>
      <w:proofErr w:type="spellStart"/>
      <w:r w:rsidRPr="00BD4343">
        <w:rPr>
          <w:rFonts w:eastAsia="Arial" w:cs="Times New Roman"/>
        </w:rPr>
        <w:t>djelatnosti</w:t>
      </w:r>
      <w:proofErr w:type="spellEnd"/>
      <w:r w:rsidRPr="00BD4343">
        <w:rPr>
          <w:rFonts w:eastAsia="Arial" w:cs="Times New Roman"/>
        </w:rPr>
        <w:t xml:space="preserve"> </w:t>
      </w:r>
      <w:proofErr w:type="spellStart"/>
      <w:r w:rsidRPr="00BD4343">
        <w:rPr>
          <w:rFonts w:eastAsia="Arial" w:cs="Times New Roman"/>
        </w:rPr>
        <w:t>kojima</w:t>
      </w:r>
      <w:proofErr w:type="spellEnd"/>
      <w:r w:rsidRPr="00BD4343">
        <w:rPr>
          <w:rFonts w:eastAsia="Arial" w:cs="Times New Roman"/>
        </w:rPr>
        <w:t xml:space="preserve"> se </w:t>
      </w:r>
      <w:proofErr w:type="spellStart"/>
      <w:r w:rsidRPr="00BD4343">
        <w:rPr>
          <w:rFonts w:eastAsia="Arial" w:cs="Times New Roman"/>
        </w:rPr>
        <w:t>osigurava</w:t>
      </w:r>
      <w:proofErr w:type="spellEnd"/>
      <w:r w:rsidRPr="00BD4343">
        <w:rPr>
          <w:rFonts w:eastAsia="Arial" w:cs="Times New Roman"/>
        </w:rPr>
        <w:t xml:space="preserve"> </w:t>
      </w:r>
      <w:proofErr w:type="spellStart"/>
      <w:r w:rsidRPr="00BD4343">
        <w:rPr>
          <w:rFonts w:eastAsia="Arial" w:cs="Times New Roman"/>
        </w:rPr>
        <w:t>odr</w:t>
      </w:r>
      <w:r w:rsidRPr="00BD4343">
        <w:rPr>
          <w:rFonts w:cs="Times New Roman"/>
        </w:rPr>
        <w:t>žavanje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infrastrukture</w:t>
      </w:r>
      <w:proofErr w:type="spellEnd"/>
      <w:r w:rsidRPr="00BD4343">
        <w:rPr>
          <w:rFonts w:cs="Times New Roman"/>
        </w:rPr>
        <w:t xml:space="preserve">, </w:t>
      </w:r>
      <w:proofErr w:type="spellStart"/>
      <w:r w:rsidRPr="00BD4343">
        <w:rPr>
          <w:rFonts w:cs="Times New Roman"/>
        </w:rPr>
        <w:t>odnosno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uslužne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djelatnosti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iz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ove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Odluke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mogu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obavljati</w:t>
      </w:r>
      <w:proofErr w:type="spellEnd"/>
      <w:r w:rsidRPr="00BD4343">
        <w:rPr>
          <w:rFonts w:cs="Times New Roman"/>
        </w:rPr>
        <w:t>:</w:t>
      </w:r>
    </w:p>
    <w:p w:rsidR="008F767F" w:rsidRPr="00BD4343" w:rsidRDefault="008F767F" w:rsidP="008F767F">
      <w:pPr>
        <w:pStyle w:val="box458203"/>
        <w:spacing w:before="0" w:after="48"/>
        <w:jc w:val="both"/>
        <w:rPr>
          <w:rFonts w:eastAsia="Arial" w:cs="Times New Roman"/>
        </w:rPr>
      </w:pPr>
    </w:p>
    <w:p w:rsidR="003E0BFE" w:rsidRPr="00BD4343" w:rsidRDefault="00BE20E1">
      <w:pPr>
        <w:pStyle w:val="Odlomakpopisa"/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 xml:space="preserve">trgovačko društvo u su/vlasništvu Općine, </w:t>
      </w:r>
    </w:p>
    <w:p w:rsidR="003E0BFE" w:rsidRPr="00BD4343" w:rsidRDefault="00BE20E1">
      <w:pPr>
        <w:pStyle w:val="Odlomakpopisa"/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pravne ili fizičke osobe na temelju ugovora o koncesiji,</w:t>
      </w:r>
    </w:p>
    <w:p w:rsidR="003E0BFE" w:rsidRPr="00BD4343" w:rsidRDefault="00BE20E1">
      <w:pPr>
        <w:pStyle w:val="Odlomakpopisa"/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pravne ili fizičke osobe  na temelju ugovora o obavljanju komunalne djelatnosti.</w:t>
      </w:r>
    </w:p>
    <w:p w:rsidR="003E0BFE" w:rsidRPr="00BD4343" w:rsidRDefault="003E0BFE">
      <w:pPr>
        <w:pStyle w:val="box458203"/>
        <w:spacing w:before="0" w:after="48"/>
        <w:jc w:val="both"/>
        <w:rPr>
          <w:rFonts w:cs="Times New Roman"/>
        </w:rPr>
      </w:pPr>
    </w:p>
    <w:p w:rsidR="003E0BFE" w:rsidRPr="00BD4343" w:rsidRDefault="00BE20E1">
      <w:pPr>
        <w:pStyle w:val="box458203"/>
        <w:spacing w:before="0" w:after="48"/>
        <w:ind w:firstLine="408"/>
        <w:jc w:val="center"/>
        <w:rPr>
          <w:rFonts w:eastAsia="Arial" w:cs="Times New Roman"/>
          <w:b/>
          <w:bCs/>
        </w:rPr>
      </w:pPr>
      <w:proofErr w:type="spellStart"/>
      <w:r w:rsidRPr="00BD4343">
        <w:rPr>
          <w:rFonts w:cs="Times New Roman"/>
        </w:rPr>
        <w:t>Članak</w:t>
      </w:r>
      <w:proofErr w:type="spellEnd"/>
      <w:r w:rsidRPr="00BD4343">
        <w:rPr>
          <w:rFonts w:cs="Times New Roman"/>
        </w:rPr>
        <w:t xml:space="preserve"> 5.</w:t>
      </w:r>
    </w:p>
    <w:p w:rsidR="00962C68" w:rsidRDefault="00962C68">
      <w:pPr>
        <w:pStyle w:val="box458203"/>
        <w:spacing w:before="0" w:after="48"/>
        <w:ind w:firstLine="408"/>
        <w:jc w:val="both"/>
        <w:rPr>
          <w:rFonts w:cs="Times New Roman"/>
        </w:rPr>
      </w:pPr>
    </w:p>
    <w:p w:rsidR="003E0BFE" w:rsidRPr="00BD4343" w:rsidRDefault="00BE20E1" w:rsidP="008F767F">
      <w:pPr>
        <w:pStyle w:val="box458203"/>
        <w:spacing w:before="0" w:after="48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Trgovačko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društvo</w:t>
      </w:r>
      <w:proofErr w:type="spellEnd"/>
      <w:r w:rsidRPr="00BD4343">
        <w:rPr>
          <w:rFonts w:cs="Times New Roman"/>
        </w:rPr>
        <w:t xml:space="preserve"> u </w:t>
      </w:r>
      <w:proofErr w:type="spellStart"/>
      <w:r w:rsidRPr="00BD4343">
        <w:rPr>
          <w:rFonts w:cs="Times New Roman"/>
        </w:rPr>
        <w:t>su</w:t>
      </w:r>
      <w:proofErr w:type="spellEnd"/>
      <w:r w:rsidRPr="00BD4343">
        <w:rPr>
          <w:rFonts w:cs="Times New Roman"/>
        </w:rPr>
        <w:t>/</w:t>
      </w:r>
      <w:proofErr w:type="spellStart"/>
      <w:r w:rsidRPr="00BD4343">
        <w:rPr>
          <w:rFonts w:cs="Times New Roman"/>
        </w:rPr>
        <w:t>vlasništvu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Općine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obavlja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djelatnosti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na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temelju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Odluke</w:t>
      </w:r>
      <w:proofErr w:type="spellEnd"/>
      <w:r w:rsidRPr="00BD4343">
        <w:rPr>
          <w:rFonts w:cs="Times New Roman"/>
        </w:rPr>
        <w:t xml:space="preserve"> o </w:t>
      </w:r>
      <w:proofErr w:type="spellStart"/>
      <w:r w:rsidRPr="00BD4343">
        <w:rPr>
          <w:rFonts w:cs="Times New Roman"/>
        </w:rPr>
        <w:t>povjeravanju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obavljanja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komunalnih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djelatnosti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koju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donosi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Općinsko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vijeće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Općine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odnosno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predstavnička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tijela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više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jedinica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lokalne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samouprave</w:t>
      </w:r>
      <w:proofErr w:type="spellEnd"/>
      <w:r w:rsidRPr="00BD4343">
        <w:rPr>
          <w:rFonts w:cs="Times New Roman"/>
        </w:rPr>
        <w:t xml:space="preserve"> u </w:t>
      </w:r>
      <w:proofErr w:type="spellStart"/>
      <w:r w:rsidRPr="00BD4343">
        <w:rPr>
          <w:rFonts w:cs="Times New Roman"/>
        </w:rPr>
        <w:t>slučaju</w:t>
      </w:r>
      <w:proofErr w:type="spellEnd"/>
      <w:r w:rsidRPr="00BD4343">
        <w:rPr>
          <w:rFonts w:cs="Times New Roman"/>
        </w:rPr>
        <w:t xml:space="preserve"> u </w:t>
      </w:r>
      <w:proofErr w:type="spellStart"/>
      <w:r w:rsidRPr="00BD4343">
        <w:rPr>
          <w:rFonts w:cs="Times New Roman"/>
        </w:rPr>
        <w:t>kojem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više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jedinica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lokalne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samouprave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obavljanje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jedne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ili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više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komunalnih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djelatnosti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organizira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zajednički</w:t>
      </w:r>
      <w:proofErr w:type="spellEnd"/>
      <w:r w:rsidRPr="00BD4343">
        <w:rPr>
          <w:rFonts w:cs="Times New Roman"/>
        </w:rPr>
        <w:t>.</w:t>
      </w:r>
    </w:p>
    <w:p w:rsidR="003E0BFE" w:rsidRPr="00BD4343" w:rsidRDefault="00BE20E1" w:rsidP="008F767F">
      <w:pPr>
        <w:pStyle w:val="box458203"/>
        <w:spacing w:before="0" w:after="48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Odluka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iz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stavka</w:t>
      </w:r>
      <w:proofErr w:type="spellEnd"/>
      <w:r w:rsidRPr="00BD4343">
        <w:rPr>
          <w:rFonts w:cs="Times New Roman"/>
        </w:rPr>
        <w:t xml:space="preserve"> 1. </w:t>
      </w:r>
      <w:proofErr w:type="spellStart"/>
      <w:r w:rsidRPr="00BD4343">
        <w:rPr>
          <w:rFonts w:cs="Times New Roman"/>
        </w:rPr>
        <w:t>ovoga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članka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sadrži</w:t>
      </w:r>
      <w:proofErr w:type="spellEnd"/>
      <w:r w:rsidRPr="00BD4343">
        <w:rPr>
          <w:rFonts w:cs="Times New Roman"/>
        </w:rPr>
        <w:t>:</w:t>
      </w:r>
      <w:r w:rsidRPr="00BD4343">
        <w:rPr>
          <w:rFonts w:cs="Times New Roman"/>
        </w:rPr>
        <w:tab/>
      </w:r>
    </w:p>
    <w:p w:rsidR="003E0BFE" w:rsidRPr="00BD4343" w:rsidRDefault="00BE20E1">
      <w:pPr>
        <w:pStyle w:val="box458203"/>
        <w:numPr>
          <w:ilvl w:val="0"/>
          <w:numId w:val="8"/>
        </w:numPr>
        <w:spacing w:before="0" w:after="48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tvrtku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društva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kojem</w:t>
      </w:r>
      <w:proofErr w:type="spellEnd"/>
      <w:r w:rsidRPr="00BD4343">
        <w:rPr>
          <w:rFonts w:cs="Times New Roman"/>
        </w:rPr>
        <w:t xml:space="preserve"> se </w:t>
      </w:r>
      <w:proofErr w:type="spellStart"/>
      <w:r w:rsidRPr="00BD4343">
        <w:rPr>
          <w:rFonts w:cs="Times New Roman"/>
        </w:rPr>
        <w:t>povjerava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obavljanje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djelatnosti</w:t>
      </w:r>
      <w:proofErr w:type="spellEnd"/>
      <w:r w:rsidRPr="00BD4343">
        <w:rPr>
          <w:rFonts w:cs="Times New Roman"/>
        </w:rPr>
        <w:t>,</w:t>
      </w:r>
    </w:p>
    <w:p w:rsidR="003E0BFE" w:rsidRPr="00BD4343" w:rsidRDefault="00BE20E1">
      <w:pPr>
        <w:pStyle w:val="box458203"/>
        <w:numPr>
          <w:ilvl w:val="0"/>
          <w:numId w:val="8"/>
        </w:numPr>
        <w:spacing w:before="0" w:after="48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djelatnosti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čije</w:t>
      </w:r>
      <w:proofErr w:type="spellEnd"/>
      <w:r w:rsidRPr="00BD4343">
        <w:rPr>
          <w:rFonts w:cs="Times New Roman"/>
        </w:rPr>
        <w:t xml:space="preserve"> se </w:t>
      </w:r>
      <w:proofErr w:type="spellStart"/>
      <w:r w:rsidRPr="00BD4343">
        <w:rPr>
          <w:rFonts w:cs="Times New Roman"/>
        </w:rPr>
        <w:t>obavljanje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povjerava</w:t>
      </w:r>
      <w:proofErr w:type="spellEnd"/>
      <w:r w:rsidRPr="00BD4343">
        <w:rPr>
          <w:rFonts w:cs="Times New Roman"/>
        </w:rPr>
        <w:t>,</w:t>
      </w:r>
    </w:p>
    <w:p w:rsidR="003E0BFE" w:rsidRPr="00BD4343" w:rsidRDefault="00BE20E1">
      <w:pPr>
        <w:pStyle w:val="box458203"/>
        <w:numPr>
          <w:ilvl w:val="0"/>
          <w:numId w:val="8"/>
        </w:numPr>
        <w:spacing w:before="0" w:after="48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rok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na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koji</w:t>
      </w:r>
      <w:proofErr w:type="spellEnd"/>
      <w:r w:rsidRPr="00BD4343">
        <w:rPr>
          <w:rFonts w:cs="Times New Roman"/>
        </w:rPr>
        <w:t xml:space="preserve"> se </w:t>
      </w:r>
      <w:proofErr w:type="spellStart"/>
      <w:r w:rsidRPr="00BD4343">
        <w:rPr>
          <w:rFonts w:cs="Times New Roman"/>
        </w:rPr>
        <w:t>povjerava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obavljanje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komunalnih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djelatnosti</w:t>
      </w:r>
      <w:proofErr w:type="spellEnd"/>
      <w:r w:rsidRPr="00BD4343">
        <w:rPr>
          <w:rFonts w:cs="Times New Roman"/>
        </w:rPr>
        <w:t xml:space="preserve">, </w:t>
      </w:r>
    </w:p>
    <w:p w:rsidR="003E0BFE" w:rsidRPr="00BD4343" w:rsidRDefault="00BE20E1">
      <w:pPr>
        <w:pStyle w:val="box458203"/>
        <w:numPr>
          <w:ilvl w:val="0"/>
          <w:numId w:val="8"/>
        </w:numPr>
        <w:spacing w:before="0" w:after="48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obveze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društva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prema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osnivaču</w:t>
      </w:r>
      <w:proofErr w:type="spellEnd"/>
      <w:r w:rsidRPr="00BD4343">
        <w:rPr>
          <w:rFonts w:cs="Times New Roman"/>
        </w:rPr>
        <w:t>.</w:t>
      </w:r>
    </w:p>
    <w:p w:rsidR="003E0BFE" w:rsidRPr="00BD4343" w:rsidRDefault="00BE20E1" w:rsidP="008F767F">
      <w:pPr>
        <w:pStyle w:val="box458203"/>
        <w:spacing w:before="0" w:after="48"/>
        <w:jc w:val="both"/>
        <w:rPr>
          <w:rFonts w:eastAsia="Arial" w:cs="Times New Roman"/>
        </w:rPr>
      </w:pPr>
      <w:r w:rsidRPr="00BD4343">
        <w:rPr>
          <w:rFonts w:cs="Times New Roman"/>
        </w:rPr>
        <w:lastRenderedPageBreak/>
        <w:t xml:space="preserve">Na </w:t>
      </w:r>
      <w:proofErr w:type="spellStart"/>
      <w:r w:rsidRPr="00BD4343">
        <w:rPr>
          <w:rFonts w:cs="Times New Roman"/>
        </w:rPr>
        <w:t>postupak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osnivanja</w:t>
      </w:r>
      <w:proofErr w:type="spellEnd"/>
      <w:r w:rsidRPr="00BD4343">
        <w:rPr>
          <w:rFonts w:cs="Times New Roman"/>
        </w:rPr>
        <w:t xml:space="preserve">, rad </w:t>
      </w:r>
      <w:proofErr w:type="spellStart"/>
      <w:r w:rsidRPr="00BD4343">
        <w:rPr>
          <w:rFonts w:cs="Times New Roman"/>
        </w:rPr>
        <w:t>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druga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pitanja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vezana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uz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trgovačko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društvo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primjenjuju</w:t>
      </w:r>
      <w:proofErr w:type="spellEnd"/>
      <w:r w:rsidRPr="00BD4343">
        <w:rPr>
          <w:rFonts w:cs="Times New Roman"/>
        </w:rPr>
        <w:t xml:space="preserve"> se </w:t>
      </w:r>
      <w:proofErr w:type="spellStart"/>
      <w:r w:rsidRPr="00BD4343">
        <w:rPr>
          <w:rFonts w:cs="Times New Roman"/>
        </w:rPr>
        <w:t>propisi</w:t>
      </w:r>
      <w:proofErr w:type="spellEnd"/>
      <w:r w:rsidRPr="00BD4343">
        <w:rPr>
          <w:rFonts w:cs="Times New Roman"/>
        </w:rPr>
        <w:t xml:space="preserve"> o </w:t>
      </w:r>
      <w:proofErr w:type="spellStart"/>
      <w:r w:rsidRPr="00BD4343">
        <w:rPr>
          <w:rFonts w:cs="Times New Roman"/>
        </w:rPr>
        <w:t>trgovačkim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društvima</w:t>
      </w:r>
      <w:proofErr w:type="spellEnd"/>
      <w:r w:rsidRPr="00BD4343">
        <w:rPr>
          <w:rFonts w:cs="Times New Roman"/>
        </w:rPr>
        <w:t xml:space="preserve">, </w:t>
      </w:r>
      <w:proofErr w:type="spellStart"/>
      <w:r w:rsidRPr="00BD4343">
        <w:rPr>
          <w:rFonts w:cs="Times New Roman"/>
        </w:rPr>
        <w:t>ako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Zakonom</w:t>
      </w:r>
      <w:proofErr w:type="spellEnd"/>
      <w:r w:rsidRPr="00BD4343">
        <w:rPr>
          <w:rFonts w:cs="Times New Roman"/>
        </w:rPr>
        <w:t xml:space="preserve"> o </w:t>
      </w:r>
      <w:proofErr w:type="spellStart"/>
      <w:r w:rsidRPr="00BD4343">
        <w:rPr>
          <w:rFonts w:cs="Times New Roman"/>
        </w:rPr>
        <w:t>komunalnom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gospodarstvu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nije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drukčije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propisano</w:t>
      </w:r>
      <w:proofErr w:type="spellEnd"/>
      <w:r w:rsidRPr="00BD4343">
        <w:rPr>
          <w:rFonts w:cs="Times New Roman"/>
        </w:rPr>
        <w:t xml:space="preserve">. </w:t>
      </w:r>
    </w:p>
    <w:p w:rsidR="003E0BFE" w:rsidRPr="00BD4343" w:rsidRDefault="003E0BFE">
      <w:pPr>
        <w:pStyle w:val="box458203"/>
        <w:spacing w:before="0" w:after="48"/>
        <w:ind w:firstLine="408"/>
        <w:jc w:val="both"/>
        <w:rPr>
          <w:rFonts w:eastAsia="Arial" w:cs="Times New Roman"/>
        </w:rPr>
      </w:pPr>
    </w:p>
    <w:p w:rsidR="003E0BFE" w:rsidRPr="00BD4343" w:rsidRDefault="00BE20E1">
      <w:pPr>
        <w:pStyle w:val="box458203"/>
        <w:spacing w:before="103" w:after="48"/>
        <w:jc w:val="center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Članak</w:t>
      </w:r>
      <w:proofErr w:type="spellEnd"/>
      <w:r w:rsidRPr="00BD4343">
        <w:rPr>
          <w:rFonts w:cs="Times New Roman"/>
        </w:rPr>
        <w:t xml:space="preserve"> 6.</w:t>
      </w:r>
    </w:p>
    <w:p w:rsidR="003E0BFE" w:rsidRPr="00BD4343" w:rsidRDefault="003E0BFE">
      <w:pPr>
        <w:pStyle w:val="box458203"/>
        <w:spacing w:before="103" w:after="48"/>
        <w:jc w:val="center"/>
        <w:rPr>
          <w:rFonts w:eastAsia="Arial" w:cs="Times New Roman"/>
          <w:b/>
          <w:bCs/>
        </w:rPr>
      </w:pPr>
    </w:p>
    <w:p w:rsidR="003E0BFE" w:rsidRDefault="00BE20E1" w:rsidP="008F767F">
      <w:pPr>
        <w:pStyle w:val="box458203"/>
        <w:spacing w:before="0" w:after="48"/>
        <w:jc w:val="both"/>
        <w:rPr>
          <w:rFonts w:cs="Times New Roman"/>
        </w:rPr>
      </w:pPr>
      <w:proofErr w:type="spellStart"/>
      <w:r w:rsidRPr="00BD4343">
        <w:rPr>
          <w:rFonts w:cs="Times New Roman"/>
        </w:rPr>
        <w:t>Isporučitelj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usluge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koji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obavlja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uslužnu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komunalnu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djelatnost</w:t>
      </w:r>
      <w:proofErr w:type="spellEnd"/>
      <w:r w:rsidRPr="00BD4343">
        <w:rPr>
          <w:rFonts w:cs="Times New Roman"/>
        </w:rPr>
        <w:t xml:space="preserve"> u </w:t>
      </w:r>
      <w:proofErr w:type="spellStart"/>
      <w:r w:rsidRPr="00BD4343">
        <w:rPr>
          <w:rFonts w:cs="Times New Roman"/>
        </w:rPr>
        <w:t>svrhu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obavljanja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te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djelatnosti</w:t>
      </w:r>
      <w:proofErr w:type="spellEnd"/>
      <w:r w:rsidRPr="00BD4343">
        <w:rPr>
          <w:rFonts w:cs="Times New Roman"/>
        </w:rPr>
        <w:t xml:space="preserve"> u </w:t>
      </w:r>
      <w:proofErr w:type="spellStart"/>
      <w:r w:rsidRPr="00BD4343">
        <w:rPr>
          <w:rFonts w:cs="Times New Roman"/>
        </w:rPr>
        <w:t>skladu</w:t>
      </w:r>
      <w:proofErr w:type="spellEnd"/>
      <w:r w:rsidRPr="00BD4343">
        <w:rPr>
          <w:rFonts w:cs="Times New Roman"/>
        </w:rPr>
        <w:t xml:space="preserve"> s </w:t>
      </w:r>
      <w:proofErr w:type="spellStart"/>
      <w:r w:rsidRPr="00BD4343">
        <w:rPr>
          <w:rFonts w:cs="Times New Roman"/>
        </w:rPr>
        <w:t>Zakonom</w:t>
      </w:r>
      <w:proofErr w:type="spellEnd"/>
      <w:r w:rsidRPr="00BD4343">
        <w:rPr>
          <w:rFonts w:cs="Times New Roman"/>
        </w:rPr>
        <w:t xml:space="preserve"> o </w:t>
      </w:r>
      <w:proofErr w:type="spellStart"/>
      <w:r w:rsidRPr="00BD4343">
        <w:rPr>
          <w:rFonts w:cs="Times New Roman"/>
        </w:rPr>
        <w:t>komunalnom</w:t>
      </w:r>
      <w:proofErr w:type="spellEnd"/>
      <w:r w:rsidRPr="00BD4343">
        <w:rPr>
          <w:rFonts w:cs="Times New Roman"/>
        </w:rPr>
        <w:t xml:space="preserve"> </w:t>
      </w:r>
      <w:proofErr w:type="spellStart"/>
      <w:proofErr w:type="gramStart"/>
      <w:r w:rsidRPr="00BD4343">
        <w:rPr>
          <w:rFonts w:cs="Times New Roman"/>
        </w:rPr>
        <w:t>gospodarstvu</w:t>
      </w:r>
      <w:proofErr w:type="spellEnd"/>
      <w:r w:rsidRPr="00BD4343">
        <w:rPr>
          <w:rFonts w:cs="Times New Roman"/>
        </w:rPr>
        <w:t xml:space="preserve">  </w:t>
      </w:r>
      <w:proofErr w:type="spellStart"/>
      <w:r w:rsidRPr="00BD4343">
        <w:rPr>
          <w:rFonts w:cs="Times New Roman"/>
        </w:rPr>
        <w:t>i</w:t>
      </w:r>
      <w:proofErr w:type="spellEnd"/>
      <w:proofErr w:type="gramEnd"/>
      <w:r w:rsidRPr="00BD4343">
        <w:rPr>
          <w:rFonts w:cs="Times New Roman"/>
        </w:rPr>
        <w:t xml:space="preserve">  </w:t>
      </w:r>
      <w:proofErr w:type="spellStart"/>
      <w:r w:rsidRPr="00BD4343">
        <w:rPr>
          <w:rFonts w:cs="Times New Roman"/>
        </w:rPr>
        <w:t>propisima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donesenim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na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temelju</w:t>
      </w:r>
      <w:proofErr w:type="spellEnd"/>
      <w:r w:rsidRPr="00BD4343">
        <w:rPr>
          <w:rFonts w:cs="Times New Roman"/>
        </w:rPr>
        <w:t xml:space="preserve"> toga </w:t>
      </w:r>
      <w:proofErr w:type="spellStart"/>
      <w:r w:rsidRPr="00BD4343">
        <w:rPr>
          <w:rFonts w:cs="Times New Roman"/>
        </w:rPr>
        <w:t>Zakona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te</w:t>
      </w:r>
      <w:proofErr w:type="spellEnd"/>
      <w:r w:rsidRPr="00BD4343">
        <w:rPr>
          <w:rFonts w:cs="Times New Roman"/>
        </w:rPr>
        <w:t xml:space="preserve"> u </w:t>
      </w:r>
      <w:proofErr w:type="spellStart"/>
      <w:r w:rsidRPr="00BD4343">
        <w:rPr>
          <w:rFonts w:cs="Times New Roman"/>
        </w:rPr>
        <w:t>skladu</w:t>
      </w:r>
      <w:proofErr w:type="spellEnd"/>
      <w:r w:rsidRPr="00BD4343">
        <w:rPr>
          <w:rFonts w:cs="Times New Roman"/>
        </w:rPr>
        <w:t xml:space="preserve"> s </w:t>
      </w:r>
      <w:proofErr w:type="spellStart"/>
      <w:r w:rsidRPr="00BD4343">
        <w:rPr>
          <w:rFonts w:cs="Times New Roman"/>
        </w:rPr>
        <w:t>posebnim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propisima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donosi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opće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uvjete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isporuke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usluge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sklapa</w:t>
      </w:r>
      <w:proofErr w:type="spellEnd"/>
      <w:r w:rsidRPr="00BD4343">
        <w:rPr>
          <w:rFonts w:cs="Times New Roman"/>
        </w:rPr>
        <w:t xml:space="preserve"> s </w:t>
      </w:r>
      <w:proofErr w:type="spellStart"/>
      <w:r w:rsidRPr="00BD4343">
        <w:rPr>
          <w:rFonts w:cs="Times New Roman"/>
        </w:rPr>
        <w:t>korisnikom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usluge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ugovor</w:t>
      </w:r>
      <w:proofErr w:type="spellEnd"/>
      <w:r w:rsidRPr="00BD4343">
        <w:rPr>
          <w:rFonts w:cs="Times New Roman"/>
        </w:rPr>
        <w:t xml:space="preserve"> o </w:t>
      </w:r>
      <w:proofErr w:type="spellStart"/>
      <w:r w:rsidRPr="00BD4343">
        <w:rPr>
          <w:rFonts w:cs="Times New Roman"/>
        </w:rPr>
        <w:t>isporuci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usluge</w:t>
      </w:r>
      <w:proofErr w:type="spellEnd"/>
      <w:r w:rsidRPr="00BD4343">
        <w:rPr>
          <w:rFonts w:cs="Times New Roman"/>
        </w:rPr>
        <w:t>.</w:t>
      </w:r>
    </w:p>
    <w:p w:rsidR="008F767F" w:rsidRDefault="008F767F" w:rsidP="008F767F">
      <w:pPr>
        <w:pStyle w:val="box458203"/>
        <w:spacing w:before="0" w:after="48"/>
        <w:jc w:val="both"/>
        <w:rPr>
          <w:rFonts w:eastAsia="Arial" w:cs="Times New Roman"/>
        </w:rPr>
      </w:pPr>
    </w:p>
    <w:p w:rsidR="003E0BFE" w:rsidRPr="00BD4343" w:rsidRDefault="00BE20E1" w:rsidP="008F767F">
      <w:pPr>
        <w:pStyle w:val="box458203"/>
        <w:spacing w:before="0" w:after="48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Opće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uvjete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iz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stavka</w:t>
      </w:r>
      <w:proofErr w:type="spellEnd"/>
      <w:r w:rsidRPr="00BD4343">
        <w:rPr>
          <w:rFonts w:cs="Times New Roman"/>
        </w:rPr>
        <w:t xml:space="preserve"> 1. </w:t>
      </w:r>
      <w:proofErr w:type="spellStart"/>
      <w:r w:rsidRPr="00BD4343">
        <w:rPr>
          <w:rFonts w:cs="Times New Roman"/>
        </w:rPr>
        <w:t>ovoga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članka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donosi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isporučitelj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usluge</w:t>
      </w:r>
      <w:proofErr w:type="spellEnd"/>
      <w:r w:rsidRPr="00BD4343">
        <w:rPr>
          <w:rFonts w:cs="Times New Roman"/>
        </w:rPr>
        <w:t xml:space="preserve">, </w:t>
      </w:r>
      <w:proofErr w:type="spellStart"/>
      <w:r w:rsidRPr="00BD4343">
        <w:rPr>
          <w:rFonts w:cs="Times New Roman"/>
        </w:rPr>
        <w:t>uz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prethodnu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suglasnost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Općinskog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vijeća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Općine</w:t>
      </w:r>
      <w:proofErr w:type="spellEnd"/>
      <w:r w:rsidRPr="00BD4343">
        <w:rPr>
          <w:rFonts w:cs="Times New Roman"/>
        </w:rPr>
        <w:t xml:space="preserve">. </w:t>
      </w:r>
    </w:p>
    <w:p w:rsidR="008F767F" w:rsidRDefault="008F767F" w:rsidP="008F767F">
      <w:pPr>
        <w:pStyle w:val="box458203"/>
        <w:spacing w:before="0" w:after="48"/>
        <w:jc w:val="both"/>
        <w:rPr>
          <w:rFonts w:cs="Times New Roman"/>
        </w:rPr>
      </w:pPr>
    </w:p>
    <w:p w:rsidR="003E0BFE" w:rsidRPr="00BD4343" w:rsidRDefault="00BE20E1" w:rsidP="008F767F">
      <w:pPr>
        <w:pStyle w:val="box458203"/>
        <w:spacing w:before="0" w:after="48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Općim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uvjetima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iz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stavka</w:t>
      </w:r>
      <w:proofErr w:type="spellEnd"/>
      <w:r w:rsidRPr="00BD4343">
        <w:rPr>
          <w:rFonts w:cs="Times New Roman"/>
        </w:rPr>
        <w:t xml:space="preserve"> 1. </w:t>
      </w:r>
      <w:proofErr w:type="spellStart"/>
      <w:r w:rsidRPr="00BD4343">
        <w:rPr>
          <w:rFonts w:cs="Times New Roman"/>
        </w:rPr>
        <w:t>ovoga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članka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utvrđuju</w:t>
      </w:r>
      <w:proofErr w:type="spellEnd"/>
      <w:r w:rsidRPr="00BD4343">
        <w:rPr>
          <w:rFonts w:cs="Times New Roman"/>
        </w:rPr>
        <w:t xml:space="preserve"> se:</w:t>
      </w:r>
    </w:p>
    <w:p w:rsidR="003E0BFE" w:rsidRPr="00BD4343" w:rsidRDefault="00BE20E1">
      <w:pPr>
        <w:pStyle w:val="box458203"/>
        <w:numPr>
          <w:ilvl w:val="0"/>
          <w:numId w:val="10"/>
        </w:numPr>
        <w:spacing w:before="0" w:after="48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uvjeti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pružanja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odnosno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korištenja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usluge</w:t>
      </w:r>
      <w:proofErr w:type="spellEnd"/>
    </w:p>
    <w:p w:rsidR="003E0BFE" w:rsidRPr="00BD4343" w:rsidRDefault="00BE20E1">
      <w:pPr>
        <w:pStyle w:val="box458203"/>
        <w:numPr>
          <w:ilvl w:val="0"/>
          <w:numId w:val="10"/>
        </w:numPr>
        <w:spacing w:before="0" w:after="48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međusobna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prava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obveze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isporučitelja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korisnika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usluge</w:t>
      </w:r>
      <w:proofErr w:type="spellEnd"/>
      <w:r w:rsidRPr="00BD4343">
        <w:rPr>
          <w:rFonts w:cs="Times New Roman"/>
        </w:rPr>
        <w:t xml:space="preserve"> </w:t>
      </w:r>
    </w:p>
    <w:p w:rsidR="003E0BFE" w:rsidRPr="008F767F" w:rsidRDefault="00BE20E1">
      <w:pPr>
        <w:pStyle w:val="box458203"/>
        <w:numPr>
          <w:ilvl w:val="0"/>
          <w:numId w:val="10"/>
        </w:numPr>
        <w:spacing w:before="0" w:after="48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način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mjerenja</w:t>
      </w:r>
      <w:proofErr w:type="spellEnd"/>
      <w:r w:rsidRPr="00BD4343">
        <w:rPr>
          <w:rFonts w:cs="Times New Roman"/>
        </w:rPr>
        <w:t xml:space="preserve">, </w:t>
      </w:r>
      <w:proofErr w:type="spellStart"/>
      <w:r w:rsidRPr="00BD4343">
        <w:rPr>
          <w:rFonts w:cs="Times New Roman"/>
        </w:rPr>
        <w:t>obračuna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plaćanja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isporučene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usluge</w:t>
      </w:r>
      <w:proofErr w:type="spellEnd"/>
      <w:r w:rsidRPr="00BD4343">
        <w:rPr>
          <w:rFonts w:cs="Times New Roman"/>
        </w:rPr>
        <w:t>.</w:t>
      </w:r>
    </w:p>
    <w:p w:rsidR="008F767F" w:rsidRPr="00BD4343" w:rsidRDefault="008F767F" w:rsidP="008F767F">
      <w:pPr>
        <w:pStyle w:val="box458203"/>
        <w:spacing w:before="0" w:after="48"/>
        <w:ind w:left="1128"/>
        <w:jc w:val="both"/>
        <w:rPr>
          <w:rFonts w:eastAsia="Arial" w:cs="Times New Roman"/>
        </w:rPr>
      </w:pPr>
    </w:p>
    <w:p w:rsidR="003E0BFE" w:rsidRPr="00BD4343" w:rsidRDefault="00BE20E1" w:rsidP="008F767F">
      <w:pPr>
        <w:pStyle w:val="box458203"/>
        <w:spacing w:before="0" w:after="48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Opći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uvjeti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iz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stavka</w:t>
      </w:r>
      <w:proofErr w:type="spellEnd"/>
      <w:r w:rsidRPr="00BD4343">
        <w:rPr>
          <w:rFonts w:cs="Times New Roman"/>
        </w:rPr>
        <w:t xml:space="preserve"> 1. </w:t>
      </w:r>
      <w:proofErr w:type="spellStart"/>
      <w:r w:rsidRPr="00BD4343">
        <w:rPr>
          <w:rFonts w:cs="Times New Roman"/>
        </w:rPr>
        <w:t>ovoga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članka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objavljuju</w:t>
      </w:r>
      <w:proofErr w:type="spellEnd"/>
      <w:r w:rsidRPr="00BD4343">
        <w:rPr>
          <w:rFonts w:cs="Times New Roman"/>
        </w:rPr>
        <w:t xml:space="preserve"> se u </w:t>
      </w:r>
      <w:proofErr w:type="spellStart"/>
      <w:r w:rsidRPr="00BD4343">
        <w:rPr>
          <w:rFonts w:cs="Times New Roman"/>
        </w:rPr>
        <w:t>službenom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glasilu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Općine</w:t>
      </w:r>
      <w:proofErr w:type="spellEnd"/>
      <w:r w:rsidRPr="00BD4343">
        <w:rPr>
          <w:rFonts w:cs="Times New Roman"/>
        </w:rPr>
        <w:t xml:space="preserve">, </w:t>
      </w:r>
      <w:proofErr w:type="spellStart"/>
      <w:r w:rsidRPr="00BD4343">
        <w:rPr>
          <w:rFonts w:cs="Times New Roman"/>
        </w:rPr>
        <w:t>na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njezinim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mrežnim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stranicama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te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na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oglasnoj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ploči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mrežnim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stranicama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isporučitelja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usluge</w:t>
      </w:r>
      <w:proofErr w:type="spellEnd"/>
      <w:r w:rsidRPr="00BD4343">
        <w:rPr>
          <w:rFonts w:cs="Times New Roman"/>
        </w:rPr>
        <w:t>.</w:t>
      </w:r>
    </w:p>
    <w:p w:rsidR="008F767F" w:rsidRDefault="00BE20E1">
      <w:pPr>
        <w:pStyle w:val="box458203"/>
        <w:spacing w:before="0" w:after="48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Ugovor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iz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stavka</w:t>
      </w:r>
      <w:proofErr w:type="spellEnd"/>
      <w:r w:rsidRPr="00BD4343">
        <w:rPr>
          <w:rFonts w:cs="Times New Roman"/>
        </w:rPr>
        <w:t xml:space="preserve"> 1. </w:t>
      </w:r>
      <w:proofErr w:type="spellStart"/>
      <w:r w:rsidRPr="00BD4343">
        <w:rPr>
          <w:rFonts w:cs="Times New Roman"/>
        </w:rPr>
        <w:t>ovoga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članka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sklapa</w:t>
      </w:r>
      <w:proofErr w:type="spellEnd"/>
      <w:r w:rsidRPr="00BD4343">
        <w:rPr>
          <w:rFonts w:cs="Times New Roman"/>
        </w:rPr>
        <w:t xml:space="preserve"> se u </w:t>
      </w:r>
      <w:proofErr w:type="spellStart"/>
      <w:r w:rsidRPr="00BD4343">
        <w:rPr>
          <w:rFonts w:cs="Times New Roman"/>
        </w:rPr>
        <w:t>skladu</w:t>
      </w:r>
      <w:proofErr w:type="spellEnd"/>
      <w:r w:rsidRPr="00BD4343">
        <w:rPr>
          <w:rFonts w:cs="Times New Roman"/>
        </w:rPr>
        <w:t xml:space="preserve"> s </w:t>
      </w:r>
      <w:proofErr w:type="spellStart"/>
      <w:r w:rsidRPr="00BD4343">
        <w:rPr>
          <w:rFonts w:cs="Times New Roman"/>
        </w:rPr>
        <w:t>općim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uvjetima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isporuke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usluge</w:t>
      </w:r>
      <w:proofErr w:type="spellEnd"/>
      <w:r w:rsidRPr="00BD4343">
        <w:rPr>
          <w:rFonts w:cs="Times New Roman"/>
        </w:rPr>
        <w:t>.</w:t>
      </w:r>
    </w:p>
    <w:p w:rsidR="008F767F" w:rsidRDefault="008F767F">
      <w:pPr>
        <w:pStyle w:val="box458203"/>
        <w:spacing w:before="0" w:after="48"/>
        <w:jc w:val="both"/>
        <w:rPr>
          <w:rFonts w:cs="Times New Roman"/>
        </w:rPr>
      </w:pPr>
    </w:p>
    <w:p w:rsidR="003E0BFE" w:rsidRPr="00BD4343" w:rsidRDefault="00BE20E1">
      <w:pPr>
        <w:pStyle w:val="box458203"/>
        <w:spacing w:before="0" w:after="48"/>
        <w:jc w:val="both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Ako</w:t>
      </w:r>
      <w:proofErr w:type="spellEnd"/>
      <w:r w:rsidRPr="00BD4343">
        <w:rPr>
          <w:rFonts w:cs="Times New Roman"/>
        </w:rPr>
        <w:t xml:space="preserve"> je </w:t>
      </w:r>
      <w:proofErr w:type="spellStart"/>
      <w:r w:rsidRPr="00BD4343">
        <w:rPr>
          <w:rFonts w:cs="Times New Roman"/>
        </w:rPr>
        <w:t>obavljanje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uslužne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djelatnosti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organiziralo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više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jedinica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lokalne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samouprave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ako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predstavničko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tijelo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jedne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ili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više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jedinica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lokalne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samouprave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uskrati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prethodnu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suglasnost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na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opće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uvjete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isporuke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usluge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odnosno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na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njihovu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izmjenu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ili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dopunu</w:t>
      </w:r>
      <w:proofErr w:type="spellEnd"/>
      <w:r w:rsidRPr="00BD4343">
        <w:rPr>
          <w:rFonts w:cs="Times New Roman"/>
        </w:rPr>
        <w:t xml:space="preserve">, </w:t>
      </w:r>
      <w:proofErr w:type="spellStart"/>
      <w:r w:rsidRPr="00BD4343">
        <w:rPr>
          <w:rFonts w:cs="Times New Roman"/>
        </w:rPr>
        <w:t>opći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uvjeti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isporuke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usluge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primjenjuju</w:t>
      </w:r>
      <w:proofErr w:type="spellEnd"/>
      <w:r w:rsidRPr="00BD4343">
        <w:rPr>
          <w:rFonts w:cs="Times New Roman"/>
        </w:rPr>
        <w:t xml:space="preserve"> se </w:t>
      </w:r>
      <w:proofErr w:type="spellStart"/>
      <w:r w:rsidRPr="00BD4343">
        <w:rPr>
          <w:rFonts w:cs="Times New Roman"/>
        </w:rPr>
        <w:t>ako</w:t>
      </w:r>
      <w:proofErr w:type="spellEnd"/>
      <w:r w:rsidRPr="00BD4343">
        <w:rPr>
          <w:rFonts w:cs="Times New Roman"/>
        </w:rPr>
        <w:t xml:space="preserve"> je </w:t>
      </w:r>
      <w:proofErr w:type="spellStart"/>
      <w:r w:rsidRPr="00BD4343">
        <w:rPr>
          <w:rFonts w:cs="Times New Roman"/>
        </w:rPr>
        <w:t>suglasnost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dalo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predstavničko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tijelo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jedinice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lokalne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samouprave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koja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ima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većinski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udio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dionica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odnosno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udjela</w:t>
      </w:r>
      <w:proofErr w:type="spellEnd"/>
      <w:r w:rsidRPr="00BD4343">
        <w:rPr>
          <w:rFonts w:cs="Times New Roman"/>
        </w:rPr>
        <w:t xml:space="preserve"> u </w:t>
      </w:r>
      <w:proofErr w:type="spellStart"/>
      <w:r w:rsidRPr="00BD4343">
        <w:rPr>
          <w:rFonts w:cs="Times New Roman"/>
        </w:rPr>
        <w:t>trgovačkom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društvu</w:t>
      </w:r>
      <w:proofErr w:type="spellEnd"/>
      <w:r w:rsidRPr="00BD4343">
        <w:rPr>
          <w:rFonts w:cs="Times New Roman"/>
        </w:rPr>
        <w:t xml:space="preserve">, </w:t>
      </w:r>
      <w:proofErr w:type="spellStart"/>
      <w:r w:rsidRPr="00BD4343">
        <w:rPr>
          <w:rFonts w:cs="Times New Roman"/>
        </w:rPr>
        <w:t>odnosno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većinska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osnivačka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prava</w:t>
      </w:r>
      <w:proofErr w:type="spellEnd"/>
      <w:r w:rsidRPr="00BD4343">
        <w:rPr>
          <w:rFonts w:cs="Times New Roman"/>
        </w:rPr>
        <w:t xml:space="preserve"> u </w:t>
      </w:r>
      <w:proofErr w:type="spellStart"/>
      <w:r w:rsidRPr="00BD4343">
        <w:rPr>
          <w:rFonts w:cs="Times New Roman"/>
        </w:rPr>
        <w:t>komunalnoj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javnoj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ustanovi</w:t>
      </w:r>
      <w:proofErr w:type="spellEnd"/>
      <w:r w:rsidRPr="00BD4343">
        <w:rPr>
          <w:rFonts w:cs="Times New Roman"/>
        </w:rPr>
        <w:t>.</w:t>
      </w:r>
    </w:p>
    <w:p w:rsidR="008F767F" w:rsidRDefault="008F767F">
      <w:pPr>
        <w:pStyle w:val="box458203"/>
        <w:spacing w:before="0" w:after="48"/>
        <w:jc w:val="both"/>
        <w:rPr>
          <w:rFonts w:cs="Times New Roman"/>
        </w:rPr>
      </w:pPr>
    </w:p>
    <w:p w:rsidR="003E0BFE" w:rsidRDefault="00BE20E1">
      <w:pPr>
        <w:pStyle w:val="box458203"/>
        <w:spacing w:before="0" w:after="48"/>
        <w:jc w:val="both"/>
        <w:rPr>
          <w:rFonts w:cs="Times New Roman"/>
        </w:rPr>
      </w:pPr>
      <w:proofErr w:type="spellStart"/>
      <w:r w:rsidRPr="00BD4343">
        <w:rPr>
          <w:rFonts w:cs="Times New Roman"/>
        </w:rPr>
        <w:t>Isporučitelj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usluge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dužan</w:t>
      </w:r>
      <w:proofErr w:type="spellEnd"/>
      <w:r w:rsidRPr="00BD4343">
        <w:rPr>
          <w:rFonts w:cs="Times New Roman"/>
        </w:rPr>
        <w:t xml:space="preserve"> je </w:t>
      </w:r>
      <w:proofErr w:type="spellStart"/>
      <w:r w:rsidRPr="00BD4343">
        <w:rPr>
          <w:rFonts w:cs="Times New Roman"/>
        </w:rPr>
        <w:t>pridržavati</w:t>
      </w:r>
      <w:proofErr w:type="spellEnd"/>
      <w:r w:rsidRPr="00BD4343">
        <w:rPr>
          <w:rFonts w:cs="Times New Roman"/>
        </w:rPr>
        <w:t xml:space="preserve"> se </w:t>
      </w:r>
      <w:proofErr w:type="spellStart"/>
      <w:r w:rsidRPr="00BD4343">
        <w:rPr>
          <w:rFonts w:cs="Times New Roman"/>
        </w:rPr>
        <w:t>općih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uvjeta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isporuke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usluge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ugovora</w:t>
      </w:r>
      <w:proofErr w:type="spellEnd"/>
      <w:r w:rsidRPr="00BD4343">
        <w:rPr>
          <w:rFonts w:cs="Times New Roman"/>
        </w:rPr>
        <w:t xml:space="preserve"> o </w:t>
      </w:r>
      <w:proofErr w:type="spellStart"/>
      <w:r w:rsidRPr="00BD4343">
        <w:rPr>
          <w:rFonts w:cs="Times New Roman"/>
        </w:rPr>
        <w:t>isporuci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komunalne</w:t>
      </w:r>
      <w:proofErr w:type="spellEnd"/>
      <w:r w:rsidRPr="00BD4343">
        <w:rPr>
          <w:rFonts w:cs="Times New Roman"/>
        </w:rPr>
        <w:t xml:space="preserve"> </w:t>
      </w:r>
      <w:proofErr w:type="spellStart"/>
      <w:r w:rsidRPr="00BD4343">
        <w:rPr>
          <w:rFonts w:cs="Times New Roman"/>
        </w:rPr>
        <w:t>usluge</w:t>
      </w:r>
      <w:proofErr w:type="spellEnd"/>
      <w:r w:rsidRPr="00BD4343">
        <w:rPr>
          <w:rFonts w:cs="Times New Roman"/>
        </w:rPr>
        <w:t>.</w:t>
      </w:r>
    </w:p>
    <w:p w:rsidR="00FF46B9" w:rsidRPr="00BD4343" w:rsidRDefault="00FF46B9">
      <w:pPr>
        <w:pStyle w:val="box458203"/>
        <w:spacing w:before="0" w:after="48"/>
        <w:jc w:val="both"/>
        <w:rPr>
          <w:rFonts w:eastAsia="Arial" w:cs="Times New Roman"/>
        </w:rPr>
      </w:pPr>
    </w:p>
    <w:p w:rsidR="003E0BFE" w:rsidRPr="00BD4343" w:rsidRDefault="003E0BFE">
      <w:pPr>
        <w:pStyle w:val="box458203"/>
        <w:spacing w:before="0" w:after="48"/>
        <w:jc w:val="both"/>
        <w:rPr>
          <w:rFonts w:cs="Times New Roman"/>
        </w:rPr>
      </w:pPr>
    </w:p>
    <w:p w:rsidR="003E0BFE" w:rsidRPr="00BD4343" w:rsidRDefault="00BE20E1">
      <w:pPr>
        <w:pStyle w:val="Tijel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343">
        <w:rPr>
          <w:rFonts w:ascii="Times New Roman" w:hAnsi="Times New Roman" w:cs="Times New Roman"/>
          <w:b/>
          <w:bCs/>
          <w:sz w:val="24"/>
          <w:szCs w:val="24"/>
        </w:rPr>
        <w:t xml:space="preserve">III. OBAVLJANJE KOMUNALNIH DJELATNOSTI NA TEMELJU PISANOG UGOVORA O OBAVLJANJU KOMUNALNE DJELATNOSTI </w:t>
      </w:r>
    </w:p>
    <w:p w:rsidR="003E0BFE" w:rsidRPr="00BD4343" w:rsidRDefault="003E0BFE">
      <w:pPr>
        <w:pStyle w:val="Tijel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BFE" w:rsidRPr="00BD4343" w:rsidRDefault="00BE20E1">
      <w:pPr>
        <w:pStyle w:val="Tijelo"/>
        <w:jc w:val="center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Članak 7.</w:t>
      </w:r>
    </w:p>
    <w:p w:rsidR="003E0BFE" w:rsidRPr="00BD4343" w:rsidRDefault="003E0BFE">
      <w:pPr>
        <w:pStyle w:val="Tije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BFE" w:rsidRPr="00BD4343" w:rsidRDefault="00BE20E1">
      <w:pPr>
        <w:pStyle w:val="Tijelo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Na temelju pisanog ugovora povjerava se pravnoj ili fizičkoj osobi obavljanje sljedećih komunalnih djelatnosti:</w:t>
      </w:r>
    </w:p>
    <w:p w:rsidR="003E0BFE" w:rsidRPr="00BD4343" w:rsidRDefault="00BE20E1">
      <w:pPr>
        <w:pStyle w:val="Tijelo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održavanje nerazvrstanih cesta,</w:t>
      </w:r>
    </w:p>
    <w:p w:rsidR="003E0BFE" w:rsidRPr="00BD4343" w:rsidRDefault="00BE20E1">
      <w:pPr>
        <w:pStyle w:val="Tijelo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održavanje javnih zelenih površina,</w:t>
      </w:r>
    </w:p>
    <w:p w:rsidR="003E0BFE" w:rsidRPr="00BD4343" w:rsidRDefault="00BE20E1">
      <w:pPr>
        <w:pStyle w:val="Tijelo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održavanje javne rasvjete,</w:t>
      </w:r>
    </w:p>
    <w:p w:rsidR="003E0BFE" w:rsidRPr="00BD4343" w:rsidRDefault="00BE20E1">
      <w:pPr>
        <w:pStyle w:val="Tijelo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 xml:space="preserve">održavanje groblja, </w:t>
      </w:r>
    </w:p>
    <w:p w:rsidR="003E0BFE" w:rsidRPr="00BD4343" w:rsidRDefault="00BE20E1">
      <w:pPr>
        <w:pStyle w:val="Tijelo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 xml:space="preserve"> usluge ukopa unutar groblja,</w:t>
      </w:r>
    </w:p>
    <w:p w:rsidR="003E0BFE" w:rsidRPr="00BD4343" w:rsidRDefault="00BE20E1">
      <w:pPr>
        <w:pStyle w:val="Tijelo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lastRenderedPageBreak/>
        <w:t>održavanje čistoće javnih površina,</w:t>
      </w:r>
    </w:p>
    <w:p w:rsidR="003E0BFE" w:rsidRPr="00BD4343" w:rsidRDefault="00BE20E1">
      <w:pPr>
        <w:pStyle w:val="Tijelo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dezinfekcija, dezinsekcija i deratizacija,</w:t>
      </w:r>
    </w:p>
    <w:p w:rsidR="003E0BFE" w:rsidRPr="008F767F" w:rsidRDefault="00BE20E1">
      <w:pPr>
        <w:pStyle w:val="Tijelo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 xml:space="preserve">veterinarsko – higijeničarska </w:t>
      </w:r>
      <w:proofErr w:type="spellStart"/>
      <w:r w:rsidRPr="00BD4343">
        <w:rPr>
          <w:rFonts w:ascii="Times New Roman" w:hAnsi="Times New Roman" w:cs="Times New Roman"/>
          <w:sz w:val="24"/>
          <w:szCs w:val="24"/>
        </w:rPr>
        <w:t>služ</w:t>
      </w:r>
      <w:r w:rsidRPr="00BD4343">
        <w:rPr>
          <w:rFonts w:ascii="Times New Roman" w:hAnsi="Times New Roman" w:cs="Times New Roman"/>
          <w:sz w:val="24"/>
          <w:szCs w:val="24"/>
          <w:lang w:val="it-IT"/>
        </w:rPr>
        <w:t>ba</w:t>
      </w:r>
      <w:proofErr w:type="spellEnd"/>
      <w:r w:rsidRPr="00BD434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F767F" w:rsidRPr="00BD4343" w:rsidRDefault="008F767F" w:rsidP="008F767F">
      <w:pPr>
        <w:pStyle w:val="Tijelo"/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3E0BFE" w:rsidRPr="00BD4343" w:rsidRDefault="00BE20E1">
      <w:pPr>
        <w:pStyle w:val="Tijelo"/>
        <w:rPr>
          <w:rFonts w:ascii="Times New Roman" w:eastAsia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Ugovor o povjeravanju obavljanja komunalnih djelatnosti iz stavka 1. može se zaključiti najduže na vrijeme od četiri (4) godine.</w:t>
      </w:r>
    </w:p>
    <w:p w:rsidR="008F767F" w:rsidRDefault="008F767F" w:rsidP="008F767F">
      <w:pPr>
        <w:pStyle w:val="Tijelo"/>
        <w:rPr>
          <w:rFonts w:ascii="Times New Roman" w:hAnsi="Times New Roman" w:cs="Times New Roman"/>
          <w:sz w:val="24"/>
          <w:szCs w:val="24"/>
        </w:rPr>
      </w:pPr>
    </w:p>
    <w:p w:rsidR="003E0BFE" w:rsidRPr="00BD4343" w:rsidRDefault="00BE20E1" w:rsidP="008F767F">
      <w:pPr>
        <w:pStyle w:val="Tijelo"/>
        <w:rPr>
          <w:rFonts w:ascii="Times New Roman" w:eastAsia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Na sva pitanja u vezi s postupkom odabira osobe s kojom se slapa ugovor o obavljanju komunalne djelatnosti te sklapanje, provedba i izmjene tog ugovora provode se u skladu sa Zakonom o komunalnom gospodarstvu, a  prema propisima o javnoj nabavi.</w:t>
      </w:r>
    </w:p>
    <w:p w:rsidR="003E0BFE" w:rsidRDefault="003E0BFE">
      <w:pPr>
        <w:pStyle w:val="box458203"/>
        <w:spacing w:before="0" w:after="48"/>
        <w:jc w:val="both"/>
        <w:rPr>
          <w:rFonts w:cs="Times New Roman"/>
        </w:rPr>
      </w:pPr>
    </w:p>
    <w:p w:rsidR="003E0BFE" w:rsidRDefault="00BE20E1">
      <w:pPr>
        <w:pStyle w:val="Tijel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343">
        <w:rPr>
          <w:rFonts w:ascii="Times New Roman" w:hAnsi="Times New Roman" w:cs="Times New Roman"/>
          <w:b/>
          <w:bCs/>
          <w:sz w:val="24"/>
          <w:szCs w:val="24"/>
        </w:rPr>
        <w:t>IV. NAČIN I UVJETI ZA OBAVLJANJE KOMUNALNIH DJELATNOSTI NA TEMELJU UGOVORA O KONCESIJI</w:t>
      </w:r>
    </w:p>
    <w:p w:rsidR="00341BD6" w:rsidRDefault="00341BD6">
      <w:pPr>
        <w:pStyle w:val="Tijel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BFE" w:rsidRPr="00BD4343" w:rsidRDefault="00BE20E1">
      <w:pPr>
        <w:pStyle w:val="box458203"/>
        <w:spacing w:before="0" w:after="48"/>
        <w:ind w:firstLine="408"/>
        <w:rPr>
          <w:rFonts w:cs="Times New Roman"/>
        </w:rPr>
      </w:pPr>
      <w:r w:rsidRPr="00BD4343">
        <w:rPr>
          <w:rFonts w:cs="Times New Roman"/>
          <w:b/>
          <w:bCs/>
        </w:rPr>
        <w:t xml:space="preserve">                                                       </w:t>
      </w:r>
      <w:r w:rsidRPr="00BD4343">
        <w:rPr>
          <w:rFonts w:cs="Times New Roman"/>
        </w:rPr>
        <w:t xml:space="preserve">           </w:t>
      </w:r>
      <w:proofErr w:type="spellStart"/>
      <w:r w:rsidRPr="00BD4343">
        <w:rPr>
          <w:rFonts w:cs="Times New Roman"/>
        </w:rPr>
        <w:t>Članak</w:t>
      </w:r>
      <w:proofErr w:type="spellEnd"/>
      <w:r w:rsidRPr="00BD4343">
        <w:rPr>
          <w:rFonts w:cs="Times New Roman"/>
        </w:rPr>
        <w:t xml:space="preserve"> 8.</w:t>
      </w:r>
    </w:p>
    <w:p w:rsidR="003E0BFE" w:rsidRPr="00BD4343" w:rsidRDefault="003E0BFE">
      <w:pPr>
        <w:pStyle w:val="box458203"/>
        <w:spacing w:before="0" w:after="48"/>
        <w:ind w:firstLine="408"/>
        <w:rPr>
          <w:rFonts w:cs="Times New Roman"/>
          <w:b/>
          <w:bCs/>
        </w:rPr>
      </w:pPr>
    </w:p>
    <w:p w:rsidR="008F767F" w:rsidRDefault="00BE20E1" w:rsidP="008F767F">
      <w:proofErr w:type="spellStart"/>
      <w:r w:rsidRPr="008F767F">
        <w:t>Koncesijom</w:t>
      </w:r>
      <w:proofErr w:type="spellEnd"/>
      <w:r w:rsidRPr="008F767F">
        <w:t xml:space="preserve"> se </w:t>
      </w:r>
      <w:proofErr w:type="spellStart"/>
      <w:r w:rsidRPr="008F767F">
        <w:t>može</w:t>
      </w:r>
      <w:proofErr w:type="spellEnd"/>
      <w:r w:rsidRPr="008F767F">
        <w:t xml:space="preserve"> </w:t>
      </w:r>
      <w:proofErr w:type="spellStart"/>
      <w:r w:rsidRPr="008F767F">
        <w:t>steći</w:t>
      </w:r>
      <w:proofErr w:type="spellEnd"/>
      <w:r w:rsidRPr="008F767F">
        <w:t xml:space="preserve"> </w:t>
      </w:r>
      <w:proofErr w:type="spellStart"/>
      <w:r w:rsidRPr="008F767F">
        <w:t>pravo</w:t>
      </w:r>
      <w:proofErr w:type="spellEnd"/>
      <w:r w:rsidRPr="008F767F">
        <w:t xml:space="preserve"> </w:t>
      </w:r>
      <w:proofErr w:type="spellStart"/>
      <w:r w:rsidRPr="008F767F">
        <w:t>obavljanja</w:t>
      </w:r>
      <w:proofErr w:type="spellEnd"/>
      <w:r w:rsidRPr="008F767F">
        <w:t xml:space="preserve"> </w:t>
      </w:r>
      <w:proofErr w:type="spellStart"/>
      <w:r w:rsidRPr="008F767F">
        <w:t>dimnjačarskih</w:t>
      </w:r>
      <w:proofErr w:type="spellEnd"/>
      <w:r w:rsidRPr="008F767F">
        <w:t xml:space="preserve"> </w:t>
      </w:r>
      <w:proofErr w:type="spellStart"/>
      <w:r w:rsidRPr="008F767F">
        <w:t>poslova</w:t>
      </w:r>
      <w:proofErr w:type="spellEnd"/>
      <w:r w:rsidRPr="008F767F">
        <w:t xml:space="preserve"> </w:t>
      </w:r>
      <w:proofErr w:type="spellStart"/>
      <w:r w:rsidRPr="008F767F">
        <w:t>kao</w:t>
      </w:r>
      <w:proofErr w:type="spellEnd"/>
      <w:r w:rsidRPr="008F767F">
        <w:t xml:space="preserve"> </w:t>
      </w:r>
      <w:proofErr w:type="spellStart"/>
      <w:r w:rsidRPr="008F767F">
        <w:t>komunalne</w:t>
      </w:r>
      <w:proofErr w:type="spellEnd"/>
      <w:r w:rsidRPr="008F767F">
        <w:t xml:space="preserve"> </w:t>
      </w:r>
      <w:proofErr w:type="spellStart"/>
      <w:r w:rsidRPr="008F767F">
        <w:t>djelatnosti</w:t>
      </w:r>
      <w:proofErr w:type="spellEnd"/>
      <w:r w:rsidRPr="008F767F">
        <w:t xml:space="preserve">. </w:t>
      </w:r>
    </w:p>
    <w:p w:rsidR="008F767F" w:rsidRDefault="008F767F" w:rsidP="008F767F"/>
    <w:p w:rsidR="003E0BFE" w:rsidRDefault="00BE20E1" w:rsidP="008F767F">
      <w:proofErr w:type="spellStart"/>
      <w:r w:rsidRPr="008F767F">
        <w:t>Davatelj</w:t>
      </w:r>
      <w:proofErr w:type="spellEnd"/>
      <w:r w:rsidRPr="008F767F">
        <w:t xml:space="preserve"> </w:t>
      </w:r>
      <w:proofErr w:type="spellStart"/>
      <w:proofErr w:type="gramStart"/>
      <w:r w:rsidRPr="008F767F">
        <w:t>koncesije</w:t>
      </w:r>
      <w:proofErr w:type="spellEnd"/>
      <w:r w:rsidRPr="008F767F">
        <w:t xml:space="preserve">  je</w:t>
      </w:r>
      <w:proofErr w:type="gramEnd"/>
      <w:r w:rsidRPr="008F767F">
        <w:t xml:space="preserve"> </w:t>
      </w:r>
      <w:proofErr w:type="spellStart"/>
      <w:r w:rsidRPr="008F767F">
        <w:t>Općinsko</w:t>
      </w:r>
      <w:proofErr w:type="spellEnd"/>
      <w:r w:rsidRPr="008F767F">
        <w:t xml:space="preserve"> </w:t>
      </w:r>
      <w:proofErr w:type="spellStart"/>
      <w:r w:rsidRPr="008F767F">
        <w:t>vijeće</w:t>
      </w:r>
      <w:proofErr w:type="spellEnd"/>
      <w:r w:rsidRPr="008F767F">
        <w:t xml:space="preserve"> </w:t>
      </w:r>
      <w:proofErr w:type="spellStart"/>
      <w:r w:rsidRPr="008F767F">
        <w:t>Općine</w:t>
      </w:r>
      <w:proofErr w:type="spellEnd"/>
      <w:r w:rsidRPr="008F767F">
        <w:t xml:space="preserve">. </w:t>
      </w:r>
    </w:p>
    <w:p w:rsidR="008F767F" w:rsidRPr="008F767F" w:rsidRDefault="008F767F" w:rsidP="008F767F"/>
    <w:p w:rsidR="003E0BFE" w:rsidRDefault="00BE20E1" w:rsidP="008F767F">
      <w:proofErr w:type="spellStart"/>
      <w:r w:rsidRPr="008F767F">
        <w:t>Koncesija</w:t>
      </w:r>
      <w:proofErr w:type="spellEnd"/>
      <w:r w:rsidRPr="008F767F">
        <w:t xml:space="preserve"> se </w:t>
      </w:r>
      <w:proofErr w:type="spellStart"/>
      <w:r w:rsidRPr="008F767F">
        <w:t>daje</w:t>
      </w:r>
      <w:proofErr w:type="spellEnd"/>
      <w:r w:rsidRPr="008F767F">
        <w:t xml:space="preserve"> </w:t>
      </w:r>
      <w:proofErr w:type="spellStart"/>
      <w:r w:rsidRPr="008F767F">
        <w:t>na</w:t>
      </w:r>
      <w:proofErr w:type="spellEnd"/>
      <w:r w:rsidRPr="008F767F">
        <w:t xml:space="preserve"> </w:t>
      </w:r>
      <w:proofErr w:type="spellStart"/>
      <w:r w:rsidRPr="008F767F">
        <w:t>rok</w:t>
      </w:r>
      <w:proofErr w:type="spellEnd"/>
      <w:r w:rsidRPr="008F767F">
        <w:t xml:space="preserve"> od 5 (pet) </w:t>
      </w:r>
      <w:proofErr w:type="spellStart"/>
      <w:r w:rsidRPr="008F767F">
        <w:t>godina</w:t>
      </w:r>
      <w:proofErr w:type="spellEnd"/>
      <w:r w:rsidRPr="008F767F">
        <w:t>.</w:t>
      </w:r>
    </w:p>
    <w:p w:rsidR="008F767F" w:rsidRPr="008F767F" w:rsidRDefault="008F767F" w:rsidP="008F767F"/>
    <w:p w:rsidR="003E0BFE" w:rsidRDefault="00BE20E1" w:rsidP="008F767F">
      <w:r w:rsidRPr="008F767F">
        <w:t xml:space="preserve"> </w:t>
      </w:r>
      <w:proofErr w:type="spellStart"/>
      <w:r w:rsidRPr="008F767F">
        <w:t>Koncesionar</w:t>
      </w:r>
      <w:proofErr w:type="spellEnd"/>
      <w:r w:rsidRPr="008F767F">
        <w:t xml:space="preserve"> ne </w:t>
      </w:r>
      <w:proofErr w:type="spellStart"/>
      <w:r w:rsidRPr="008F767F">
        <w:t>može</w:t>
      </w:r>
      <w:proofErr w:type="spellEnd"/>
      <w:r w:rsidRPr="008F767F">
        <w:t xml:space="preserve"> </w:t>
      </w:r>
      <w:proofErr w:type="spellStart"/>
      <w:r w:rsidRPr="008F767F">
        <w:t>prenijeti</w:t>
      </w:r>
      <w:proofErr w:type="spellEnd"/>
      <w:r w:rsidRPr="008F767F">
        <w:t xml:space="preserve"> </w:t>
      </w:r>
      <w:proofErr w:type="spellStart"/>
      <w:r w:rsidRPr="008F767F">
        <w:t>koncesiju</w:t>
      </w:r>
      <w:proofErr w:type="spellEnd"/>
      <w:r w:rsidRPr="008F767F">
        <w:t xml:space="preserve"> </w:t>
      </w:r>
      <w:proofErr w:type="spellStart"/>
      <w:r w:rsidRPr="008F767F">
        <w:t>na</w:t>
      </w:r>
      <w:proofErr w:type="spellEnd"/>
      <w:r w:rsidRPr="008F767F">
        <w:t xml:space="preserve"> </w:t>
      </w:r>
      <w:proofErr w:type="spellStart"/>
      <w:r w:rsidRPr="008F767F">
        <w:t>drugu</w:t>
      </w:r>
      <w:proofErr w:type="spellEnd"/>
      <w:r w:rsidRPr="008F767F">
        <w:t xml:space="preserve"> </w:t>
      </w:r>
      <w:proofErr w:type="spellStart"/>
      <w:r w:rsidRPr="008F767F">
        <w:t>osobu</w:t>
      </w:r>
      <w:proofErr w:type="spellEnd"/>
      <w:r w:rsidRPr="008F767F">
        <w:t>.</w:t>
      </w:r>
    </w:p>
    <w:p w:rsidR="008F767F" w:rsidRPr="008F767F" w:rsidRDefault="008F767F" w:rsidP="008F767F"/>
    <w:p w:rsidR="008F767F" w:rsidRDefault="00BE20E1" w:rsidP="008F767F">
      <w:r w:rsidRPr="008F767F">
        <w:t xml:space="preserve"> Na </w:t>
      </w:r>
      <w:proofErr w:type="spellStart"/>
      <w:r w:rsidRPr="008F767F">
        <w:t>sva</w:t>
      </w:r>
      <w:proofErr w:type="spellEnd"/>
      <w:r w:rsidRPr="008F767F">
        <w:t xml:space="preserve"> </w:t>
      </w:r>
      <w:proofErr w:type="spellStart"/>
      <w:r w:rsidRPr="008F767F">
        <w:t>pitanja</w:t>
      </w:r>
      <w:proofErr w:type="spellEnd"/>
      <w:r w:rsidRPr="008F767F">
        <w:t xml:space="preserve"> u </w:t>
      </w:r>
      <w:proofErr w:type="spellStart"/>
      <w:r w:rsidRPr="008F767F">
        <w:t>vezi</w:t>
      </w:r>
      <w:proofErr w:type="spellEnd"/>
      <w:r w:rsidRPr="008F767F">
        <w:t xml:space="preserve"> s </w:t>
      </w:r>
      <w:proofErr w:type="spellStart"/>
      <w:r w:rsidRPr="008F767F">
        <w:t>koncesijama</w:t>
      </w:r>
      <w:proofErr w:type="spellEnd"/>
      <w:r w:rsidRPr="008F767F">
        <w:t xml:space="preserve"> </w:t>
      </w:r>
      <w:proofErr w:type="spellStart"/>
      <w:r w:rsidRPr="008F767F">
        <w:t>primjenjuje</w:t>
      </w:r>
      <w:proofErr w:type="spellEnd"/>
      <w:r w:rsidRPr="008F767F">
        <w:t xml:space="preserve"> se </w:t>
      </w:r>
      <w:proofErr w:type="spellStart"/>
      <w:r w:rsidRPr="008F767F">
        <w:t>Zakon</w:t>
      </w:r>
      <w:proofErr w:type="spellEnd"/>
      <w:r w:rsidRPr="008F767F">
        <w:t xml:space="preserve"> o </w:t>
      </w:r>
      <w:proofErr w:type="spellStart"/>
      <w:r w:rsidRPr="008F767F">
        <w:t>komunalnom</w:t>
      </w:r>
      <w:proofErr w:type="spellEnd"/>
      <w:r w:rsidRPr="008F767F">
        <w:t xml:space="preserve"> </w:t>
      </w:r>
      <w:proofErr w:type="spellStart"/>
      <w:r w:rsidRPr="008F767F">
        <w:t>gospodarstvu</w:t>
      </w:r>
      <w:proofErr w:type="spellEnd"/>
      <w:r w:rsidRPr="008F767F">
        <w:t xml:space="preserve"> </w:t>
      </w:r>
      <w:proofErr w:type="spellStart"/>
      <w:r w:rsidRPr="008F767F">
        <w:t>te</w:t>
      </w:r>
      <w:proofErr w:type="spellEnd"/>
      <w:r w:rsidRPr="008F767F">
        <w:t xml:space="preserve"> </w:t>
      </w:r>
      <w:proofErr w:type="spellStart"/>
      <w:r w:rsidRPr="008F767F">
        <w:t>na</w:t>
      </w:r>
      <w:proofErr w:type="spellEnd"/>
      <w:r w:rsidRPr="008F767F">
        <w:t xml:space="preserve"> </w:t>
      </w:r>
      <w:proofErr w:type="spellStart"/>
      <w:r w:rsidRPr="008F767F">
        <w:t>pitanja</w:t>
      </w:r>
      <w:proofErr w:type="spellEnd"/>
      <w:r w:rsidRPr="008F767F">
        <w:t xml:space="preserve"> u </w:t>
      </w:r>
      <w:proofErr w:type="spellStart"/>
      <w:r w:rsidRPr="008F767F">
        <w:t>vezi</w:t>
      </w:r>
      <w:proofErr w:type="spellEnd"/>
      <w:r w:rsidRPr="008F767F">
        <w:t xml:space="preserve"> </w:t>
      </w:r>
      <w:proofErr w:type="spellStart"/>
      <w:r w:rsidRPr="008F767F">
        <w:t>sa</w:t>
      </w:r>
      <w:proofErr w:type="spellEnd"/>
      <w:r w:rsidRPr="008F767F">
        <w:t xml:space="preserve"> </w:t>
      </w:r>
      <w:proofErr w:type="spellStart"/>
      <w:r w:rsidRPr="008F767F">
        <w:t>tim</w:t>
      </w:r>
      <w:proofErr w:type="spellEnd"/>
      <w:r w:rsidRPr="008F767F">
        <w:t xml:space="preserve"> </w:t>
      </w:r>
      <w:proofErr w:type="spellStart"/>
      <w:r w:rsidRPr="008F767F">
        <w:t>koncesijama</w:t>
      </w:r>
      <w:proofErr w:type="spellEnd"/>
      <w:r w:rsidRPr="008F767F">
        <w:t xml:space="preserve"> </w:t>
      </w:r>
      <w:proofErr w:type="spellStart"/>
      <w:r w:rsidRPr="008F767F">
        <w:t>koja</w:t>
      </w:r>
      <w:proofErr w:type="spellEnd"/>
      <w:r w:rsidRPr="008F767F">
        <w:t xml:space="preserve"> </w:t>
      </w:r>
      <w:proofErr w:type="spellStart"/>
      <w:r w:rsidRPr="008F767F">
        <w:t>nisu</w:t>
      </w:r>
      <w:proofErr w:type="spellEnd"/>
      <w:r w:rsidRPr="008F767F">
        <w:t xml:space="preserve"> </w:t>
      </w:r>
      <w:proofErr w:type="spellStart"/>
      <w:r w:rsidRPr="008F767F">
        <w:t>uređena</w:t>
      </w:r>
      <w:proofErr w:type="spellEnd"/>
      <w:r w:rsidRPr="008F767F">
        <w:t xml:space="preserve"> </w:t>
      </w:r>
      <w:proofErr w:type="spellStart"/>
      <w:r w:rsidRPr="008F767F">
        <w:t>Zakonom</w:t>
      </w:r>
      <w:proofErr w:type="spellEnd"/>
      <w:r w:rsidRPr="008F767F">
        <w:t xml:space="preserve"> o </w:t>
      </w:r>
      <w:proofErr w:type="spellStart"/>
      <w:r w:rsidRPr="008F767F">
        <w:t>komunalnom</w:t>
      </w:r>
      <w:proofErr w:type="spellEnd"/>
      <w:r w:rsidRPr="008F767F">
        <w:t xml:space="preserve"> </w:t>
      </w:r>
      <w:proofErr w:type="spellStart"/>
      <w:r w:rsidRPr="008F767F">
        <w:t>gospodarstvu</w:t>
      </w:r>
      <w:proofErr w:type="spellEnd"/>
      <w:r w:rsidRPr="008F767F">
        <w:t xml:space="preserve"> </w:t>
      </w:r>
      <w:proofErr w:type="spellStart"/>
      <w:r w:rsidRPr="008F767F">
        <w:t>na</w:t>
      </w:r>
      <w:proofErr w:type="spellEnd"/>
      <w:r w:rsidRPr="008F767F">
        <w:t xml:space="preserve"> </w:t>
      </w:r>
      <w:proofErr w:type="spellStart"/>
      <w:r w:rsidRPr="008F767F">
        <w:t>odgovarajući</w:t>
      </w:r>
      <w:proofErr w:type="spellEnd"/>
      <w:r w:rsidRPr="008F767F">
        <w:t xml:space="preserve"> se </w:t>
      </w:r>
      <w:proofErr w:type="spellStart"/>
      <w:r w:rsidRPr="008F767F">
        <w:t>način</w:t>
      </w:r>
      <w:proofErr w:type="spellEnd"/>
      <w:r w:rsidRPr="008F767F">
        <w:t xml:space="preserve"> </w:t>
      </w:r>
      <w:proofErr w:type="spellStart"/>
      <w:r w:rsidRPr="008F767F">
        <w:t>primjenjuju</w:t>
      </w:r>
      <w:proofErr w:type="spellEnd"/>
      <w:r w:rsidRPr="008F767F">
        <w:t xml:space="preserve"> </w:t>
      </w:r>
      <w:proofErr w:type="spellStart"/>
      <w:r w:rsidRPr="008F767F">
        <w:t>propisi</w:t>
      </w:r>
      <w:proofErr w:type="spellEnd"/>
      <w:r w:rsidRPr="008F767F">
        <w:t xml:space="preserve"> </w:t>
      </w:r>
      <w:proofErr w:type="spellStart"/>
      <w:r w:rsidRPr="008F767F">
        <w:t>kojima</w:t>
      </w:r>
      <w:proofErr w:type="spellEnd"/>
      <w:r w:rsidRPr="008F767F">
        <w:t xml:space="preserve"> se </w:t>
      </w:r>
      <w:proofErr w:type="spellStart"/>
      <w:r w:rsidRPr="008F767F">
        <w:t>uređuju</w:t>
      </w:r>
      <w:proofErr w:type="spellEnd"/>
      <w:r w:rsidRPr="008F767F">
        <w:t xml:space="preserve"> </w:t>
      </w:r>
      <w:proofErr w:type="spellStart"/>
      <w:r w:rsidRPr="008F767F">
        <w:t>koncesije</w:t>
      </w:r>
      <w:proofErr w:type="spellEnd"/>
      <w:r w:rsidRPr="008F767F">
        <w:t xml:space="preserve"> </w:t>
      </w:r>
      <w:proofErr w:type="spellStart"/>
      <w:r w:rsidRPr="008F767F">
        <w:t>i</w:t>
      </w:r>
      <w:proofErr w:type="spellEnd"/>
      <w:r w:rsidRPr="008F767F">
        <w:t xml:space="preserve"> </w:t>
      </w:r>
      <w:proofErr w:type="spellStart"/>
      <w:r w:rsidRPr="008F767F">
        <w:t>javna</w:t>
      </w:r>
      <w:proofErr w:type="spellEnd"/>
      <w:r w:rsidRPr="008F767F">
        <w:t xml:space="preserve"> </w:t>
      </w:r>
      <w:proofErr w:type="spellStart"/>
      <w:r w:rsidRPr="008F767F">
        <w:t>nabava</w:t>
      </w:r>
      <w:proofErr w:type="spellEnd"/>
      <w:r w:rsidRPr="008F767F">
        <w:t>.</w:t>
      </w:r>
    </w:p>
    <w:p w:rsidR="003E0BFE" w:rsidRPr="008F767F" w:rsidRDefault="00BE20E1" w:rsidP="008F767F">
      <w:r w:rsidRPr="008F767F">
        <w:t xml:space="preserve"> </w:t>
      </w:r>
    </w:p>
    <w:p w:rsidR="003E0BFE" w:rsidRPr="008F767F" w:rsidRDefault="00BE20E1" w:rsidP="008F767F">
      <w:r w:rsidRPr="008F767F">
        <w:t xml:space="preserve">Na </w:t>
      </w:r>
      <w:proofErr w:type="spellStart"/>
      <w:r w:rsidRPr="008F767F">
        <w:t>temelju</w:t>
      </w:r>
      <w:proofErr w:type="spellEnd"/>
      <w:r w:rsidRPr="008F767F">
        <w:t xml:space="preserve"> </w:t>
      </w:r>
      <w:proofErr w:type="spellStart"/>
      <w:r w:rsidRPr="008F767F">
        <w:t>Odluke</w:t>
      </w:r>
      <w:proofErr w:type="spellEnd"/>
      <w:r w:rsidRPr="008F767F">
        <w:t xml:space="preserve"> o </w:t>
      </w:r>
      <w:proofErr w:type="spellStart"/>
      <w:r w:rsidRPr="008F767F">
        <w:t>odabiru</w:t>
      </w:r>
      <w:proofErr w:type="spellEnd"/>
      <w:r w:rsidRPr="008F767F">
        <w:t xml:space="preserve"> </w:t>
      </w:r>
      <w:proofErr w:type="spellStart"/>
      <w:r w:rsidRPr="008F767F">
        <w:t>najpovoljnijeg</w:t>
      </w:r>
      <w:proofErr w:type="spellEnd"/>
      <w:r w:rsidRPr="008F767F">
        <w:t xml:space="preserve"> </w:t>
      </w:r>
      <w:proofErr w:type="spellStart"/>
      <w:r w:rsidRPr="008F767F">
        <w:t>ponuditelja</w:t>
      </w:r>
      <w:proofErr w:type="spellEnd"/>
      <w:r w:rsidRPr="008F767F">
        <w:t xml:space="preserve"> </w:t>
      </w:r>
      <w:proofErr w:type="spellStart"/>
      <w:r w:rsidRPr="008F767F">
        <w:t>sklapa</w:t>
      </w:r>
      <w:proofErr w:type="spellEnd"/>
      <w:r w:rsidRPr="008F767F">
        <w:t xml:space="preserve"> se </w:t>
      </w:r>
      <w:proofErr w:type="spellStart"/>
      <w:r w:rsidRPr="008F767F">
        <w:t>ugovor</w:t>
      </w:r>
      <w:proofErr w:type="spellEnd"/>
      <w:r w:rsidRPr="008F767F">
        <w:t xml:space="preserve"> o </w:t>
      </w:r>
      <w:proofErr w:type="spellStart"/>
      <w:r w:rsidRPr="008F767F">
        <w:t>koncesiji</w:t>
      </w:r>
      <w:proofErr w:type="spellEnd"/>
      <w:r w:rsidRPr="008F767F">
        <w:t xml:space="preserve">, </w:t>
      </w:r>
      <w:proofErr w:type="spellStart"/>
      <w:r w:rsidRPr="008F767F">
        <w:t>koji</w:t>
      </w:r>
      <w:proofErr w:type="spellEnd"/>
      <w:r w:rsidRPr="008F767F">
        <w:t xml:space="preserve"> </w:t>
      </w:r>
      <w:proofErr w:type="spellStart"/>
      <w:r w:rsidRPr="008F767F">
        <w:t>ugovor</w:t>
      </w:r>
      <w:proofErr w:type="spellEnd"/>
      <w:r w:rsidRPr="008F767F">
        <w:t xml:space="preserve"> </w:t>
      </w:r>
      <w:proofErr w:type="spellStart"/>
      <w:r w:rsidRPr="008F767F">
        <w:t>sklapa</w:t>
      </w:r>
      <w:proofErr w:type="spellEnd"/>
      <w:r w:rsidRPr="008F767F">
        <w:t xml:space="preserve"> </w:t>
      </w:r>
      <w:proofErr w:type="spellStart"/>
      <w:r w:rsidRPr="008F767F">
        <w:t>Općinski</w:t>
      </w:r>
      <w:proofErr w:type="spellEnd"/>
      <w:r w:rsidRPr="008F767F">
        <w:t xml:space="preserve"> </w:t>
      </w:r>
      <w:proofErr w:type="spellStart"/>
      <w:r w:rsidRPr="008F767F">
        <w:t>načelnik</w:t>
      </w:r>
      <w:proofErr w:type="spellEnd"/>
      <w:r w:rsidRPr="008F767F">
        <w:t>.</w:t>
      </w:r>
    </w:p>
    <w:p w:rsidR="003E0BFE" w:rsidRPr="008F767F" w:rsidRDefault="003E0BFE" w:rsidP="008F767F"/>
    <w:p w:rsidR="003E0BFE" w:rsidRPr="00BD4343" w:rsidRDefault="00BE20E1">
      <w:pPr>
        <w:pStyle w:val="box458203"/>
        <w:spacing w:before="0" w:after="48"/>
        <w:jc w:val="center"/>
        <w:rPr>
          <w:rFonts w:eastAsia="Arial" w:cs="Times New Roman"/>
        </w:rPr>
      </w:pPr>
      <w:proofErr w:type="spellStart"/>
      <w:r w:rsidRPr="00BD4343">
        <w:rPr>
          <w:rFonts w:cs="Times New Roman"/>
        </w:rPr>
        <w:t>Članak</w:t>
      </w:r>
      <w:proofErr w:type="spellEnd"/>
      <w:r w:rsidRPr="00BD4343">
        <w:rPr>
          <w:rFonts w:cs="Times New Roman"/>
        </w:rPr>
        <w:t xml:space="preserve"> 9.</w:t>
      </w:r>
    </w:p>
    <w:p w:rsidR="003E0BFE" w:rsidRPr="00BD4343" w:rsidRDefault="003E0BFE">
      <w:pPr>
        <w:pStyle w:val="box458203"/>
        <w:spacing w:before="0" w:after="48"/>
        <w:jc w:val="center"/>
        <w:rPr>
          <w:rFonts w:eastAsia="Arial" w:cs="Times New Roman"/>
        </w:rPr>
      </w:pPr>
    </w:p>
    <w:p w:rsidR="003E0BFE" w:rsidRPr="00BD4343" w:rsidRDefault="00BE20E1">
      <w:pPr>
        <w:pStyle w:val="Tijel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Pravna i fizička osoba koja obavlja komunalnu djelatnost na temelju ugovora o koncesiji i ugovora o obavljanju komunalnih djelatnosti (poslova), sklopljenih prije stupanja na snagu ove Odluke, nastavlja s radom do isteka važenja tih ugovora.</w:t>
      </w:r>
    </w:p>
    <w:p w:rsidR="003E0BFE" w:rsidRPr="00BD4343" w:rsidRDefault="003E0BFE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E0BFE" w:rsidRPr="00BD4343" w:rsidRDefault="00BE20E1">
      <w:pPr>
        <w:pStyle w:val="Tijelo"/>
        <w:jc w:val="center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Članak 10.</w:t>
      </w:r>
    </w:p>
    <w:p w:rsidR="003E0BFE" w:rsidRPr="00BD4343" w:rsidRDefault="003E0BFE">
      <w:pPr>
        <w:pStyle w:val="Tijelo"/>
        <w:jc w:val="center"/>
        <w:rPr>
          <w:rFonts w:ascii="Times New Roman" w:hAnsi="Times New Roman" w:cs="Times New Roman"/>
          <w:sz w:val="24"/>
          <w:szCs w:val="24"/>
        </w:rPr>
      </w:pPr>
    </w:p>
    <w:p w:rsidR="003E0BFE" w:rsidRPr="00BD4343" w:rsidRDefault="00BE20E1">
      <w:pPr>
        <w:pStyle w:val="Tijel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Stupanjem na snagu ove Odluke prestaje važiti Odluka o komunalnim djelatnostima na području Općine Gundinci (,,</w:t>
      </w:r>
      <w:proofErr w:type="spellStart"/>
      <w:r w:rsidRPr="00BD4343">
        <w:rPr>
          <w:rFonts w:ascii="Times New Roman" w:hAnsi="Times New Roman" w:cs="Times New Roman"/>
          <w:sz w:val="24"/>
          <w:szCs w:val="24"/>
        </w:rPr>
        <w:t>Služ</w:t>
      </w:r>
      <w:r w:rsidRPr="00BD4343">
        <w:rPr>
          <w:rFonts w:ascii="Times New Roman" w:hAnsi="Times New Roman" w:cs="Times New Roman"/>
          <w:sz w:val="24"/>
          <w:szCs w:val="24"/>
          <w:lang w:val="de-DE"/>
        </w:rPr>
        <w:t>ben</w:t>
      </w:r>
      <w:proofErr w:type="spellEnd"/>
      <w:r w:rsidRPr="00BD4343">
        <w:rPr>
          <w:rFonts w:ascii="Times New Roman" w:hAnsi="Times New Roman" w:cs="Times New Roman"/>
          <w:sz w:val="24"/>
          <w:szCs w:val="24"/>
        </w:rPr>
        <w:t xml:space="preserve">i vjesnik Brodsko-posavske </w:t>
      </w:r>
      <w:proofErr w:type="spellStart"/>
      <w:r w:rsidRPr="00BD4343">
        <w:rPr>
          <w:rFonts w:ascii="Times New Roman" w:hAnsi="Times New Roman" w:cs="Times New Roman"/>
          <w:sz w:val="24"/>
          <w:szCs w:val="24"/>
        </w:rPr>
        <w:t>županije“,broj</w:t>
      </w:r>
      <w:proofErr w:type="spellEnd"/>
      <w:r w:rsidRPr="00BD4343">
        <w:rPr>
          <w:rFonts w:ascii="Times New Roman" w:hAnsi="Times New Roman" w:cs="Times New Roman"/>
          <w:sz w:val="24"/>
          <w:szCs w:val="24"/>
        </w:rPr>
        <w:t xml:space="preserve"> </w:t>
      </w:r>
      <w:r w:rsidR="00962C68">
        <w:rPr>
          <w:rFonts w:ascii="Times New Roman" w:hAnsi="Times New Roman" w:cs="Times New Roman"/>
          <w:sz w:val="24"/>
          <w:szCs w:val="24"/>
        </w:rPr>
        <w:t>7</w:t>
      </w:r>
      <w:r w:rsidRPr="00BD4343">
        <w:rPr>
          <w:rFonts w:ascii="Times New Roman" w:hAnsi="Times New Roman" w:cs="Times New Roman"/>
          <w:sz w:val="24"/>
          <w:szCs w:val="24"/>
        </w:rPr>
        <w:t>/</w:t>
      </w:r>
      <w:r w:rsidR="00962C68">
        <w:rPr>
          <w:rFonts w:ascii="Times New Roman" w:hAnsi="Times New Roman" w:cs="Times New Roman"/>
          <w:sz w:val="24"/>
          <w:szCs w:val="24"/>
        </w:rPr>
        <w:t>2015.</w:t>
      </w:r>
      <w:r w:rsidRPr="00BD4343">
        <w:rPr>
          <w:rFonts w:ascii="Times New Roman" w:hAnsi="Times New Roman" w:cs="Times New Roman"/>
          <w:sz w:val="24"/>
          <w:szCs w:val="24"/>
        </w:rPr>
        <w:t>).</w:t>
      </w:r>
    </w:p>
    <w:p w:rsidR="003E0BFE" w:rsidRPr="00BD4343" w:rsidRDefault="003E0BFE">
      <w:pPr>
        <w:pStyle w:val="Tijel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BFE" w:rsidRPr="00BD4343" w:rsidRDefault="00BE20E1">
      <w:pPr>
        <w:pStyle w:val="Tijelo"/>
        <w:jc w:val="center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Članak 11.</w:t>
      </w:r>
    </w:p>
    <w:p w:rsidR="003E0BFE" w:rsidRPr="00BD4343" w:rsidRDefault="003E0BFE">
      <w:pPr>
        <w:pStyle w:val="Tijel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BFE" w:rsidRPr="00BD4343" w:rsidRDefault="00BE20E1">
      <w:pPr>
        <w:pStyle w:val="Tijel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Obavljanje pojedinih komunalnih djelatnosti koje su povjerene pravnoj ili fizičkoj osobi, mogu se privremeno povjeriti drugim fizičkim i pravnim osobama u slučajevima kada ih navedeni subjekti nisu u mogućnosti obaviti u okviru proračunske godine.</w:t>
      </w:r>
    </w:p>
    <w:p w:rsidR="003E0BFE" w:rsidRPr="00BD4343" w:rsidRDefault="003E0BFE">
      <w:pPr>
        <w:pStyle w:val="Tijel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67F" w:rsidRDefault="008F767F">
      <w:pPr>
        <w:pStyle w:val="Tijelo"/>
        <w:jc w:val="center"/>
        <w:rPr>
          <w:rFonts w:ascii="Times New Roman" w:hAnsi="Times New Roman" w:cs="Times New Roman"/>
          <w:sz w:val="24"/>
          <w:szCs w:val="24"/>
        </w:rPr>
      </w:pPr>
    </w:p>
    <w:p w:rsidR="003E0BFE" w:rsidRPr="00BD4343" w:rsidRDefault="00BE20E1">
      <w:pPr>
        <w:pStyle w:val="Tije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lastRenderedPageBreak/>
        <w:t>Članak 12.</w:t>
      </w:r>
    </w:p>
    <w:p w:rsidR="003E0BFE" w:rsidRPr="00BD4343" w:rsidRDefault="003E0BFE" w:rsidP="008F767F">
      <w:pPr>
        <w:pStyle w:val="Tijel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BFE" w:rsidRPr="00BD4343" w:rsidRDefault="00BE20E1" w:rsidP="008F767F">
      <w:pPr>
        <w:pStyle w:val="Tijel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Ova Odluka stupa na snagu osmog dana od dana objave u “Službenom vjesniku Brodsko-posavske županije”.</w:t>
      </w:r>
    </w:p>
    <w:p w:rsidR="003E0BFE" w:rsidRDefault="003E0BFE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F767F" w:rsidRPr="00BD4343" w:rsidRDefault="008F767F">
      <w:pPr>
        <w:pStyle w:val="Tijel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GoBack"/>
      <w:bookmarkEnd w:id="1"/>
    </w:p>
    <w:p w:rsidR="003E0BFE" w:rsidRPr="00BD4343" w:rsidRDefault="00BE20E1">
      <w:pPr>
        <w:pStyle w:val="Tijelo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  <w:lang w:val="en-US"/>
        </w:rPr>
        <w:t xml:space="preserve">KLASA: </w:t>
      </w:r>
      <w:r w:rsidR="001F1001">
        <w:rPr>
          <w:rFonts w:ascii="Times New Roman" w:hAnsi="Times New Roman" w:cs="Times New Roman"/>
          <w:sz w:val="24"/>
          <w:szCs w:val="24"/>
          <w:lang w:val="en-US"/>
        </w:rPr>
        <w:t>363-01/19-01/60</w:t>
      </w:r>
      <w:r w:rsidR="001F10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0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0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001">
        <w:rPr>
          <w:rFonts w:ascii="Times New Roman" w:hAnsi="Times New Roman" w:cs="Times New Roman"/>
          <w:sz w:val="24"/>
          <w:szCs w:val="24"/>
          <w:lang w:val="en-US"/>
        </w:rPr>
        <w:tab/>
        <w:t>PREDSJEDNICA</w:t>
      </w:r>
      <w:r w:rsidR="008F767F">
        <w:rPr>
          <w:rFonts w:ascii="Times New Roman" w:hAnsi="Times New Roman" w:cs="Times New Roman"/>
          <w:sz w:val="24"/>
          <w:szCs w:val="24"/>
          <w:lang w:val="en-US"/>
        </w:rPr>
        <w:t xml:space="preserve"> OPĆINSKOG VIJEĆA</w:t>
      </w:r>
    </w:p>
    <w:p w:rsidR="003E0BFE" w:rsidRPr="00BD4343" w:rsidRDefault="00BE20E1">
      <w:pPr>
        <w:pStyle w:val="Tijelo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 xml:space="preserve">URBROJ: </w:t>
      </w:r>
      <w:r w:rsidR="001F1001">
        <w:rPr>
          <w:rFonts w:ascii="Times New Roman" w:hAnsi="Times New Roman" w:cs="Times New Roman"/>
          <w:sz w:val="24"/>
          <w:szCs w:val="24"/>
        </w:rPr>
        <w:t>2178/05-01/19-1</w:t>
      </w:r>
      <w:r w:rsidR="001F1001">
        <w:rPr>
          <w:rFonts w:ascii="Times New Roman" w:hAnsi="Times New Roman" w:cs="Times New Roman"/>
          <w:sz w:val="24"/>
          <w:szCs w:val="24"/>
        </w:rPr>
        <w:tab/>
      </w:r>
      <w:r w:rsidR="001F1001">
        <w:rPr>
          <w:rFonts w:ascii="Times New Roman" w:hAnsi="Times New Roman" w:cs="Times New Roman"/>
          <w:sz w:val="24"/>
          <w:szCs w:val="24"/>
        </w:rPr>
        <w:tab/>
      </w:r>
      <w:r w:rsidR="001F1001">
        <w:rPr>
          <w:rFonts w:ascii="Times New Roman" w:hAnsi="Times New Roman" w:cs="Times New Roman"/>
          <w:sz w:val="24"/>
          <w:szCs w:val="24"/>
        </w:rPr>
        <w:tab/>
      </w:r>
      <w:r w:rsidR="001F1001">
        <w:rPr>
          <w:rFonts w:ascii="Times New Roman" w:hAnsi="Times New Roman" w:cs="Times New Roman"/>
          <w:sz w:val="24"/>
          <w:szCs w:val="24"/>
        </w:rPr>
        <w:tab/>
      </w:r>
      <w:r w:rsidR="001F100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F767F">
        <w:rPr>
          <w:rFonts w:ascii="Times New Roman" w:hAnsi="Times New Roman" w:cs="Times New Roman"/>
          <w:sz w:val="24"/>
          <w:szCs w:val="24"/>
        </w:rPr>
        <w:t>OPĆINE GUNDINCI</w:t>
      </w:r>
    </w:p>
    <w:p w:rsidR="001F1001" w:rsidRPr="00BD4343" w:rsidRDefault="00BE20E1">
      <w:pPr>
        <w:pStyle w:val="Tijelo"/>
        <w:rPr>
          <w:rFonts w:ascii="Times New Roman" w:hAnsi="Times New Roman" w:cs="Times New Roman"/>
          <w:sz w:val="24"/>
          <w:szCs w:val="24"/>
        </w:rPr>
      </w:pPr>
      <w:r w:rsidRPr="00BD4343">
        <w:rPr>
          <w:rFonts w:ascii="Times New Roman" w:hAnsi="Times New Roman" w:cs="Times New Roman"/>
          <w:sz w:val="24"/>
          <w:szCs w:val="24"/>
        </w:rPr>
        <w:t>Gundinci</w:t>
      </w:r>
      <w:r w:rsidR="001F1001">
        <w:rPr>
          <w:rFonts w:ascii="Times New Roman" w:hAnsi="Times New Roman" w:cs="Times New Roman"/>
          <w:sz w:val="24"/>
          <w:szCs w:val="24"/>
          <w:lang w:val="en-US"/>
        </w:rPr>
        <w:t xml:space="preserve">, 11. </w:t>
      </w:r>
      <w:proofErr w:type="spellStart"/>
      <w:r w:rsidR="001F1001">
        <w:rPr>
          <w:rFonts w:ascii="Times New Roman" w:hAnsi="Times New Roman" w:cs="Times New Roman"/>
          <w:sz w:val="24"/>
          <w:szCs w:val="24"/>
          <w:lang w:val="en-US"/>
        </w:rPr>
        <w:t>prosinca</w:t>
      </w:r>
      <w:proofErr w:type="spellEnd"/>
      <w:r w:rsidR="001F1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343">
        <w:rPr>
          <w:rFonts w:ascii="Times New Roman" w:hAnsi="Times New Roman" w:cs="Times New Roman"/>
          <w:sz w:val="24"/>
          <w:szCs w:val="24"/>
        </w:rPr>
        <w:t>2019.</w:t>
      </w:r>
      <w:r w:rsidR="001F1001">
        <w:rPr>
          <w:rFonts w:ascii="Times New Roman" w:hAnsi="Times New Roman" w:cs="Times New Roman"/>
          <w:sz w:val="24"/>
          <w:szCs w:val="24"/>
        </w:rPr>
        <w:tab/>
      </w:r>
      <w:r w:rsidR="001F1001">
        <w:rPr>
          <w:rFonts w:ascii="Times New Roman" w:hAnsi="Times New Roman" w:cs="Times New Roman"/>
          <w:sz w:val="24"/>
          <w:szCs w:val="24"/>
        </w:rPr>
        <w:tab/>
      </w:r>
      <w:r w:rsidR="001F1001">
        <w:rPr>
          <w:rFonts w:ascii="Times New Roman" w:hAnsi="Times New Roman" w:cs="Times New Roman"/>
          <w:sz w:val="24"/>
          <w:szCs w:val="24"/>
        </w:rPr>
        <w:tab/>
      </w:r>
      <w:r w:rsidR="001F1001">
        <w:rPr>
          <w:rFonts w:ascii="Times New Roman" w:hAnsi="Times New Roman" w:cs="Times New Roman"/>
          <w:sz w:val="24"/>
          <w:szCs w:val="24"/>
        </w:rPr>
        <w:tab/>
      </w:r>
      <w:r w:rsidR="001F1001">
        <w:rPr>
          <w:rFonts w:ascii="Times New Roman" w:hAnsi="Times New Roman" w:cs="Times New Roman"/>
          <w:sz w:val="24"/>
          <w:szCs w:val="24"/>
        </w:rPr>
        <w:tab/>
      </w:r>
      <w:r w:rsidR="008F767F">
        <w:rPr>
          <w:rFonts w:ascii="Times New Roman" w:hAnsi="Times New Roman" w:cs="Times New Roman"/>
          <w:sz w:val="24"/>
          <w:szCs w:val="24"/>
        </w:rPr>
        <w:t xml:space="preserve">     </w:t>
      </w:r>
      <w:r w:rsidR="001F1001">
        <w:rPr>
          <w:rFonts w:ascii="Times New Roman" w:hAnsi="Times New Roman" w:cs="Times New Roman"/>
          <w:sz w:val="24"/>
          <w:szCs w:val="24"/>
        </w:rPr>
        <w:t xml:space="preserve">     Marija Kadić</w:t>
      </w:r>
    </w:p>
    <w:p w:rsidR="003E0BFE" w:rsidRPr="00BD4343" w:rsidRDefault="00BE20E1">
      <w:pPr>
        <w:pStyle w:val="Tije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34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962C68" w:rsidRDefault="00962C68">
      <w:pPr>
        <w:pStyle w:val="Tijel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962C68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C1C" w:rsidRDefault="00F31C1C">
      <w:r>
        <w:separator/>
      </w:r>
    </w:p>
  </w:endnote>
  <w:endnote w:type="continuationSeparator" w:id="0">
    <w:p w:rsidR="00F31C1C" w:rsidRDefault="00F3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C1C" w:rsidRDefault="00F31C1C">
      <w:r>
        <w:separator/>
      </w:r>
    </w:p>
  </w:footnote>
  <w:footnote w:type="continuationSeparator" w:id="0">
    <w:p w:rsidR="00F31C1C" w:rsidRDefault="00F3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BFE" w:rsidRDefault="003E0BFE">
    <w:pPr>
      <w:pStyle w:val="Zaglavlje"/>
      <w:tabs>
        <w:tab w:val="clear" w:pos="9072"/>
        <w:tab w:val="right" w:pos="904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303E"/>
    <w:multiLevelType w:val="hybridMultilevel"/>
    <w:tmpl w:val="5A9A37E4"/>
    <w:numStyleLink w:val="Importiranistil6"/>
  </w:abstractNum>
  <w:abstractNum w:abstractNumId="1" w15:restartNumberingAfterBreak="0">
    <w:nsid w:val="1E9A3D7C"/>
    <w:multiLevelType w:val="hybridMultilevel"/>
    <w:tmpl w:val="F0EE8468"/>
    <w:styleLink w:val="Importiranistil4"/>
    <w:lvl w:ilvl="0" w:tplc="174C21D4">
      <w:start w:val="1"/>
      <w:numFmt w:val="decimal"/>
      <w:lvlText w:val="%1."/>
      <w:lvlJc w:val="left"/>
      <w:pPr>
        <w:ind w:left="11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2834C">
      <w:start w:val="1"/>
      <w:numFmt w:val="lowerLetter"/>
      <w:lvlText w:val="%2."/>
      <w:lvlJc w:val="left"/>
      <w:pPr>
        <w:ind w:left="18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2DA12">
      <w:start w:val="1"/>
      <w:numFmt w:val="lowerRoman"/>
      <w:lvlText w:val="%3."/>
      <w:lvlJc w:val="left"/>
      <w:pPr>
        <w:ind w:left="256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1A1F6A">
      <w:start w:val="1"/>
      <w:numFmt w:val="decimal"/>
      <w:lvlText w:val="%4."/>
      <w:lvlJc w:val="left"/>
      <w:pPr>
        <w:ind w:left="32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005DA">
      <w:start w:val="1"/>
      <w:numFmt w:val="lowerLetter"/>
      <w:lvlText w:val="%5."/>
      <w:lvlJc w:val="left"/>
      <w:pPr>
        <w:ind w:left="40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A38BA">
      <w:start w:val="1"/>
      <w:numFmt w:val="lowerRoman"/>
      <w:lvlText w:val="%6."/>
      <w:lvlJc w:val="left"/>
      <w:pPr>
        <w:ind w:left="472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80596">
      <w:start w:val="1"/>
      <w:numFmt w:val="decimal"/>
      <w:lvlText w:val="%7."/>
      <w:lvlJc w:val="left"/>
      <w:pPr>
        <w:ind w:left="54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DAADC4">
      <w:start w:val="1"/>
      <w:numFmt w:val="lowerLetter"/>
      <w:lvlText w:val="%8."/>
      <w:lvlJc w:val="left"/>
      <w:pPr>
        <w:ind w:left="61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6C690">
      <w:start w:val="1"/>
      <w:numFmt w:val="lowerRoman"/>
      <w:lvlText w:val="%9."/>
      <w:lvlJc w:val="left"/>
      <w:pPr>
        <w:ind w:left="688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2E4579"/>
    <w:multiLevelType w:val="hybridMultilevel"/>
    <w:tmpl w:val="D408F1D6"/>
    <w:styleLink w:val="Importiranistil5"/>
    <w:lvl w:ilvl="0" w:tplc="2A42748C">
      <w:start w:val="1"/>
      <w:numFmt w:val="decimal"/>
      <w:lvlText w:val="%1."/>
      <w:lvlJc w:val="left"/>
      <w:pPr>
        <w:ind w:left="11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A9312">
      <w:start w:val="1"/>
      <w:numFmt w:val="lowerLetter"/>
      <w:lvlText w:val="%2."/>
      <w:lvlJc w:val="left"/>
      <w:pPr>
        <w:ind w:left="18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20188">
      <w:start w:val="1"/>
      <w:numFmt w:val="lowerRoman"/>
      <w:lvlText w:val="%3."/>
      <w:lvlJc w:val="left"/>
      <w:pPr>
        <w:ind w:left="256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A61DA2">
      <w:start w:val="1"/>
      <w:numFmt w:val="decimal"/>
      <w:lvlText w:val="%4."/>
      <w:lvlJc w:val="left"/>
      <w:pPr>
        <w:ind w:left="32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6860D8">
      <w:start w:val="1"/>
      <w:numFmt w:val="lowerLetter"/>
      <w:lvlText w:val="%5."/>
      <w:lvlJc w:val="left"/>
      <w:pPr>
        <w:ind w:left="40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BA19F2">
      <w:start w:val="1"/>
      <w:numFmt w:val="lowerRoman"/>
      <w:lvlText w:val="%6."/>
      <w:lvlJc w:val="left"/>
      <w:pPr>
        <w:ind w:left="472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8EFBE">
      <w:start w:val="1"/>
      <w:numFmt w:val="decimal"/>
      <w:lvlText w:val="%7."/>
      <w:lvlJc w:val="left"/>
      <w:pPr>
        <w:ind w:left="54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AC0EEC">
      <w:start w:val="1"/>
      <w:numFmt w:val="lowerLetter"/>
      <w:lvlText w:val="%8."/>
      <w:lvlJc w:val="left"/>
      <w:pPr>
        <w:ind w:left="61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3426BA">
      <w:start w:val="1"/>
      <w:numFmt w:val="lowerRoman"/>
      <w:lvlText w:val="%9."/>
      <w:lvlJc w:val="left"/>
      <w:pPr>
        <w:ind w:left="688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D93174"/>
    <w:multiLevelType w:val="hybridMultilevel"/>
    <w:tmpl w:val="F0EE8468"/>
    <w:numStyleLink w:val="Importiranistil4"/>
  </w:abstractNum>
  <w:abstractNum w:abstractNumId="4" w15:restartNumberingAfterBreak="0">
    <w:nsid w:val="354E23C1"/>
    <w:multiLevelType w:val="hybridMultilevel"/>
    <w:tmpl w:val="A99A00C8"/>
    <w:styleLink w:val="Importiranistil2"/>
    <w:lvl w:ilvl="0" w:tplc="38D4AB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548A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8A159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D2F7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2A1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0836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86E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8ED8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50547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20526D"/>
    <w:multiLevelType w:val="hybridMultilevel"/>
    <w:tmpl w:val="B8066592"/>
    <w:styleLink w:val="Importiranistil1"/>
    <w:lvl w:ilvl="0" w:tplc="1BA26E98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0267FE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DCF978">
      <w:start w:val="1"/>
      <w:numFmt w:val="lowerRoman"/>
      <w:lvlText w:val="%3."/>
      <w:lvlJc w:val="left"/>
      <w:pPr>
        <w:ind w:left="1845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9E1666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81832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C4D6A">
      <w:start w:val="1"/>
      <w:numFmt w:val="lowerRoman"/>
      <w:lvlText w:val="%6."/>
      <w:lvlJc w:val="left"/>
      <w:pPr>
        <w:ind w:left="4005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C7060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A4FAC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9A13CC">
      <w:start w:val="1"/>
      <w:numFmt w:val="lowerRoman"/>
      <w:lvlText w:val="%9."/>
      <w:lvlJc w:val="left"/>
      <w:pPr>
        <w:ind w:left="6165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29A30B2"/>
    <w:multiLevelType w:val="hybridMultilevel"/>
    <w:tmpl w:val="5B24F6E2"/>
    <w:numStyleLink w:val="Importiranistil3"/>
  </w:abstractNum>
  <w:abstractNum w:abstractNumId="7" w15:restartNumberingAfterBreak="0">
    <w:nsid w:val="5FD3699B"/>
    <w:multiLevelType w:val="hybridMultilevel"/>
    <w:tmpl w:val="A99A00C8"/>
    <w:numStyleLink w:val="Importiranistil2"/>
  </w:abstractNum>
  <w:abstractNum w:abstractNumId="8" w15:restartNumberingAfterBreak="0">
    <w:nsid w:val="67893DEA"/>
    <w:multiLevelType w:val="hybridMultilevel"/>
    <w:tmpl w:val="B8066592"/>
    <w:numStyleLink w:val="Importiranistil1"/>
  </w:abstractNum>
  <w:abstractNum w:abstractNumId="9" w15:restartNumberingAfterBreak="0">
    <w:nsid w:val="6F1712E2"/>
    <w:multiLevelType w:val="hybridMultilevel"/>
    <w:tmpl w:val="5A9A37E4"/>
    <w:styleLink w:val="Importiranistil6"/>
    <w:lvl w:ilvl="0" w:tplc="7130CB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4999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2CB7D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CCD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2EB5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286D3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32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74590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82DD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EE4542"/>
    <w:multiLevelType w:val="hybridMultilevel"/>
    <w:tmpl w:val="5B24F6E2"/>
    <w:styleLink w:val="Importiranistil3"/>
    <w:lvl w:ilvl="0" w:tplc="06A09DAA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E641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49438">
      <w:start w:val="1"/>
      <w:numFmt w:val="lowerRoman"/>
      <w:lvlText w:val="%3."/>
      <w:lvlJc w:val="left"/>
      <w:pPr>
        <w:ind w:left="28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8188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088ED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9A7A56">
      <w:start w:val="1"/>
      <w:numFmt w:val="lowerRoman"/>
      <w:lvlText w:val="%6."/>
      <w:lvlJc w:val="left"/>
      <w:pPr>
        <w:ind w:left="50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A0C93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120B4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0F8A4">
      <w:start w:val="1"/>
      <w:numFmt w:val="lowerRoman"/>
      <w:lvlText w:val="%9."/>
      <w:lvlJc w:val="left"/>
      <w:pPr>
        <w:ind w:left="72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55168A"/>
    <w:multiLevelType w:val="hybridMultilevel"/>
    <w:tmpl w:val="D408F1D6"/>
    <w:numStyleLink w:val="Importiranistil5"/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FE"/>
    <w:rsid w:val="000A478B"/>
    <w:rsid w:val="001F1001"/>
    <w:rsid w:val="00341BD6"/>
    <w:rsid w:val="003774EE"/>
    <w:rsid w:val="00393F87"/>
    <w:rsid w:val="003E0BFE"/>
    <w:rsid w:val="00460AF7"/>
    <w:rsid w:val="004A0309"/>
    <w:rsid w:val="006B28F5"/>
    <w:rsid w:val="0082040F"/>
    <w:rsid w:val="008F767F"/>
    <w:rsid w:val="00962C68"/>
    <w:rsid w:val="00BD4343"/>
    <w:rsid w:val="00BE20E1"/>
    <w:rsid w:val="00C14CA2"/>
    <w:rsid w:val="00C22FFA"/>
    <w:rsid w:val="00E30D99"/>
    <w:rsid w:val="00F31C1C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1B57"/>
  <w15:docId w15:val="{91B94524-F57D-4B4C-90A1-225AF694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ijelo">
    <w:name w:val="Tijelo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lomakpopisa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ranistil1">
    <w:name w:val="Importirani stil 1"/>
    <w:pPr>
      <w:numPr>
        <w:numId w:val="1"/>
      </w:numPr>
    </w:pPr>
  </w:style>
  <w:style w:type="numbering" w:customStyle="1" w:styleId="Importiranistil2">
    <w:name w:val="Importirani stil 2"/>
    <w:pPr>
      <w:numPr>
        <w:numId w:val="3"/>
      </w:numPr>
    </w:pPr>
  </w:style>
  <w:style w:type="paragraph" w:customStyle="1" w:styleId="box458203">
    <w:name w:val="box_458203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ezprored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ranistil3">
    <w:name w:val="Importirani stil 3"/>
    <w:pPr>
      <w:numPr>
        <w:numId w:val="5"/>
      </w:numPr>
    </w:pPr>
  </w:style>
  <w:style w:type="numbering" w:customStyle="1" w:styleId="Importiranistil4">
    <w:name w:val="Importirani stil 4"/>
    <w:pPr>
      <w:numPr>
        <w:numId w:val="7"/>
      </w:numPr>
    </w:pPr>
  </w:style>
  <w:style w:type="numbering" w:customStyle="1" w:styleId="Importiranistil5">
    <w:name w:val="Importirani stil 5"/>
    <w:pPr>
      <w:numPr>
        <w:numId w:val="9"/>
      </w:numPr>
    </w:pPr>
  </w:style>
  <w:style w:type="numbering" w:customStyle="1" w:styleId="Importiranistil6">
    <w:name w:val="Importirani stil 6"/>
    <w:pPr>
      <w:numPr>
        <w:numId w:val="11"/>
      </w:numPr>
    </w:pPr>
  </w:style>
  <w:style w:type="paragraph" w:styleId="Podnoje">
    <w:name w:val="footer"/>
    <w:basedOn w:val="Normal"/>
    <w:link w:val="PodnojeChar"/>
    <w:uiPriority w:val="99"/>
    <w:unhideWhenUsed/>
    <w:rsid w:val="00C14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4C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Opcina Gundinci</cp:lastModifiedBy>
  <cp:revision>13</cp:revision>
  <dcterms:created xsi:type="dcterms:W3CDTF">2019-11-08T08:12:00Z</dcterms:created>
  <dcterms:modified xsi:type="dcterms:W3CDTF">2019-12-10T09:16:00Z</dcterms:modified>
</cp:coreProperties>
</file>