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017B" w14:textId="77777777" w:rsidR="00F50030" w:rsidRDefault="00000000" w:rsidP="007A3AD6">
      <w:pPr>
        <w:pStyle w:val="Tijeloteksta"/>
        <w:spacing w:before="74"/>
        <w:ind w:left="993"/>
        <w:jc w:val="both"/>
      </w:pPr>
      <w:r>
        <w:t>Na</w:t>
      </w:r>
      <w:r>
        <w:rPr>
          <w:spacing w:val="8"/>
        </w:rPr>
        <w:t xml:space="preserve"> </w:t>
      </w:r>
      <w:r>
        <w:t>temelju</w:t>
      </w:r>
      <w:r>
        <w:rPr>
          <w:spacing w:val="15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18.</w:t>
      </w:r>
      <w:r>
        <w:rPr>
          <w:spacing w:val="15"/>
        </w:rPr>
        <w:t xml:space="preserve"> </w:t>
      </w:r>
      <w:r>
        <w:t>st.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Zakona</w:t>
      </w:r>
      <w:r>
        <w:rPr>
          <w:spacing w:val="10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proračunu</w:t>
      </w:r>
      <w:r>
        <w:rPr>
          <w:spacing w:val="18"/>
        </w:rPr>
        <w:t xml:space="preserve"> </w:t>
      </w:r>
      <w:r>
        <w:t>(Narodne</w:t>
      </w:r>
      <w:r>
        <w:rPr>
          <w:spacing w:val="13"/>
        </w:rPr>
        <w:t xml:space="preserve"> </w:t>
      </w:r>
      <w:r>
        <w:t>novine</w:t>
      </w:r>
      <w:r>
        <w:rPr>
          <w:spacing w:val="14"/>
        </w:rPr>
        <w:t xml:space="preserve"> </w:t>
      </w:r>
      <w:r>
        <w:t>144/21)</w:t>
      </w:r>
      <w:r>
        <w:rPr>
          <w:spacing w:val="14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članka</w:t>
      </w:r>
    </w:p>
    <w:p w14:paraId="315AA766" w14:textId="4C1052DF" w:rsidR="00F50030" w:rsidRDefault="00000000" w:rsidP="007A3AD6">
      <w:pPr>
        <w:pStyle w:val="Tijeloteksta"/>
        <w:ind w:left="167"/>
        <w:jc w:val="both"/>
      </w:pPr>
      <w:r>
        <w:t xml:space="preserve">30. Statuta Općine </w:t>
      </w:r>
      <w:r w:rsidR="007A3AD6">
        <w:t>Gundinci</w:t>
      </w:r>
      <w:r>
        <w:t xml:space="preserve"> („Službeni </w:t>
      </w:r>
      <w:r w:rsidR="007A3AD6">
        <w:t>vjesnik Brodsko-posavske županije“ br. 14/21</w:t>
      </w:r>
      <w:r>
        <w:t xml:space="preserve">), Općinsko vijeće Općine </w:t>
      </w:r>
      <w:r w:rsidR="007A3AD6">
        <w:t>Gundinci</w:t>
      </w:r>
      <w:r>
        <w:t xml:space="preserve">, na svojoj </w:t>
      </w:r>
      <w:r w:rsidR="00F96C1B">
        <w:t>5.</w:t>
      </w:r>
      <w:r>
        <w:t xml:space="preserve"> sjednici, održanoj </w:t>
      </w:r>
      <w:r w:rsidR="00F96C1B">
        <w:t>16. prosinca</w:t>
      </w:r>
      <w:r>
        <w:t xml:space="preserve"> 2025. godine, donijelo je</w:t>
      </w:r>
    </w:p>
    <w:p w14:paraId="7DD4B41D" w14:textId="77777777" w:rsidR="00F50030" w:rsidRDefault="00F50030">
      <w:pPr>
        <w:pStyle w:val="Tijeloteksta"/>
      </w:pPr>
    </w:p>
    <w:p w14:paraId="640EC859" w14:textId="77777777" w:rsidR="00F50030" w:rsidRDefault="00F50030">
      <w:pPr>
        <w:pStyle w:val="Tijeloteksta"/>
      </w:pPr>
    </w:p>
    <w:p w14:paraId="2628FC70" w14:textId="77777777" w:rsidR="00F50030" w:rsidRDefault="00000000">
      <w:pPr>
        <w:spacing w:before="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ODLUKU</w:t>
      </w:r>
    </w:p>
    <w:p w14:paraId="0D692311" w14:textId="76A69F9C" w:rsidR="00F50030" w:rsidRDefault="00000000">
      <w:pPr>
        <w:ind w:left="4"/>
        <w:jc w:val="center"/>
        <w:rPr>
          <w:b/>
          <w:i/>
          <w:sz w:val="24"/>
        </w:rPr>
      </w:pPr>
      <w:r>
        <w:rPr>
          <w:b/>
          <w:i/>
          <w:sz w:val="24"/>
        </w:rPr>
        <w:t>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izvršavanju Proračuna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Općine</w:t>
      </w:r>
      <w:r>
        <w:rPr>
          <w:b/>
          <w:i/>
          <w:spacing w:val="-5"/>
          <w:sz w:val="24"/>
        </w:rPr>
        <w:t xml:space="preserve"> </w:t>
      </w:r>
      <w:r w:rsidR="007A3AD6">
        <w:rPr>
          <w:b/>
          <w:i/>
          <w:sz w:val="24"/>
        </w:rPr>
        <w:t>Gundinci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2026.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godinu</w:t>
      </w:r>
    </w:p>
    <w:p w14:paraId="1572F681" w14:textId="77777777" w:rsidR="00F50030" w:rsidRDefault="00F50030">
      <w:pPr>
        <w:pStyle w:val="Tijeloteksta"/>
        <w:spacing w:before="275"/>
        <w:rPr>
          <w:b/>
          <w:i/>
        </w:rPr>
      </w:pPr>
    </w:p>
    <w:p w14:paraId="76677698" w14:textId="77777777" w:rsidR="00F50030" w:rsidRDefault="00000000">
      <w:pPr>
        <w:pStyle w:val="Naslov1"/>
        <w:numPr>
          <w:ilvl w:val="0"/>
          <w:numId w:val="1"/>
        </w:numPr>
        <w:tabs>
          <w:tab w:val="left" w:pos="4263"/>
        </w:tabs>
        <w:spacing w:before="1"/>
        <w:jc w:val="left"/>
      </w:pPr>
      <w:r>
        <w:t xml:space="preserve">OPĆE </w:t>
      </w:r>
      <w:r>
        <w:rPr>
          <w:spacing w:val="-2"/>
        </w:rPr>
        <w:t>ODREDBE</w:t>
      </w:r>
    </w:p>
    <w:p w14:paraId="7A3DAD36" w14:textId="77777777" w:rsidR="00F50030" w:rsidRDefault="00F50030">
      <w:pPr>
        <w:pStyle w:val="Tijeloteksta"/>
        <w:spacing w:before="2"/>
        <w:rPr>
          <w:b/>
        </w:rPr>
      </w:pPr>
    </w:p>
    <w:p w14:paraId="2B2AE488" w14:textId="77777777" w:rsidR="00F50030" w:rsidRDefault="00000000">
      <w:pPr>
        <w:pStyle w:val="Naslov2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278E0F3F" w14:textId="2709C618" w:rsidR="00F50030" w:rsidRDefault="00000000">
      <w:pPr>
        <w:pStyle w:val="Tijeloteksta"/>
        <w:ind w:left="141" w:right="134" w:firstLine="707"/>
        <w:jc w:val="both"/>
      </w:pPr>
      <w:r>
        <w:t xml:space="preserve">Ovom se Odlukom uređuje izvršavanje Proračuna Općine </w:t>
      </w:r>
      <w:r w:rsidR="007A3AD6">
        <w:t>Gundinci</w:t>
      </w:r>
      <w:r>
        <w:t xml:space="preserve"> za 2026.godinu (u daljnjem</w:t>
      </w:r>
      <w:r>
        <w:rPr>
          <w:spacing w:val="-15"/>
        </w:rPr>
        <w:t xml:space="preserve"> </w:t>
      </w:r>
      <w:r>
        <w:t>tekstu:</w:t>
      </w:r>
      <w:r>
        <w:rPr>
          <w:spacing w:val="-15"/>
        </w:rPr>
        <w:t xml:space="preserve"> </w:t>
      </w:r>
      <w:r>
        <w:t>Proračun)</w:t>
      </w:r>
      <w:r>
        <w:rPr>
          <w:spacing w:val="-15"/>
        </w:rPr>
        <w:t xml:space="preserve"> </w:t>
      </w:r>
      <w:r>
        <w:t>upravljanje</w:t>
      </w:r>
      <w:r>
        <w:rPr>
          <w:spacing w:val="-15"/>
        </w:rPr>
        <w:t xml:space="preserve"> </w:t>
      </w:r>
      <w:r>
        <w:t>financijskom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nefinancijskom</w:t>
      </w:r>
      <w:r>
        <w:rPr>
          <w:spacing w:val="-15"/>
        </w:rPr>
        <w:t xml:space="preserve"> </w:t>
      </w:r>
      <w:r>
        <w:t>imovinom,</w:t>
      </w:r>
      <w:r>
        <w:rPr>
          <w:spacing w:val="-15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obveze korisnika proračunskih sredstava, pojedine ovlasti Općinskog načelnika u izvršavanju Proračuna te druga pitanja u izvršavanju Proračuna.</w:t>
      </w:r>
    </w:p>
    <w:p w14:paraId="0FEBB590" w14:textId="77777777" w:rsidR="00F50030" w:rsidRDefault="00F50030">
      <w:pPr>
        <w:pStyle w:val="Tijeloteksta"/>
        <w:spacing w:before="1"/>
      </w:pPr>
    </w:p>
    <w:p w14:paraId="60A10856" w14:textId="77777777" w:rsidR="00F50030" w:rsidRDefault="00000000">
      <w:pPr>
        <w:pStyle w:val="Naslov1"/>
        <w:numPr>
          <w:ilvl w:val="0"/>
          <w:numId w:val="1"/>
        </w:numPr>
        <w:tabs>
          <w:tab w:val="left" w:pos="3861"/>
        </w:tabs>
        <w:ind w:left="3861" w:hanging="717"/>
        <w:jc w:val="left"/>
      </w:pPr>
      <w:r>
        <w:t>SADRŽAJ</w:t>
      </w:r>
      <w:r>
        <w:rPr>
          <w:spacing w:val="-5"/>
        </w:rPr>
        <w:t xml:space="preserve"> </w:t>
      </w:r>
      <w:r>
        <w:rPr>
          <w:spacing w:val="-2"/>
        </w:rPr>
        <w:t>PRORAČUNA</w:t>
      </w:r>
    </w:p>
    <w:p w14:paraId="1CC9BFD5" w14:textId="77777777" w:rsidR="00F50030" w:rsidRDefault="00F50030">
      <w:pPr>
        <w:pStyle w:val="Tijeloteksta"/>
        <w:rPr>
          <w:b/>
        </w:rPr>
      </w:pPr>
    </w:p>
    <w:p w14:paraId="02D11A23" w14:textId="77777777" w:rsidR="00F50030" w:rsidRDefault="00000000">
      <w:pPr>
        <w:pStyle w:val="Naslov2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14:paraId="2AE45655" w14:textId="77777777" w:rsidR="00F50030" w:rsidRDefault="00000000">
      <w:pPr>
        <w:pStyle w:val="Tijeloteksta"/>
        <w:ind w:left="849"/>
        <w:jc w:val="both"/>
      </w:pPr>
      <w:r>
        <w:t>Proračun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sastoji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posebnog</w:t>
      </w:r>
      <w:r>
        <w:rPr>
          <w:spacing w:val="-1"/>
        </w:rPr>
        <w:t xml:space="preserve"> </w:t>
      </w:r>
      <w:r>
        <w:rPr>
          <w:spacing w:val="-2"/>
        </w:rPr>
        <w:t>dijela.</w:t>
      </w:r>
    </w:p>
    <w:p w14:paraId="14D0B567" w14:textId="77777777" w:rsidR="00F50030" w:rsidRDefault="00000000">
      <w:pPr>
        <w:pStyle w:val="Tijeloteksta"/>
        <w:ind w:left="849"/>
        <w:jc w:val="both"/>
      </w:pPr>
      <w:r>
        <w:t>Opći</w:t>
      </w:r>
      <w:r>
        <w:rPr>
          <w:spacing w:val="8"/>
        </w:rPr>
        <w:t xml:space="preserve"> </w:t>
      </w:r>
      <w:r>
        <w:t>dio</w:t>
      </w:r>
      <w:r>
        <w:rPr>
          <w:spacing w:val="11"/>
        </w:rPr>
        <w:t xml:space="preserve"> </w:t>
      </w:r>
      <w:r>
        <w:t>Proračuna</w:t>
      </w:r>
      <w:r>
        <w:rPr>
          <w:spacing w:val="10"/>
        </w:rPr>
        <w:t xml:space="preserve"> </w:t>
      </w:r>
      <w:r>
        <w:t>čini</w:t>
      </w:r>
      <w:r>
        <w:rPr>
          <w:spacing w:val="11"/>
        </w:rPr>
        <w:t xml:space="preserve"> </w:t>
      </w:r>
      <w:r>
        <w:t>Račun</w:t>
      </w:r>
      <w:r>
        <w:rPr>
          <w:spacing w:val="10"/>
        </w:rPr>
        <w:t xml:space="preserve"> </w:t>
      </w:r>
      <w:r>
        <w:t>prihoda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rashoda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Račun</w:t>
      </w:r>
      <w:r>
        <w:rPr>
          <w:spacing w:val="11"/>
        </w:rPr>
        <w:t xml:space="preserve"> </w:t>
      </w:r>
      <w:r>
        <w:t>financiranja.</w:t>
      </w:r>
      <w:r>
        <w:rPr>
          <w:spacing w:val="10"/>
        </w:rPr>
        <w:t xml:space="preserve"> </w:t>
      </w:r>
      <w:r>
        <w:t>Račun</w:t>
      </w:r>
      <w:r>
        <w:rPr>
          <w:spacing w:val="12"/>
        </w:rPr>
        <w:t xml:space="preserve"> </w:t>
      </w:r>
      <w:r>
        <w:t>prihoda</w:t>
      </w:r>
      <w:r>
        <w:rPr>
          <w:spacing w:val="7"/>
        </w:rPr>
        <w:t xml:space="preserve"> </w:t>
      </w:r>
      <w:r>
        <w:rPr>
          <w:spacing w:val="-10"/>
        </w:rPr>
        <w:t>i</w:t>
      </w:r>
    </w:p>
    <w:p w14:paraId="25CBF594" w14:textId="77777777" w:rsidR="00F50030" w:rsidRDefault="00000000">
      <w:pPr>
        <w:pStyle w:val="Tijeloteksta"/>
        <w:ind w:left="141"/>
        <w:jc w:val="both"/>
      </w:pPr>
      <w:r>
        <w:t>rashoda</w:t>
      </w:r>
      <w:r>
        <w:rPr>
          <w:spacing w:val="-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sastoji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 prema</w:t>
      </w:r>
      <w:r>
        <w:rPr>
          <w:spacing w:val="-1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klasifikaciji.</w:t>
      </w:r>
    </w:p>
    <w:p w14:paraId="33EF2ADF" w14:textId="341BA71F" w:rsidR="00F50030" w:rsidRDefault="00000000" w:rsidP="003A5921">
      <w:pPr>
        <w:pStyle w:val="Tijeloteksta"/>
        <w:ind w:left="141" w:firstLine="720"/>
        <w:jc w:val="both"/>
      </w:pPr>
      <w:r>
        <w:t>Posebni</w:t>
      </w:r>
      <w:r>
        <w:rPr>
          <w:spacing w:val="42"/>
        </w:rPr>
        <w:t xml:space="preserve"> </w:t>
      </w:r>
      <w:r>
        <w:t>dio</w:t>
      </w:r>
      <w:r>
        <w:rPr>
          <w:spacing w:val="43"/>
        </w:rPr>
        <w:t xml:space="preserve"> </w:t>
      </w:r>
      <w:r>
        <w:t>proračuna</w:t>
      </w:r>
      <w:r>
        <w:rPr>
          <w:spacing w:val="39"/>
        </w:rPr>
        <w:t xml:space="preserve"> </w:t>
      </w:r>
      <w:r>
        <w:t>sastoji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plana</w:t>
      </w:r>
      <w:r>
        <w:rPr>
          <w:spacing w:val="39"/>
        </w:rPr>
        <w:t xml:space="preserve"> </w:t>
      </w:r>
      <w:r>
        <w:t>rashoda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izdataka</w:t>
      </w:r>
      <w:r w:rsidR="007A3AD6">
        <w:t xml:space="preserve"> </w:t>
      </w:r>
      <w:r w:rsidR="003A5921">
        <w:t xml:space="preserve">iskazanih po organizacijskoj klasifikaciji, izvorima financiranja i ekonomskoj klasifikaciji, </w:t>
      </w:r>
      <w:r w:rsidR="007A3AD6">
        <w:t xml:space="preserve"> </w:t>
      </w:r>
      <w:r>
        <w:t>raspoređenih u</w:t>
      </w:r>
      <w:r>
        <w:rPr>
          <w:spacing w:val="-1"/>
        </w:rPr>
        <w:t xml:space="preserve"> </w:t>
      </w:r>
      <w:r>
        <w:t>programe</w:t>
      </w:r>
      <w:r>
        <w:rPr>
          <w:spacing w:val="-1"/>
        </w:rPr>
        <w:t xml:space="preserve"> </w:t>
      </w:r>
      <w:r>
        <w:t>koji se</w:t>
      </w:r>
      <w:r>
        <w:rPr>
          <w:spacing w:val="-2"/>
        </w:rPr>
        <w:t xml:space="preserve"> </w:t>
      </w:r>
      <w:r>
        <w:t>sastoje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projekata.</w:t>
      </w:r>
    </w:p>
    <w:p w14:paraId="794C86EC" w14:textId="77777777" w:rsidR="00F50030" w:rsidRDefault="00000000">
      <w:pPr>
        <w:pStyle w:val="Tijeloteksta"/>
        <w:ind w:left="141" w:right="23" w:firstLine="707"/>
        <w:jc w:val="both"/>
      </w:pPr>
      <w:r>
        <w:t>Prihodi, primici, rashodi i izdaci proračuna iskazani su prema proračunskim klasifikacijama (organizacijska, ekonomska, funkcijska,</w:t>
      </w:r>
      <w:r>
        <w:rPr>
          <w:spacing w:val="40"/>
        </w:rPr>
        <w:t xml:space="preserve"> </w:t>
      </w:r>
      <w:r>
        <w:t xml:space="preserve">programska klasifikacija i izvorima </w:t>
      </w:r>
      <w:r>
        <w:rPr>
          <w:spacing w:val="-2"/>
        </w:rPr>
        <w:t>financiranja).</w:t>
      </w:r>
    </w:p>
    <w:p w14:paraId="07E10ABE" w14:textId="77777777" w:rsidR="00F50030" w:rsidRDefault="00F50030">
      <w:pPr>
        <w:pStyle w:val="Tijeloteksta"/>
      </w:pPr>
    </w:p>
    <w:p w14:paraId="5F65CA00" w14:textId="77777777" w:rsidR="00F50030" w:rsidRDefault="00000000">
      <w:pPr>
        <w:pStyle w:val="Naslov1"/>
        <w:numPr>
          <w:ilvl w:val="0"/>
          <w:numId w:val="1"/>
        </w:numPr>
        <w:tabs>
          <w:tab w:val="left" w:pos="3559"/>
        </w:tabs>
        <w:ind w:left="3559" w:hanging="720"/>
        <w:jc w:val="left"/>
      </w:pPr>
      <w:r>
        <w:t>IZVRŠAVANJE</w:t>
      </w:r>
      <w:r>
        <w:rPr>
          <w:spacing w:val="-12"/>
        </w:rPr>
        <w:t xml:space="preserve"> </w:t>
      </w:r>
      <w:r>
        <w:rPr>
          <w:spacing w:val="-2"/>
        </w:rPr>
        <w:t>PRORAČUNA</w:t>
      </w:r>
    </w:p>
    <w:p w14:paraId="5F035DEE" w14:textId="77777777" w:rsidR="00F50030" w:rsidRDefault="00F50030">
      <w:pPr>
        <w:pStyle w:val="Tijeloteksta"/>
        <w:rPr>
          <w:b/>
        </w:rPr>
      </w:pPr>
    </w:p>
    <w:p w14:paraId="1F375DF0" w14:textId="77777777" w:rsidR="00F50030" w:rsidRDefault="00000000">
      <w:pPr>
        <w:pStyle w:val="Naslov2"/>
        <w:spacing w:before="1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2A1B77F0" w14:textId="77777777" w:rsidR="00F50030" w:rsidRDefault="00000000">
      <w:pPr>
        <w:pStyle w:val="Tijeloteksta"/>
        <w:ind w:left="141" w:right="132" w:firstLine="707"/>
        <w:jc w:val="both"/>
      </w:pPr>
      <w:r>
        <w:t>Proračun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izvršava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raspoloživim</w:t>
      </w:r>
      <w:r>
        <w:rPr>
          <w:spacing w:val="-9"/>
        </w:rPr>
        <w:t xml:space="preserve"> </w:t>
      </w:r>
      <w:r>
        <w:t>sredstvima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dospjelim</w:t>
      </w:r>
      <w:r>
        <w:rPr>
          <w:spacing w:val="-9"/>
        </w:rPr>
        <w:t xml:space="preserve"> </w:t>
      </w:r>
      <w:r>
        <w:t>obvezama.</w:t>
      </w:r>
      <w:r>
        <w:rPr>
          <w:spacing w:val="29"/>
        </w:rPr>
        <w:t xml:space="preserve"> </w:t>
      </w:r>
      <w:r>
        <w:t>Prihodi proračuna ubiru se i uplaćuju u proračun u skladu sa zakonom ili drugim propisima, neovisno o visini prihoda planiranih u proračunu.</w:t>
      </w:r>
    </w:p>
    <w:p w14:paraId="7AD4EB0E" w14:textId="77777777" w:rsidR="00F50030" w:rsidRDefault="00F50030">
      <w:pPr>
        <w:pStyle w:val="Tijeloteksta"/>
      </w:pPr>
    </w:p>
    <w:p w14:paraId="554A731E" w14:textId="77777777" w:rsidR="00F50030" w:rsidRDefault="00000000">
      <w:pPr>
        <w:pStyle w:val="Naslov2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4.</w:t>
      </w:r>
    </w:p>
    <w:p w14:paraId="242F29A1" w14:textId="77777777" w:rsidR="00F50030" w:rsidRDefault="00000000">
      <w:pPr>
        <w:pStyle w:val="Tijeloteksta"/>
        <w:ind w:left="141" w:right="707" w:firstLine="707"/>
        <w:jc w:val="both"/>
      </w:pPr>
      <w:r>
        <w:t>Namjenski 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jesu</w:t>
      </w:r>
      <w:r>
        <w:rPr>
          <w:spacing w:val="-1"/>
        </w:rPr>
        <w:t xml:space="preserve"> </w:t>
      </w:r>
      <w:r>
        <w:t>pomoći, donacije, prihodi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posebne namjene,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prodaje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zamjene</w:t>
      </w:r>
      <w:r>
        <w:rPr>
          <w:spacing w:val="-5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u vlasništvu</w:t>
      </w:r>
      <w:r>
        <w:rPr>
          <w:spacing w:val="-2"/>
        </w:rPr>
        <w:t xml:space="preserve"> </w:t>
      </w:r>
      <w:r>
        <w:t>Općine,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naslova osiguranja i namjenski primici od zaduživanja.</w:t>
      </w:r>
    </w:p>
    <w:p w14:paraId="405CD643" w14:textId="77777777" w:rsidR="00F50030" w:rsidRDefault="00000000">
      <w:pPr>
        <w:pStyle w:val="Tijeloteksta"/>
        <w:ind w:left="849"/>
        <w:jc w:val="both"/>
      </w:pPr>
      <w:r>
        <w:t>Prihodi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stavka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uplaćuju se</w:t>
      </w:r>
      <w:r>
        <w:rPr>
          <w:spacing w:val="-2"/>
        </w:rPr>
        <w:t xml:space="preserve"> </w:t>
      </w:r>
      <w:r>
        <w:t xml:space="preserve">u </w:t>
      </w:r>
      <w:r>
        <w:rPr>
          <w:spacing w:val="-2"/>
        </w:rPr>
        <w:t>Proračun.</w:t>
      </w:r>
    </w:p>
    <w:p w14:paraId="44949AD6" w14:textId="77777777" w:rsidR="00F50030" w:rsidRDefault="00000000">
      <w:pPr>
        <w:pStyle w:val="Naslov2"/>
        <w:spacing w:before="274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5.</w:t>
      </w:r>
    </w:p>
    <w:p w14:paraId="1404DD0F" w14:textId="77777777" w:rsidR="00F50030" w:rsidRDefault="00000000">
      <w:pPr>
        <w:pStyle w:val="Tijeloteksta"/>
        <w:ind w:left="141" w:right="142" w:firstLine="707"/>
        <w:jc w:val="both"/>
      </w:pPr>
      <w:r>
        <w:t>Namjenski prihodi iz članka 4. ove Odluke koji nisu iskorišteni u prethodnoj godini prenose se u proračun za tekuću proračunsku godinu.</w:t>
      </w:r>
    </w:p>
    <w:p w14:paraId="19A14FB5" w14:textId="77777777" w:rsidR="00F50030" w:rsidRDefault="00000000">
      <w:pPr>
        <w:pStyle w:val="Tijeloteksta"/>
        <w:ind w:left="141" w:right="147" w:firstLine="707"/>
        <w:jc w:val="both"/>
      </w:pPr>
      <w:r>
        <w:t>Ako su namjenski prihodi i primici uplaćeni u nižem opsegu nego što je iskazano u Proračunu, korisnik može preuzeti i plaćati obveze samo u visini stvarno uplaćenih, odnosno raspoloživih sredstava.</w:t>
      </w:r>
    </w:p>
    <w:p w14:paraId="5C7BA2A0" w14:textId="77777777" w:rsidR="00F50030" w:rsidRDefault="00F50030">
      <w:pPr>
        <w:pStyle w:val="Tijeloteksta"/>
        <w:jc w:val="both"/>
        <w:sectPr w:rsidR="00F50030">
          <w:type w:val="continuous"/>
          <w:pgSz w:w="11920" w:h="16850"/>
          <w:pgMar w:top="980" w:right="1275" w:bottom="280" w:left="1275" w:header="720" w:footer="720" w:gutter="0"/>
          <w:cols w:space="720"/>
        </w:sectPr>
      </w:pPr>
    </w:p>
    <w:p w14:paraId="0E1AC618" w14:textId="77777777" w:rsidR="00F50030" w:rsidRDefault="00000000">
      <w:pPr>
        <w:pStyle w:val="Tijeloteksta"/>
        <w:spacing w:before="63"/>
        <w:ind w:left="141" w:right="287" w:firstLine="707"/>
        <w:jc w:val="both"/>
      </w:pPr>
      <w:r>
        <w:lastRenderedPageBreak/>
        <w:t>Uplaćene i prenesene, a neplanirane pomoći, donacije i prihodi za posebne namjene i namjenski</w:t>
      </w:r>
      <w:r>
        <w:rPr>
          <w:spacing w:val="-2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zaduživanja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naknadno</w:t>
      </w:r>
      <w:r>
        <w:rPr>
          <w:spacing w:val="-2"/>
        </w:rPr>
        <w:t xml:space="preserve"> </w:t>
      </w:r>
      <w:r>
        <w:t>utvrđenim</w:t>
      </w:r>
      <w:r>
        <w:rPr>
          <w:spacing w:val="-1"/>
        </w:rPr>
        <w:t xml:space="preserve"> </w:t>
      </w:r>
      <w:r>
        <w:t>aktivnostima i/ili projektima.</w:t>
      </w:r>
    </w:p>
    <w:p w14:paraId="342E44C3" w14:textId="77777777" w:rsidR="00F50030" w:rsidRDefault="00000000">
      <w:pPr>
        <w:pStyle w:val="Tijeloteksta"/>
        <w:ind w:left="849"/>
        <w:jc w:val="both"/>
      </w:pPr>
      <w:r>
        <w:t>Prihodi</w:t>
      </w:r>
      <w:r>
        <w:rPr>
          <w:spacing w:val="-2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posebnim</w:t>
      </w:r>
      <w:r>
        <w:rPr>
          <w:spacing w:val="-1"/>
        </w:rPr>
        <w:t xml:space="preserve"> </w:t>
      </w:r>
      <w:r>
        <w:t>zakonskim</w:t>
      </w:r>
      <w:r>
        <w:rPr>
          <w:spacing w:val="-1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utvrđena</w:t>
      </w:r>
      <w:r>
        <w:rPr>
          <w:spacing w:val="-3"/>
        </w:rPr>
        <w:t xml:space="preserve"> </w:t>
      </w:r>
      <w:r>
        <w:t>namjena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rPr>
          <w:spacing w:val="-10"/>
        </w:rPr>
        <w:t>u</w:t>
      </w:r>
    </w:p>
    <w:p w14:paraId="6E10AF99" w14:textId="77777777" w:rsidR="00F50030" w:rsidRDefault="00000000">
      <w:pPr>
        <w:pStyle w:val="Tijeloteksta"/>
        <w:ind w:left="141"/>
        <w:jc w:val="both"/>
      </w:pPr>
      <w:r>
        <w:t>slučaju</w:t>
      </w:r>
      <w:r>
        <w:rPr>
          <w:spacing w:val="-1"/>
        </w:rPr>
        <w:t xml:space="preserve"> </w:t>
      </w:r>
      <w:r>
        <w:t>nedostatka</w:t>
      </w:r>
      <w:r>
        <w:rPr>
          <w:spacing w:val="1"/>
        </w:rPr>
        <w:t xml:space="preserve"> </w:t>
      </w:r>
      <w:r>
        <w:t>drugih</w:t>
      </w:r>
      <w:r>
        <w:rPr>
          <w:spacing w:val="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Proračuna,</w:t>
      </w:r>
      <w:r>
        <w:rPr>
          <w:spacing w:val="1"/>
        </w:rPr>
        <w:t xml:space="preserve"> </w:t>
      </w:r>
      <w:r>
        <w:t>pozajmiti za</w:t>
      </w:r>
      <w:r>
        <w:rPr>
          <w:spacing w:val="-1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t>namjene</w:t>
      </w:r>
      <w:r>
        <w:rPr>
          <w:spacing w:val="-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uvjetom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5"/>
        </w:rPr>
        <w:t>se</w:t>
      </w:r>
    </w:p>
    <w:p w14:paraId="112D7AB8" w14:textId="77777777" w:rsidR="00F50030" w:rsidRDefault="00000000">
      <w:pPr>
        <w:pStyle w:val="Tijeloteksta"/>
        <w:ind w:left="141"/>
        <w:jc w:val="both"/>
      </w:pPr>
      <w:r>
        <w:t>vodi</w:t>
      </w:r>
      <w:r>
        <w:rPr>
          <w:spacing w:val="-2"/>
        </w:rPr>
        <w:t xml:space="preserve"> </w:t>
      </w:r>
      <w:r>
        <w:t>knjigovodstvena</w:t>
      </w:r>
      <w:r>
        <w:rPr>
          <w:spacing w:val="-4"/>
        </w:rPr>
        <w:t xml:space="preserve"> </w:t>
      </w:r>
      <w:r>
        <w:t>evidencija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visini</w:t>
      </w:r>
      <w:r>
        <w:rPr>
          <w:spacing w:val="-2"/>
        </w:rPr>
        <w:t xml:space="preserve"> </w:t>
      </w:r>
      <w:r>
        <w:t>pozajmice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izvršenim</w:t>
      </w:r>
      <w:r>
        <w:rPr>
          <w:spacing w:val="-1"/>
        </w:rPr>
        <w:t xml:space="preserve"> </w:t>
      </w:r>
      <w:r>
        <w:rPr>
          <w:spacing w:val="-2"/>
        </w:rPr>
        <w:t>povratima.</w:t>
      </w:r>
    </w:p>
    <w:p w14:paraId="18C99B52" w14:textId="77777777" w:rsidR="00F50030" w:rsidRDefault="00F50030">
      <w:pPr>
        <w:pStyle w:val="Tijeloteksta"/>
      </w:pPr>
    </w:p>
    <w:p w14:paraId="09584E4B" w14:textId="77777777" w:rsidR="00F50030" w:rsidRDefault="00000000">
      <w:pPr>
        <w:pStyle w:val="Naslov2"/>
        <w:ind w:left="0" w:right="16"/>
        <w:jc w:val="center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6.</w:t>
      </w:r>
    </w:p>
    <w:p w14:paraId="1BC03AE3" w14:textId="77777777" w:rsidR="00F50030" w:rsidRDefault="00000000">
      <w:pPr>
        <w:pStyle w:val="Tijeloteksta"/>
        <w:ind w:left="826"/>
        <w:jc w:val="center"/>
      </w:pPr>
      <w:r>
        <w:t>Pogrešno</w:t>
      </w:r>
      <w:r>
        <w:rPr>
          <w:spacing w:val="-13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više</w:t>
      </w:r>
      <w:r>
        <w:rPr>
          <w:spacing w:val="-10"/>
        </w:rPr>
        <w:t xml:space="preserve"> </w:t>
      </w:r>
      <w:r>
        <w:t>uplaćeni</w:t>
      </w:r>
      <w:r>
        <w:rPr>
          <w:spacing w:val="-11"/>
        </w:rPr>
        <w:t xml:space="preserve"> </w:t>
      </w:r>
      <w:r>
        <w:t>prihodi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Proračun,</w:t>
      </w:r>
      <w:r>
        <w:rPr>
          <w:spacing w:val="-11"/>
        </w:rPr>
        <w:t xml:space="preserve"> </w:t>
      </w:r>
      <w:r>
        <w:t>vraćaju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uplatiteljima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teret</w:t>
      </w:r>
      <w:r>
        <w:rPr>
          <w:spacing w:val="-10"/>
        </w:rPr>
        <w:t xml:space="preserve"> </w:t>
      </w:r>
      <w:r>
        <w:t>tih</w:t>
      </w:r>
      <w:r>
        <w:rPr>
          <w:spacing w:val="-8"/>
        </w:rPr>
        <w:t xml:space="preserve"> </w:t>
      </w:r>
      <w:r>
        <w:rPr>
          <w:spacing w:val="-2"/>
        </w:rPr>
        <w:t>prihoda.</w:t>
      </w:r>
    </w:p>
    <w:p w14:paraId="389FCD50" w14:textId="77777777" w:rsidR="00F50030" w:rsidRDefault="00000000">
      <w:pPr>
        <w:pStyle w:val="Tijeloteksta"/>
        <w:ind w:left="824"/>
        <w:jc w:val="center"/>
      </w:pPr>
      <w:r>
        <w:t>Pogrešno</w:t>
      </w:r>
      <w:r>
        <w:rPr>
          <w:spacing w:val="25"/>
        </w:rPr>
        <w:t xml:space="preserve">  </w:t>
      </w:r>
      <w:r>
        <w:t>ili</w:t>
      </w:r>
      <w:r>
        <w:rPr>
          <w:spacing w:val="28"/>
        </w:rPr>
        <w:t xml:space="preserve">  </w:t>
      </w:r>
      <w:r>
        <w:t>više</w:t>
      </w:r>
      <w:r>
        <w:rPr>
          <w:spacing w:val="26"/>
        </w:rPr>
        <w:t xml:space="preserve">  </w:t>
      </w:r>
      <w:r>
        <w:t>uplaćeni</w:t>
      </w:r>
      <w:r>
        <w:rPr>
          <w:spacing w:val="28"/>
        </w:rPr>
        <w:t xml:space="preserve">  </w:t>
      </w:r>
      <w:r>
        <w:t>prihodi</w:t>
      </w:r>
      <w:r>
        <w:rPr>
          <w:spacing w:val="27"/>
        </w:rPr>
        <w:t xml:space="preserve">  </w:t>
      </w:r>
      <w:r>
        <w:t>u</w:t>
      </w:r>
      <w:r>
        <w:rPr>
          <w:spacing w:val="28"/>
        </w:rPr>
        <w:t xml:space="preserve">  </w:t>
      </w:r>
      <w:r>
        <w:t>proračune</w:t>
      </w:r>
      <w:r>
        <w:rPr>
          <w:spacing w:val="27"/>
        </w:rPr>
        <w:t xml:space="preserve">  </w:t>
      </w:r>
      <w:r>
        <w:t>prethodnih</w:t>
      </w:r>
      <w:r>
        <w:rPr>
          <w:spacing w:val="28"/>
        </w:rPr>
        <w:t xml:space="preserve">  </w:t>
      </w:r>
      <w:r>
        <w:t>godina,</w:t>
      </w:r>
      <w:r>
        <w:rPr>
          <w:spacing w:val="28"/>
        </w:rPr>
        <w:t xml:space="preserve">  </w:t>
      </w:r>
      <w:r>
        <w:t>vraćaju</w:t>
      </w:r>
      <w:r>
        <w:rPr>
          <w:spacing w:val="28"/>
        </w:rPr>
        <w:t xml:space="preserve">  </w:t>
      </w:r>
      <w:r>
        <w:rPr>
          <w:spacing w:val="-5"/>
        </w:rPr>
        <w:t>se</w:t>
      </w:r>
    </w:p>
    <w:p w14:paraId="65944E67" w14:textId="77777777" w:rsidR="00F50030" w:rsidRDefault="00000000">
      <w:pPr>
        <w:pStyle w:val="Tijeloteksta"/>
        <w:ind w:right="3792"/>
        <w:jc w:val="center"/>
      </w:pPr>
      <w:r>
        <w:t>uplatiteljima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teret</w:t>
      </w:r>
      <w:r>
        <w:rPr>
          <w:spacing w:val="-1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tekuće</w:t>
      </w:r>
      <w:r>
        <w:rPr>
          <w:spacing w:val="-2"/>
        </w:rPr>
        <w:t xml:space="preserve"> godine.</w:t>
      </w:r>
    </w:p>
    <w:p w14:paraId="0590A52E" w14:textId="77777777" w:rsidR="00F50030" w:rsidRDefault="00000000">
      <w:pPr>
        <w:pStyle w:val="Tijeloteksta"/>
        <w:ind w:left="826" w:right="1630"/>
        <w:jc w:val="center"/>
      </w:pPr>
      <w:r>
        <w:t>Odluku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povratu</w:t>
      </w:r>
      <w:r>
        <w:rPr>
          <w:spacing w:val="-1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t>načelnik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dokumentiranog</w:t>
      </w:r>
      <w:r>
        <w:rPr>
          <w:spacing w:val="-1"/>
        </w:rPr>
        <w:t xml:space="preserve"> </w:t>
      </w:r>
      <w:r>
        <w:rPr>
          <w:spacing w:val="-2"/>
        </w:rPr>
        <w:t>zahtjeva.</w:t>
      </w:r>
    </w:p>
    <w:p w14:paraId="191D8E6F" w14:textId="77777777" w:rsidR="00F50030" w:rsidRDefault="00F50030">
      <w:pPr>
        <w:pStyle w:val="Tijeloteksta"/>
        <w:spacing w:before="1"/>
      </w:pPr>
    </w:p>
    <w:p w14:paraId="1DEDFF0F" w14:textId="77777777" w:rsidR="00F50030" w:rsidRDefault="00000000">
      <w:pPr>
        <w:pStyle w:val="Naslov2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7.</w:t>
      </w:r>
    </w:p>
    <w:p w14:paraId="4E5EA7E8" w14:textId="77777777" w:rsidR="00F50030" w:rsidRDefault="00000000">
      <w:pPr>
        <w:pStyle w:val="Tijeloteksta"/>
        <w:ind w:left="849"/>
        <w:jc w:val="both"/>
      </w:pPr>
      <w:r>
        <w:t>Stvarna</w:t>
      </w:r>
      <w:r>
        <w:rPr>
          <w:spacing w:val="-7"/>
        </w:rPr>
        <w:t xml:space="preserve"> </w:t>
      </w:r>
      <w:r>
        <w:t>naplata</w:t>
      </w:r>
      <w:r>
        <w:rPr>
          <w:spacing w:val="-2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ograničena</w:t>
      </w:r>
      <w:r>
        <w:rPr>
          <w:spacing w:val="-5"/>
        </w:rPr>
        <w:t xml:space="preserve"> </w:t>
      </w:r>
      <w:r>
        <w:t>procjenom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Proračunu.</w:t>
      </w:r>
    </w:p>
    <w:p w14:paraId="205C57BC" w14:textId="77777777" w:rsidR="00F50030" w:rsidRDefault="00000000">
      <w:pPr>
        <w:pStyle w:val="Tijeloteksta"/>
        <w:ind w:left="141" w:right="141" w:firstLine="707"/>
        <w:jc w:val="both"/>
      </w:pPr>
      <w:r>
        <w:t>Proračunska sredstva koristit će se samo za namjene koje su utvrđene Proračunom i to do visine utvrđene u Posebnom dijelu Proračuna. Korištenje proračunskih sredstava posebnog dijela Proračuna ovisit će o visini i dinamici ostvarenja prihoda Proračuna.</w:t>
      </w:r>
    </w:p>
    <w:p w14:paraId="119E82B8" w14:textId="77777777" w:rsidR="00F50030" w:rsidRDefault="00000000">
      <w:pPr>
        <w:pStyle w:val="Tijeloteksta"/>
        <w:ind w:left="141" w:right="141" w:firstLine="707"/>
        <w:jc w:val="both"/>
      </w:pPr>
      <w:r>
        <w:t>U slučaju neravnomjerne dinamike priljeva sredstava Općinski načelnik može samostalno utvrđivati prioritete izmirenja proračunskih izdataka, a prioritet će imati otplate glavnice i kamata prema poslovnoj banci.</w:t>
      </w:r>
    </w:p>
    <w:p w14:paraId="090981E6" w14:textId="77777777" w:rsidR="00F50030" w:rsidRDefault="00F50030">
      <w:pPr>
        <w:pStyle w:val="Tijeloteksta"/>
      </w:pPr>
    </w:p>
    <w:p w14:paraId="4CC8F8BF" w14:textId="77777777" w:rsidR="00F50030" w:rsidRDefault="00000000">
      <w:pPr>
        <w:pStyle w:val="Naslov2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8.</w:t>
      </w:r>
    </w:p>
    <w:p w14:paraId="54FB86F6" w14:textId="06081C3F" w:rsidR="00F50030" w:rsidRDefault="00000000">
      <w:pPr>
        <w:pStyle w:val="Tijeloteksta"/>
        <w:spacing w:before="1"/>
        <w:ind w:left="141" w:right="140" w:firstLine="707"/>
        <w:jc w:val="both"/>
      </w:pPr>
      <w:r>
        <w:t>Za nepredviđene namjene, za koje u proračunu nisu osigurana sredstva, ili</w:t>
      </w:r>
      <w:r>
        <w:rPr>
          <w:spacing w:val="-1"/>
        </w:rPr>
        <w:t xml:space="preserve"> </w:t>
      </w:r>
      <w:r>
        <w:t>za namjene za koje se tijekom godine pokaže da za njih nisu utvrđena dovoljna sredstva koristit će se sredstva izdvojena za proračunsku pričuvu.</w:t>
      </w:r>
    </w:p>
    <w:p w14:paraId="50756176" w14:textId="77777777" w:rsidR="00F50030" w:rsidRDefault="00000000">
      <w:pPr>
        <w:pStyle w:val="Tijeloteksta"/>
        <w:ind w:left="141" w:right="137" w:firstLine="707"/>
        <w:jc w:val="both"/>
      </w:pPr>
      <w:r>
        <w:t>U skladu sa Zakona o proračunu, iznos sredstava za nepredviđene rashode u visini proračunske</w:t>
      </w:r>
      <w:r>
        <w:rPr>
          <w:spacing w:val="-9"/>
        </w:rPr>
        <w:t xml:space="preserve"> </w:t>
      </w:r>
      <w:r>
        <w:t>pričuve</w:t>
      </w:r>
      <w:r>
        <w:rPr>
          <w:spacing w:val="-9"/>
        </w:rPr>
        <w:t xml:space="preserve"> </w:t>
      </w:r>
      <w:r>
        <w:t>planiran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posebnom</w:t>
      </w:r>
      <w:r>
        <w:rPr>
          <w:spacing w:val="-8"/>
        </w:rPr>
        <w:t xml:space="preserve"> </w:t>
      </w:r>
      <w:r>
        <w:t>dijelu</w:t>
      </w:r>
      <w:r>
        <w:rPr>
          <w:spacing w:val="-10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Proračunska</w:t>
      </w:r>
      <w:r>
        <w:rPr>
          <w:spacing w:val="-9"/>
        </w:rPr>
        <w:t xml:space="preserve"> </w:t>
      </w:r>
      <w:r>
        <w:t>pričuva. Tijekom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ti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evidentirati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teret</w:t>
      </w:r>
      <w:r>
        <w:rPr>
          <w:spacing w:val="-7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stvarnih</w:t>
      </w:r>
      <w:r>
        <w:rPr>
          <w:spacing w:val="-7"/>
        </w:rPr>
        <w:t xml:space="preserve"> </w:t>
      </w:r>
      <w:r>
        <w:t>rashoda</w:t>
      </w:r>
      <w:r>
        <w:rPr>
          <w:spacing w:val="-8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vrsti pripadaju. Odstupanja izvršenja od plana na tim računima obrazlažu se financiranjem sredstvima planiranim pod stavkom Proračunska pričuva te zbroj odstupanja mora odgovarati iznosu potrošenom na Proračunskoj pričuvi.</w:t>
      </w:r>
    </w:p>
    <w:p w14:paraId="4228BA64" w14:textId="77777777" w:rsidR="00F50030" w:rsidRDefault="00000000">
      <w:pPr>
        <w:pStyle w:val="Tijeloteksta"/>
        <w:ind w:left="849"/>
        <w:jc w:val="both"/>
      </w:pPr>
      <w:r>
        <w:t>O</w:t>
      </w:r>
      <w:r>
        <w:rPr>
          <w:spacing w:val="-9"/>
        </w:rPr>
        <w:t xml:space="preserve"> </w:t>
      </w:r>
      <w:r>
        <w:t>korištenju</w:t>
      </w:r>
      <w:r>
        <w:rPr>
          <w:spacing w:val="-1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Proračunske</w:t>
      </w:r>
      <w:r>
        <w:rPr>
          <w:spacing w:val="-1"/>
        </w:rPr>
        <w:t xml:space="preserve"> </w:t>
      </w:r>
      <w:r>
        <w:t>pričuve</w:t>
      </w:r>
      <w:r>
        <w:rPr>
          <w:spacing w:val="-5"/>
        </w:rPr>
        <w:t xml:space="preserve"> </w:t>
      </w:r>
      <w:r>
        <w:t>odlučuje</w:t>
      </w:r>
      <w:r>
        <w:rPr>
          <w:spacing w:val="-2"/>
        </w:rPr>
        <w:t xml:space="preserve"> </w:t>
      </w:r>
      <w:r>
        <w:t>Općinski</w:t>
      </w:r>
      <w:r>
        <w:rPr>
          <w:spacing w:val="1"/>
        </w:rPr>
        <w:t xml:space="preserve"> </w:t>
      </w:r>
      <w:r>
        <w:rPr>
          <w:spacing w:val="-2"/>
        </w:rPr>
        <w:t>načelnik.</w:t>
      </w:r>
    </w:p>
    <w:p w14:paraId="2F8375F5" w14:textId="77777777" w:rsidR="00F50030" w:rsidRDefault="00000000">
      <w:pPr>
        <w:pStyle w:val="Tijeloteksta"/>
        <w:ind w:left="141" w:right="136" w:firstLine="707"/>
        <w:jc w:val="both"/>
      </w:pPr>
      <w:r>
        <w:t>O</w:t>
      </w:r>
      <w:r>
        <w:rPr>
          <w:spacing w:val="-11"/>
        </w:rPr>
        <w:t xml:space="preserve"> </w:t>
      </w:r>
      <w:r>
        <w:t>korištenju</w:t>
      </w:r>
      <w:r>
        <w:rPr>
          <w:spacing w:val="-11"/>
        </w:rPr>
        <w:t xml:space="preserve"> </w:t>
      </w:r>
      <w:r>
        <w:t>proračunske</w:t>
      </w:r>
      <w:r>
        <w:rPr>
          <w:spacing w:val="-9"/>
        </w:rPr>
        <w:t xml:space="preserve"> </w:t>
      </w:r>
      <w:r>
        <w:t>pričuve</w:t>
      </w:r>
      <w:r>
        <w:rPr>
          <w:spacing w:val="-12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stavka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ovog</w:t>
      </w:r>
      <w:r>
        <w:rPr>
          <w:spacing w:val="-11"/>
        </w:rPr>
        <w:t xml:space="preserve"> </w:t>
      </w:r>
      <w:r>
        <w:t>članka</w:t>
      </w:r>
      <w:r>
        <w:rPr>
          <w:spacing w:val="-12"/>
        </w:rPr>
        <w:t xml:space="preserve"> </w:t>
      </w:r>
      <w:r>
        <w:t>Općinski</w:t>
      </w:r>
      <w:r>
        <w:rPr>
          <w:spacing w:val="-10"/>
        </w:rPr>
        <w:t xml:space="preserve"> </w:t>
      </w:r>
      <w:r>
        <w:t>načelnik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obvezan izvijestiti Općinsko vijeće te uz polugodišnji i godišnji izvještaj o izvršenju proračuna.</w:t>
      </w:r>
    </w:p>
    <w:p w14:paraId="6150F37F" w14:textId="77777777" w:rsidR="00F50030" w:rsidRDefault="00F50030">
      <w:pPr>
        <w:pStyle w:val="Tijeloteksta"/>
        <w:spacing w:before="274"/>
      </w:pPr>
    </w:p>
    <w:p w14:paraId="799A3184" w14:textId="77777777" w:rsidR="00F50030" w:rsidRDefault="00000000">
      <w:pPr>
        <w:pStyle w:val="Naslov1"/>
        <w:numPr>
          <w:ilvl w:val="0"/>
          <w:numId w:val="1"/>
        </w:numPr>
        <w:tabs>
          <w:tab w:val="left" w:pos="2973"/>
        </w:tabs>
        <w:ind w:left="2973" w:hanging="720"/>
        <w:jc w:val="left"/>
      </w:pPr>
      <w:r>
        <w:t>ZADUŽIVANJE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DAVANJE</w:t>
      </w:r>
      <w:r>
        <w:rPr>
          <w:spacing w:val="-5"/>
        </w:rPr>
        <w:t xml:space="preserve"> </w:t>
      </w:r>
      <w:r>
        <w:rPr>
          <w:spacing w:val="-2"/>
        </w:rPr>
        <w:t>JAMSTAVA</w:t>
      </w:r>
    </w:p>
    <w:p w14:paraId="2B6A81C0" w14:textId="77777777" w:rsidR="00F50030" w:rsidRDefault="00F50030">
      <w:pPr>
        <w:pStyle w:val="Tijeloteksta"/>
        <w:spacing w:before="3"/>
        <w:rPr>
          <w:b/>
        </w:rPr>
      </w:pPr>
    </w:p>
    <w:p w14:paraId="300072B3" w14:textId="77777777" w:rsidR="00F50030" w:rsidRDefault="00000000">
      <w:pPr>
        <w:pStyle w:val="Naslov2"/>
        <w:jc w:val="left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9.</w:t>
      </w:r>
    </w:p>
    <w:p w14:paraId="1C3D0F9A" w14:textId="77777777" w:rsidR="00F50030" w:rsidRDefault="00000000">
      <w:pPr>
        <w:pStyle w:val="Tijeloteksta"/>
        <w:ind w:left="141" w:firstLine="707"/>
      </w:pPr>
      <w:r>
        <w:t>Odluku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zaduživanju</w:t>
      </w:r>
      <w:r>
        <w:rPr>
          <w:spacing w:val="40"/>
        </w:rPr>
        <w:t xml:space="preserve"> </w:t>
      </w:r>
      <w:r>
        <w:t>Općine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davanju</w:t>
      </w:r>
      <w:r>
        <w:rPr>
          <w:spacing w:val="40"/>
        </w:rPr>
        <w:t xml:space="preserve"> </w:t>
      </w:r>
      <w:r>
        <w:t>jamstva</w:t>
      </w:r>
      <w:r>
        <w:rPr>
          <w:spacing w:val="40"/>
        </w:rPr>
        <w:t xml:space="preserve"> </w:t>
      </w:r>
      <w:r>
        <w:t>donosi</w:t>
      </w:r>
      <w:r>
        <w:rPr>
          <w:spacing w:val="40"/>
        </w:rPr>
        <w:t xml:space="preserve"> </w:t>
      </w:r>
      <w:r>
        <w:t>Općinsko</w:t>
      </w:r>
      <w:r>
        <w:rPr>
          <w:spacing w:val="40"/>
        </w:rPr>
        <w:t xml:space="preserve"> </w:t>
      </w:r>
      <w:r>
        <w:t>vijeće</w:t>
      </w:r>
      <w:r>
        <w:rPr>
          <w:spacing w:val="40"/>
        </w:rPr>
        <w:t xml:space="preserve"> </w:t>
      </w:r>
      <w:r>
        <w:t xml:space="preserve">sukladno </w:t>
      </w:r>
      <w:r>
        <w:rPr>
          <w:spacing w:val="-2"/>
        </w:rPr>
        <w:t>Zakonu.</w:t>
      </w:r>
    </w:p>
    <w:p w14:paraId="6D8C40DD" w14:textId="77777777" w:rsidR="00F50030" w:rsidRDefault="00000000">
      <w:pPr>
        <w:pStyle w:val="Tijeloteksta"/>
        <w:ind w:left="849"/>
      </w:pPr>
      <w:r>
        <w:t>Općina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dugoročno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kratkoročno</w:t>
      </w:r>
      <w:r>
        <w:rPr>
          <w:spacing w:val="-1"/>
        </w:rPr>
        <w:t xml:space="preserve"> </w:t>
      </w:r>
      <w:r>
        <w:t>zaduživati 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proračunu.</w:t>
      </w:r>
    </w:p>
    <w:p w14:paraId="38A147C9" w14:textId="77777777" w:rsidR="00F50030" w:rsidRDefault="00F50030">
      <w:pPr>
        <w:pStyle w:val="Tijeloteksta"/>
        <w:spacing w:before="273"/>
      </w:pPr>
    </w:p>
    <w:p w14:paraId="1E4BBA45" w14:textId="77777777" w:rsidR="00F50030" w:rsidRDefault="00000000">
      <w:pPr>
        <w:pStyle w:val="Naslov1"/>
        <w:numPr>
          <w:ilvl w:val="0"/>
          <w:numId w:val="1"/>
        </w:numPr>
        <w:tabs>
          <w:tab w:val="left" w:pos="3633"/>
        </w:tabs>
        <w:ind w:left="3633" w:hanging="717"/>
        <w:jc w:val="left"/>
      </w:pPr>
      <w:r>
        <w:t>UPRAVLJANJE</w:t>
      </w:r>
      <w:r>
        <w:rPr>
          <w:spacing w:val="-10"/>
        </w:rPr>
        <w:t xml:space="preserve"> </w:t>
      </w:r>
      <w:r>
        <w:rPr>
          <w:spacing w:val="-2"/>
        </w:rPr>
        <w:t>IMOVINOM</w:t>
      </w:r>
    </w:p>
    <w:p w14:paraId="5A35B125" w14:textId="77777777" w:rsidR="00F50030" w:rsidRDefault="00F50030">
      <w:pPr>
        <w:pStyle w:val="Tijeloteksta"/>
        <w:spacing w:before="3"/>
        <w:rPr>
          <w:b/>
        </w:rPr>
      </w:pPr>
    </w:p>
    <w:p w14:paraId="58D9CE9A" w14:textId="77777777" w:rsidR="00F50030" w:rsidRDefault="00000000">
      <w:pPr>
        <w:pStyle w:val="Naslov2"/>
        <w:ind w:left="4124"/>
        <w:jc w:val="left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10.</w:t>
      </w:r>
    </w:p>
    <w:p w14:paraId="36D7D4F2" w14:textId="77777777" w:rsidR="00F50030" w:rsidRDefault="00000000">
      <w:pPr>
        <w:pStyle w:val="Tijeloteksta"/>
        <w:ind w:right="142"/>
        <w:jc w:val="right"/>
      </w:pPr>
      <w:r>
        <w:t>Raspoloživim</w:t>
      </w:r>
      <w:r>
        <w:rPr>
          <w:spacing w:val="20"/>
        </w:rPr>
        <w:t xml:space="preserve"> </w:t>
      </w:r>
      <w:r>
        <w:t>novčanim</w:t>
      </w:r>
      <w:r>
        <w:rPr>
          <w:spacing w:val="23"/>
        </w:rPr>
        <w:t xml:space="preserve"> </w:t>
      </w:r>
      <w:r>
        <w:t>sredstvima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računu</w:t>
      </w:r>
      <w:r>
        <w:rPr>
          <w:spacing w:val="21"/>
        </w:rPr>
        <w:t xml:space="preserve"> </w:t>
      </w:r>
      <w:r>
        <w:t>Proračuna</w:t>
      </w:r>
      <w:r>
        <w:rPr>
          <w:spacing w:val="24"/>
        </w:rPr>
        <w:t xml:space="preserve"> </w:t>
      </w:r>
      <w:r>
        <w:t>upravlja</w:t>
      </w:r>
      <w:r>
        <w:rPr>
          <w:spacing w:val="23"/>
        </w:rPr>
        <w:t xml:space="preserve"> </w:t>
      </w:r>
      <w:r>
        <w:t>Općinski</w:t>
      </w:r>
      <w:r>
        <w:rPr>
          <w:spacing w:val="23"/>
        </w:rPr>
        <w:t xml:space="preserve"> </w:t>
      </w:r>
      <w:r>
        <w:rPr>
          <w:spacing w:val="-2"/>
        </w:rPr>
        <w:t>načelnik.</w:t>
      </w:r>
    </w:p>
    <w:p w14:paraId="11110A14" w14:textId="77777777" w:rsidR="00F50030" w:rsidRDefault="00000000">
      <w:pPr>
        <w:pStyle w:val="Tijeloteksta"/>
        <w:ind w:right="162"/>
        <w:jc w:val="right"/>
      </w:pPr>
      <w:r>
        <w:t>Slobodna</w:t>
      </w:r>
      <w:r>
        <w:rPr>
          <w:spacing w:val="22"/>
        </w:rPr>
        <w:t xml:space="preserve"> </w:t>
      </w:r>
      <w:r>
        <w:t>novčana</w:t>
      </w:r>
      <w:r>
        <w:rPr>
          <w:spacing w:val="23"/>
        </w:rPr>
        <w:t xml:space="preserve"> </w:t>
      </w:r>
      <w:r>
        <w:t>sredstva</w:t>
      </w:r>
      <w:r>
        <w:rPr>
          <w:spacing w:val="23"/>
        </w:rPr>
        <w:t xml:space="preserve"> </w:t>
      </w:r>
      <w:r>
        <w:t>Proračuna</w:t>
      </w:r>
      <w:r>
        <w:rPr>
          <w:spacing w:val="22"/>
        </w:rPr>
        <w:t xml:space="preserve"> </w:t>
      </w:r>
      <w:r>
        <w:t>mogu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oročiti</w:t>
      </w:r>
      <w:r>
        <w:rPr>
          <w:spacing w:val="24"/>
        </w:rPr>
        <w:t xml:space="preserve"> </w:t>
      </w:r>
      <w:r>
        <w:t>kod</w:t>
      </w:r>
      <w:r>
        <w:rPr>
          <w:spacing w:val="23"/>
        </w:rPr>
        <w:t xml:space="preserve"> </w:t>
      </w:r>
      <w:r>
        <w:t>poslovne</w:t>
      </w:r>
      <w:r>
        <w:rPr>
          <w:spacing w:val="23"/>
        </w:rPr>
        <w:t xml:space="preserve"> </w:t>
      </w:r>
      <w:r>
        <w:t>banke</w:t>
      </w:r>
      <w:r>
        <w:rPr>
          <w:spacing w:val="23"/>
        </w:rPr>
        <w:t xml:space="preserve"> </w:t>
      </w:r>
      <w:r>
        <w:t>poštujući</w:t>
      </w:r>
      <w:r>
        <w:rPr>
          <w:spacing w:val="31"/>
        </w:rPr>
        <w:t xml:space="preserve"> </w:t>
      </w:r>
      <w:r>
        <w:rPr>
          <w:spacing w:val="-2"/>
        </w:rPr>
        <w:t>načela</w:t>
      </w:r>
    </w:p>
    <w:p w14:paraId="55BC63A7" w14:textId="77777777" w:rsidR="00F50030" w:rsidRDefault="00F50030">
      <w:pPr>
        <w:pStyle w:val="Tijeloteksta"/>
        <w:jc w:val="right"/>
        <w:sectPr w:rsidR="00F50030">
          <w:pgSz w:w="11920" w:h="16850"/>
          <w:pgMar w:top="1260" w:right="1275" w:bottom="280" w:left="1275" w:header="720" w:footer="720" w:gutter="0"/>
          <w:cols w:space="720"/>
        </w:sectPr>
      </w:pPr>
    </w:p>
    <w:p w14:paraId="3747D4F6" w14:textId="77777777" w:rsidR="00F50030" w:rsidRDefault="00000000">
      <w:pPr>
        <w:pStyle w:val="Tijeloteksta"/>
        <w:spacing w:before="72"/>
        <w:ind w:left="141" w:right="136"/>
        <w:jc w:val="both"/>
      </w:pPr>
      <w:r>
        <w:lastRenderedPageBreak/>
        <w:t>sigurnosti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likvidnosti.</w:t>
      </w:r>
      <w:r>
        <w:rPr>
          <w:spacing w:val="-4"/>
        </w:rPr>
        <w:t xml:space="preserve"> </w:t>
      </w:r>
      <w:r>
        <w:t>Ugovor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oročavanju sklapa</w:t>
      </w:r>
      <w:r>
        <w:rPr>
          <w:spacing w:val="-2"/>
        </w:rPr>
        <w:t xml:space="preserve"> </w:t>
      </w:r>
      <w:r>
        <w:t>Općinski načelnik. Prihodi od</w:t>
      </w:r>
      <w:r>
        <w:rPr>
          <w:spacing w:val="-1"/>
        </w:rPr>
        <w:t xml:space="preserve"> </w:t>
      </w:r>
      <w:r>
        <w:t>upravljanja slobodnim novčanim sredstvima prihod su Proračuna. Novčana sredstva iz stavka 1. ovog članka mogu se plasirati samo s povratom do 31.prosinca 2026. godine.</w:t>
      </w:r>
    </w:p>
    <w:p w14:paraId="59C1AC4B" w14:textId="77777777" w:rsidR="00F50030" w:rsidRDefault="00F50030">
      <w:pPr>
        <w:pStyle w:val="Tijeloteksta"/>
        <w:spacing w:before="1"/>
      </w:pPr>
    </w:p>
    <w:p w14:paraId="75FBABA9" w14:textId="77777777" w:rsidR="00F50030" w:rsidRDefault="00000000">
      <w:pPr>
        <w:pStyle w:val="Naslov2"/>
        <w:ind w:left="4124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11.</w:t>
      </w:r>
    </w:p>
    <w:p w14:paraId="52F55A3F" w14:textId="77777777" w:rsidR="00F50030" w:rsidRDefault="00000000">
      <w:pPr>
        <w:pStyle w:val="Tijeloteksta"/>
        <w:ind w:left="141" w:right="117" w:firstLine="707"/>
        <w:jc w:val="both"/>
      </w:pPr>
      <w:r>
        <w:t>Općinski načelnik može na zahtjev dužnika, a u skladu s propisima i uz primjereno osiguranje duga te s pripadajućom kamatom i troškovima postupka, odgoditi plaćanje ili odobriti</w:t>
      </w:r>
      <w:r>
        <w:rPr>
          <w:spacing w:val="-15"/>
        </w:rPr>
        <w:t xml:space="preserve"> </w:t>
      </w:r>
      <w:r>
        <w:t>obročnu</w:t>
      </w:r>
      <w:r>
        <w:rPr>
          <w:spacing w:val="-15"/>
        </w:rPr>
        <w:t xml:space="preserve"> </w:t>
      </w:r>
      <w:r>
        <w:t>otplatu</w:t>
      </w:r>
      <w:r>
        <w:rPr>
          <w:spacing w:val="-15"/>
        </w:rPr>
        <w:t xml:space="preserve"> </w:t>
      </w:r>
      <w:r>
        <w:t>duga</w:t>
      </w:r>
      <w:r>
        <w:rPr>
          <w:spacing w:val="-15"/>
        </w:rPr>
        <w:t xml:space="preserve"> </w:t>
      </w:r>
      <w:r>
        <w:t>ako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bitno</w:t>
      </w:r>
      <w:r>
        <w:rPr>
          <w:spacing w:val="-15"/>
        </w:rPr>
        <w:t xml:space="preserve"> </w:t>
      </w:r>
      <w:r>
        <w:t>poboljšavaju</w:t>
      </w:r>
      <w:r>
        <w:rPr>
          <w:spacing w:val="-15"/>
        </w:rPr>
        <w:t xml:space="preserve"> </w:t>
      </w:r>
      <w:r>
        <w:t>dužnikove</w:t>
      </w:r>
      <w:r>
        <w:rPr>
          <w:spacing w:val="-15"/>
        </w:rPr>
        <w:t xml:space="preserve"> </w:t>
      </w:r>
      <w:r>
        <w:t>mogućnosti</w:t>
      </w:r>
      <w:r>
        <w:rPr>
          <w:spacing w:val="-15"/>
        </w:rPr>
        <w:t xml:space="preserve"> </w:t>
      </w:r>
      <w:r>
        <w:t xml:space="preserve">podmirenja </w:t>
      </w:r>
      <w:r>
        <w:rPr>
          <w:spacing w:val="-2"/>
        </w:rPr>
        <w:t>duga.</w:t>
      </w:r>
    </w:p>
    <w:p w14:paraId="2993F370" w14:textId="77777777" w:rsidR="00F50030" w:rsidRDefault="00000000">
      <w:pPr>
        <w:pStyle w:val="Tijeloteksta"/>
        <w:ind w:left="849"/>
      </w:pPr>
      <w:r>
        <w:t>Općinski</w:t>
      </w:r>
      <w:r>
        <w:rPr>
          <w:spacing w:val="75"/>
          <w:w w:val="150"/>
        </w:rPr>
        <w:t xml:space="preserve"> </w:t>
      </w:r>
      <w:r>
        <w:t>načelnik</w:t>
      </w:r>
      <w:r>
        <w:rPr>
          <w:spacing w:val="76"/>
          <w:w w:val="150"/>
        </w:rPr>
        <w:t xml:space="preserve"> </w:t>
      </w:r>
      <w:r>
        <w:t>može,</w:t>
      </w:r>
      <w:r>
        <w:rPr>
          <w:spacing w:val="76"/>
          <w:w w:val="150"/>
        </w:rPr>
        <w:t xml:space="preserve"> </w:t>
      </w:r>
      <w:r>
        <w:t>u</w:t>
      </w:r>
      <w:r>
        <w:rPr>
          <w:spacing w:val="78"/>
          <w:w w:val="150"/>
        </w:rPr>
        <w:t xml:space="preserve"> </w:t>
      </w:r>
      <w:r>
        <w:t>skladu</w:t>
      </w:r>
      <w:r>
        <w:rPr>
          <w:spacing w:val="78"/>
          <w:w w:val="150"/>
        </w:rPr>
        <w:t xml:space="preserve"> </w:t>
      </w:r>
      <w:r>
        <w:t>s</w:t>
      </w:r>
      <w:r>
        <w:rPr>
          <w:spacing w:val="77"/>
          <w:w w:val="150"/>
        </w:rPr>
        <w:t xml:space="preserve"> </w:t>
      </w:r>
      <w:r>
        <w:t>propisima,</w:t>
      </w:r>
      <w:r>
        <w:rPr>
          <w:spacing w:val="75"/>
          <w:w w:val="150"/>
        </w:rPr>
        <w:t xml:space="preserve"> </w:t>
      </w:r>
      <w:r>
        <w:t>otpisati</w:t>
      </w:r>
      <w:r>
        <w:rPr>
          <w:spacing w:val="77"/>
          <w:w w:val="150"/>
        </w:rPr>
        <w:t xml:space="preserve"> </w:t>
      </w:r>
      <w:r>
        <w:t>ili</w:t>
      </w:r>
      <w:r>
        <w:rPr>
          <w:spacing w:val="76"/>
          <w:w w:val="150"/>
        </w:rPr>
        <w:t xml:space="preserve"> </w:t>
      </w:r>
      <w:r>
        <w:t>djelomično</w:t>
      </w:r>
      <w:r>
        <w:rPr>
          <w:spacing w:val="76"/>
          <w:w w:val="150"/>
        </w:rPr>
        <w:t xml:space="preserve"> </w:t>
      </w:r>
      <w:r>
        <w:rPr>
          <w:spacing w:val="-2"/>
        </w:rPr>
        <w:t>otpisati</w:t>
      </w:r>
    </w:p>
    <w:p w14:paraId="2BEECD48" w14:textId="77777777" w:rsidR="00F50030" w:rsidRDefault="00000000">
      <w:pPr>
        <w:pStyle w:val="Tijeloteksta"/>
        <w:ind w:left="141"/>
      </w:pPr>
      <w:r>
        <w:rPr>
          <w:spacing w:val="-2"/>
        </w:rPr>
        <w:t>potraživanje.</w:t>
      </w:r>
    </w:p>
    <w:p w14:paraId="0346027A" w14:textId="77777777" w:rsidR="00F50030" w:rsidRDefault="00F50030">
      <w:pPr>
        <w:pStyle w:val="Tijeloteksta"/>
      </w:pPr>
    </w:p>
    <w:p w14:paraId="2FD9A217" w14:textId="77777777" w:rsidR="00F50030" w:rsidRDefault="00F50030">
      <w:pPr>
        <w:pStyle w:val="Tijeloteksta"/>
        <w:spacing w:before="1"/>
      </w:pPr>
    </w:p>
    <w:p w14:paraId="4B2C26CC" w14:textId="77777777" w:rsidR="00F50030" w:rsidRDefault="00000000">
      <w:pPr>
        <w:pStyle w:val="Naslov1"/>
        <w:numPr>
          <w:ilvl w:val="0"/>
          <w:numId w:val="1"/>
        </w:numPr>
        <w:tabs>
          <w:tab w:val="left" w:pos="1838"/>
        </w:tabs>
        <w:ind w:left="1838" w:hanging="720"/>
        <w:jc w:val="left"/>
      </w:pPr>
      <w:r>
        <w:t>ODGOVORNOST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OBVEZE</w:t>
      </w:r>
      <w:r>
        <w:rPr>
          <w:spacing w:val="-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IZVRŠAVANJU</w:t>
      </w:r>
      <w:r>
        <w:rPr>
          <w:spacing w:val="-7"/>
        </w:rPr>
        <w:t xml:space="preserve"> </w:t>
      </w:r>
      <w:r>
        <w:rPr>
          <w:spacing w:val="-2"/>
        </w:rPr>
        <w:t>PRORAČUNA</w:t>
      </w:r>
    </w:p>
    <w:p w14:paraId="77D933CD" w14:textId="77777777" w:rsidR="00F50030" w:rsidRDefault="00F50030">
      <w:pPr>
        <w:pStyle w:val="Tijeloteksta"/>
        <w:rPr>
          <w:b/>
        </w:rPr>
      </w:pPr>
    </w:p>
    <w:p w14:paraId="62A53B8D" w14:textId="77777777" w:rsidR="00F50030" w:rsidRDefault="00000000">
      <w:pPr>
        <w:pStyle w:val="Naslov2"/>
        <w:ind w:left="4124"/>
        <w:jc w:val="left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12.</w:t>
      </w:r>
    </w:p>
    <w:p w14:paraId="77EA88A1" w14:textId="77777777" w:rsidR="00F50030" w:rsidRDefault="00000000">
      <w:pPr>
        <w:pStyle w:val="Tijeloteksta"/>
        <w:ind w:left="141" w:right="111" w:firstLine="707"/>
      </w:pPr>
      <w:r>
        <w:t>Općinski</w:t>
      </w:r>
      <w:r>
        <w:rPr>
          <w:spacing w:val="-5"/>
        </w:rPr>
        <w:t xml:space="preserve"> </w:t>
      </w:r>
      <w:r>
        <w:t>načelnik</w:t>
      </w:r>
      <w:r>
        <w:rPr>
          <w:spacing w:val="-8"/>
        </w:rPr>
        <w:t xml:space="preserve"> </w:t>
      </w:r>
      <w:r>
        <w:t>odgovoran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zakonito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pravilno</w:t>
      </w:r>
      <w:r>
        <w:rPr>
          <w:spacing w:val="-8"/>
        </w:rPr>
        <w:t xml:space="preserve"> </w:t>
      </w:r>
      <w:r>
        <w:t>planiranje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izvršavanje </w:t>
      </w:r>
      <w:r>
        <w:rPr>
          <w:spacing w:val="-2"/>
        </w:rPr>
        <w:t>Proračuna.</w:t>
      </w:r>
    </w:p>
    <w:p w14:paraId="7B8884B7" w14:textId="77777777" w:rsidR="00F50030" w:rsidRDefault="00000000">
      <w:pPr>
        <w:pStyle w:val="Tijeloteksta"/>
        <w:ind w:left="849"/>
      </w:pPr>
      <w:r>
        <w:t>Preuzimanje</w:t>
      </w:r>
      <w:r>
        <w:rPr>
          <w:spacing w:val="39"/>
        </w:rPr>
        <w:t xml:space="preserve"> </w:t>
      </w:r>
      <w:r>
        <w:t>obveza</w:t>
      </w:r>
      <w:r>
        <w:rPr>
          <w:spacing w:val="38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teret</w:t>
      </w:r>
      <w:r>
        <w:rPr>
          <w:spacing w:val="40"/>
        </w:rPr>
        <w:t xml:space="preserve"> </w:t>
      </w:r>
      <w:r>
        <w:t>Proračuna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ugovorima</w:t>
      </w:r>
      <w:r>
        <w:rPr>
          <w:spacing w:val="39"/>
        </w:rPr>
        <w:t xml:space="preserve"> </w:t>
      </w:r>
      <w:r>
        <w:t>koji</w:t>
      </w:r>
      <w:r>
        <w:rPr>
          <w:spacing w:val="39"/>
        </w:rPr>
        <w:t xml:space="preserve"> </w:t>
      </w:r>
      <w:r>
        <w:t>zahtijevaju</w:t>
      </w:r>
      <w:r>
        <w:rPr>
          <w:spacing w:val="39"/>
        </w:rPr>
        <w:t xml:space="preserve"> </w:t>
      </w:r>
      <w:r>
        <w:t>plaćanje</w:t>
      </w:r>
      <w:r>
        <w:rPr>
          <w:spacing w:val="39"/>
        </w:rPr>
        <w:t xml:space="preserve"> </w:t>
      </w:r>
      <w:r>
        <w:rPr>
          <w:spacing w:val="-10"/>
        </w:rPr>
        <w:t>u</w:t>
      </w:r>
    </w:p>
    <w:p w14:paraId="3F5866FA" w14:textId="77777777" w:rsidR="00F50030" w:rsidRDefault="00000000">
      <w:pPr>
        <w:pStyle w:val="Tijeloteksta"/>
        <w:ind w:left="141"/>
      </w:pPr>
      <w:r>
        <w:t>sljedećim</w:t>
      </w:r>
      <w:r>
        <w:rPr>
          <w:spacing w:val="-3"/>
        </w:rPr>
        <w:t xml:space="preserve"> </w:t>
      </w:r>
      <w:r>
        <w:t>godinama</w:t>
      </w:r>
      <w:r>
        <w:rPr>
          <w:spacing w:val="-1"/>
        </w:rPr>
        <w:t xml:space="preserve"> </w:t>
      </w:r>
      <w:r>
        <w:t>odobrava</w:t>
      </w:r>
      <w:r>
        <w:rPr>
          <w:spacing w:val="-2"/>
        </w:rPr>
        <w:t xml:space="preserve"> </w:t>
      </w:r>
      <w:r>
        <w:t>Općinski</w:t>
      </w:r>
      <w:r>
        <w:rPr>
          <w:spacing w:val="1"/>
        </w:rPr>
        <w:t xml:space="preserve"> </w:t>
      </w:r>
      <w:r>
        <w:rPr>
          <w:spacing w:val="-2"/>
        </w:rPr>
        <w:t>načelnik.</w:t>
      </w:r>
    </w:p>
    <w:p w14:paraId="3D736075" w14:textId="77777777" w:rsidR="00F50030" w:rsidRDefault="00000000">
      <w:pPr>
        <w:pStyle w:val="Tijeloteksta"/>
        <w:ind w:left="141" w:right="138" w:firstLine="707"/>
        <w:jc w:val="both"/>
      </w:pPr>
      <w:r>
        <w:t>U okviru svog djelokruga i ovlasti Općinski načelnik, pročelnik Jedinstvenog odjela i zaposlenici odgovorni su za provedbu Odluke o izvršavanju proračuna,</w:t>
      </w:r>
      <w:r>
        <w:rPr>
          <w:spacing w:val="40"/>
        </w:rPr>
        <w:t xml:space="preserve"> </w:t>
      </w:r>
      <w:r>
        <w:t>za potpunu i pravodobnu</w:t>
      </w:r>
      <w:r>
        <w:rPr>
          <w:spacing w:val="-7"/>
        </w:rPr>
        <w:t xml:space="preserve"> </w:t>
      </w:r>
      <w:r>
        <w:t>naplatu</w:t>
      </w:r>
      <w:r>
        <w:rPr>
          <w:spacing w:val="-7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primitaka</w:t>
      </w:r>
      <w:r>
        <w:rPr>
          <w:spacing w:val="-9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svoje</w:t>
      </w:r>
      <w:r>
        <w:rPr>
          <w:spacing w:val="-8"/>
        </w:rPr>
        <w:t xml:space="preserve"> </w:t>
      </w:r>
      <w:r>
        <w:t>nadležnosti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izvršavanje</w:t>
      </w:r>
      <w:r>
        <w:rPr>
          <w:spacing w:val="-8"/>
        </w:rPr>
        <w:t xml:space="preserve"> </w:t>
      </w:r>
      <w:r>
        <w:t>rashoda</w:t>
      </w:r>
      <w:r>
        <w:rPr>
          <w:spacing w:val="-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izdataka sukladno namjenama i svotama utvrđenim u Posebnom dijelu Proračuna.</w:t>
      </w:r>
    </w:p>
    <w:p w14:paraId="0E4847F7" w14:textId="77777777" w:rsidR="00F50030" w:rsidRDefault="00000000">
      <w:pPr>
        <w:pStyle w:val="Naslov2"/>
        <w:spacing w:before="274"/>
        <w:ind w:left="4124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13.</w:t>
      </w:r>
    </w:p>
    <w:p w14:paraId="05FD91F2" w14:textId="77777777" w:rsidR="00F50030" w:rsidRDefault="00000000">
      <w:pPr>
        <w:pStyle w:val="Tijeloteksta"/>
        <w:ind w:left="849"/>
        <w:jc w:val="both"/>
      </w:pPr>
      <w:r>
        <w:t>Svi</w:t>
      </w:r>
      <w:r>
        <w:rPr>
          <w:spacing w:val="-4"/>
        </w:rPr>
        <w:t xml:space="preserve"> </w:t>
      </w:r>
      <w:r>
        <w:t>korisnici</w:t>
      </w:r>
      <w:r>
        <w:rPr>
          <w:spacing w:val="-1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obvezni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potrebne</w:t>
      </w:r>
      <w:r>
        <w:rPr>
          <w:spacing w:val="-4"/>
        </w:rPr>
        <w:t xml:space="preserve"> </w:t>
      </w:r>
      <w:r>
        <w:t>podatke,</w:t>
      </w:r>
      <w:r>
        <w:rPr>
          <w:spacing w:val="-2"/>
        </w:rPr>
        <w:t xml:space="preserve"> </w:t>
      </w:r>
      <w:r>
        <w:t>isprave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6BD4A1C4" w14:textId="77777777" w:rsidR="00F50030" w:rsidRDefault="00000000">
      <w:pPr>
        <w:pStyle w:val="Tijeloteksta"/>
        <w:spacing w:before="2"/>
        <w:ind w:left="141" w:right="23"/>
        <w:jc w:val="both"/>
      </w:pPr>
      <w:r>
        <w:t xml:space="preserve">izvješća koja se od njih zatraže. Ako se prilikom obavljanja kontrole utvrdi da su sredstva bila nenamjenski korištena korisniku će se umanjiti sredstva u visini nenamjenskog korištenja sredstava ili će se privremeno obustaviti isplata sredstava na stavkama s kojih su sredstva bila nenamjenski utrošena. Odluku o umanjenju i obustavi doznake sredstava donijet će Općinski </w:t>
      </w:r>
      <w:r>
        <w:rPr>
          <w:spacing w:val="-2"/>
        </w:rPr>
        <w:t>načelnik.</w:t>
      </w:r>
    </w:p>
    <w:p w14:paraId="574EC686" w14:textId="77777777" w:rsidR="00F50030" w:rsidRDefault="00F50030">
      <w:pPr>
        <w:pStyle w:val="Tijeloteksta"/>
      </w:pPr>
    </w:p>
    <w:p w14:paraId="0422F94C" w14:textId="77777777" w:rsidR="00F50030" w:rsidRDefault="00000000">
      <w:pPr>
        <w:pStyle w:val="Naslov1"/>
        <w:numPr>
          <w:ilvl w:val="0"/>
          <w:numId w:val="1"/>
        </w:numPr>
        <w:tabs>
          <w:tab w:val="left" w:pos="479"/>
        </w:tabs>
        <w:spacing w:before="1"/>
        <w:ind w:left="479" w:right="38" w:hanging="479"/>
        <w:jc w:val="center"/>
      </w:pPr>
      <w:r>
        <w:t>URAVNOTEŽENJE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PRERASPODJELA</w:t>
      </w:r>
      <w:r>
        <w:rPr>
          <w:spacing w:val="-12"/>
        </w:rPr>
        <w:t xml:space="preserve"> </w:t>
      </w:r>
      <w:r>
        <w:rPr>
          <w:spacing w:val="-2"/>
        </w:rPr>
        <w:t>SREDSTAVA</w:t>
      </w:r>
    </w:p>
    <w:p w14:paraId="4CC27A54" w14:textId="77777777" w:rsidR="00F50030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PRORAČUNA</w:t>
      </w:r>
    </w:p>
    <w:p w14:paraId="5BDBB850" w14:textId="77777777" w:rsidR="00F50030" w:rsidRDefault="00000000">
      <w:pPr>
        <w:pStyle w:val="Naslov2"/>
        <w:spacing w:before="274"/>
        <w:ind w:left="4124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14.</w:t>
      </w:r>
    </w:p>
    <w:p w14:paraId="173AC010" w14:textId="77777777" w:rsidR="00F50030" w:rsidRDefault="00000000">
      <w:pPr>
        <w:pStyle w:val="Tijeloteksta"/>
        <w:ind w:left="141" w:right="21" w:firstLine="707"/>
        <w:jc w:val="both"/>
      </w:pPr>
      <w:r>
        <w:t>Ako tijekom godine dođe do znatnije neusklađenosti planiranih prihoda / primitaka i rashoda / izdataka Proračun se mora uravnotežiti izmjenama i dopunama Proračuna prema postupku za donošenje proračuna.</w:t>
      </w:r>
    </w:p>
    <w:p w14:paraId="43E6E7F9" w14:textId="77777777" w:rsidR="00F50030" w:rsidRDefault="00000000">
      <w:pPr>
        <w:pStyle w:val="Tijeloteksta"/>
        <w:spacing w:before="2"/>
        <w:ind w:left="849"/>
        <w:jc w:val="both"/>
      </w:pPr>
      <w:r>
        <w:t>Općinski</w:t>
      </w:r>
      <w:r>
        <w:rPr>
          <w:spacing w:val="53"/>
          <w:w w:val="150"/>
        </w:rPr>
        <w:t xml:space="preserve"> </w:t>
      </w:r>
      <w:r>
        <w:t>načelnik</w:t>
      </w:r>
      <w:r>
        <w:rPr>
          <w:spacing w:val="53"/>
          <w:w w:val="150"/>
        </w:rPr>
        <w:t xml:space="preserve"> </w:t>
      </w:r>
      <w:r>
        <w:t>može</w:t>
      </w:r>
      <w:r>
        <w:rPr>
          <w:spacing w:val="53"/>
          <w:w w:val="150"/>
        </w:rPr>
        <w:t xml:space="preserve"> </w:t>
      </w:r>
      <w:r>
        <w:t>odobriti</w:t>
      </w:r>
      <w:r>
        <w:rPr>
          <w:spacing w:val="54"/>
          <w:w w:val="150"/>
        </w:rPr>
        <w:t xml:space="preserve"> </w:t>
      </w:r>
      <w:r>
        <w:t>preraspodjelu</w:t>
      </w:r>
      <w:r>
        <w:rPr>
          <w:spacing w:val="53"/>
          <w:w w:val="150"/>
        </w:rPr>
        <w:t xml:space="preserve"> </w:t>
      </w:r>
      <w:r>
        <w:t>sredstava</w:t>
      </w:r>
      <w:r>
        <w:rPr>
          <w:spacing w:val="54"/>
          <w:w w:val="150"/>
        </w:rPr>
        <w:t xml:space="preserve"> </w:t>
      </w:r>
      <w:r>
        <w:t>u</w:t>
      </w:r>
      <w:r>
        <w:rPr>
          <w:spacing w:val="53"/>
          <w:w w:val="150"/>
        </w:rPr>
        <w:t xml:space="preserve"> </w:t>
      </w:r>
      <w:r>
        <w:t>skladu</w:t>
      </w:r>
      <w:r>
        <w:rPr>
          <w:spacing w:val="52"/>
          <w:w w:val="150"/>
        </w:rPr>
        <w:t xml:space="preserve"> </w:t>
      </w:r>
      <w:r>
        <w:t>s</w:t>
      </w:r>
      <w:r>
        <w:rPr>
          <w:spacing w:val="55"/>
          <w:w w:val="150"/>
        </w:rPr>
        <w:t xml:space="preserve"> </w:t>
      </w:r>
      <w:r>
        <w:t>Zakonom</w:t>
      </w:r>
      <w:r>
        <w:rPr>
          <w:spacing w:val="53"/>
          <w:w w:val="150"/>
        </w:rPr>
        <w:t xml:space="preserve"> </w:t>
      </w:r>
      <w:r>
        <w:rPr>
          <w:spacing w:val="-10"/>
        </w:rPr>
        <w:t>o</w:t>
      </w:r>
    </w:p>
    <w:p w14:paraId="0C5E2436" w14:textId="77777777" w:rsidR="00F50030" w:rsidRDefault="00000000">
      <w:pPr>
        <w:pStyle w:val="Tijeloteksta"/>
        <w:ind w:left="141"/>
      </w:pPr>
      <w:r>
        <w:rPr>
          <w:spacing w:val="-2"/>
        </w:rPr>
        <w:t>Proračunu.</w:t>
      </w:r>
    </w:p>
    <w:p w14:paraId="129FDC8C" w14:textId="77777777" w:rsidR="00F50030" w:rsidRDefault="00000000">
      <w:pPr>
        <w:pStyle w:val="Tijeloteksta"/>
        <w:ind w:left="849"/>
      </w:pPr>
      <w:r>
        <w:rPr>
          <w:spacing w:val="-2"/>
        </w:rPr>
        <w:t>Općinski</w:t>
      </w:r>
      <w:r>
        <w:t xml:space="preserve"> </w:t>
      </w:r>
      <w:r>
        <w:rPr>
          <w:spacing w:val="-2"/>
        </w:rPr>
        <w:t>načelnik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odobrenoj</w:t>
      </w:r>
      <w:r>
        <w:rPr>
          <w:spacing w:val="-1"/>
        </w:rPr>
        <w:t xml:space="preserve"> </w:t>
      </w:r>
      <w:r>
        <w:rPr>
          <w:spacing w:val="-2"/>
        </w:rPr>
        <w:t>preraspodjeli</w:t>
      </w:r>
      <w:r>
        <w:rPr>
          <w:spacing w:val="1"/>
        </w:rPr>
        <w:t xml:space="preserve"> </w:t>
      </w:r>
      <w:r>
        <w:rPr>
          <w:spacing w:val="-2"/>
        </w:rPr>
        <w:t>sredstava polugodišnje</w:t>
      </w:r>
      <w:r>
        <w:t xml:space="preserve"> </w:t>
      </w:r>
      <w:r>
        <w:rPr>
          <w:spacing w:val="-2"/>
        </w:rPr>
        <w:t>izvješćuje</w:t>
      </w:r>
      <w:r>
        <w:rPr>
          <w:spacing w:val="5"/>
        </w:rPr>
        <w:t xml:space="preserve"> </w:t>
      </w:r>
      <w:r>
        <w:rPr>
          <w:spacing w:val="-2"/>
        </w:rPr>
        <w:t>Općinsko</w:t>
      </w:r>
    </w:p>
    <w:p w14:paraId="19DCB1CA" w14:textId="77777777" w:rsidR="00F50030" w:rsidRDefault="00000000">
      <w:pPr>
        <w:pStyle w:val="Tijeloteksta"/>
        <w:ind w:left="141"/>
      </w:pPr>
      <w:r>
        <w:rPr>
          <w:spacing w:val="-2"/>
        </w:rPr>
        <w:t>vijeće.</w:t>
      </w:r>
    </w:p>
    <w:p w14:paraId="429D5E6F" w14:textId="77777777" w:rsidR="00F50030" w:rsidRDefault="00F50030">
      <w:pPr>
        <w:pStyle w:val="Tijeloteksta"/>
      </w:pPr>
    </w:p>
    <w:p w14:paraId="2A3CB02D" w14:textId="77777777" w:rsidR="00F50030" w:rsidRDefault="00000000">
      <w:pPr>
        <w:pStyle w:val="Naslov2"/>
        <w:ind w:left="4124"/>
        <w:jc w:val="left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15.</w:t>
      </w:r>
    </w:p>
    <w:p w14:paraId="753F7EBE" w14:textId="77777777" w:rsidR="00F50030" w:rsidRDefault="00000000">
      <w:pPr>
        <w:pStyle w:val="Tijeloteksta"/>
        <w:ind w:left="141" w:right="111" w:firstLine="707"/>
      </w:pPr>
      <w:r>
        <w:t>Proračun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izvršava</w:t>
      </w:r>
      <w:r>
        <w:rPr>
          <w:spacing w:val="-9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siječnja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prosinca</w:t>
      </w:r>
      <w:r>
        <w:rPr>
          <w:spacing w:val="-7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godine.</w:t>
      </w:r>
      <w:r>
        <w:rPr>
          <w:spacing w:val="-6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naplaćeni prihodi u kalendarskoj godini priznaju se kao prihodi proračuna za 2026. godinu.</w:t>
      </w:r>
    </w:p>
    <w:p w14:paraId="1FEE3B68" w14:textId="77777777" w:rsidR="00F50030" w:rsidRDefault="00F50030">
      <w:pPr>
        <w:pStyle w:val="Tijeloteksta"/>
        <w:sectPr w:rsidR="00F50030">
          <w:pgSz w:w="11920" w:h="16850"/>
          <w:pgMar w:top="900" w:right="1275" w:bottom="280" w:left="1275" w:header="720" w:footer="720" w:gutter="0"/>
          <w:cols w:space="720"/>
        </w:sectPr>
      </w:pPr>
    </w:p>
    <w:p w14:paraId="1169CC57" w14:textId="77777777" w:rsidR="00F50030" w:rsidRDefault="00000000">
      <w:pPr>
        <w:pStyle w:val="Naslov1"/>
        <w:numPr>
          <w:ilvl w:val="0"/>
          <w:numId w:val="1"/>
        </w:numPr>
        <w:tabs>
          <w:tab w:val="left" w:pos="3153"/>
        </w:tabs>
        <w:spacing w:before="70"/>
        <w:ind w:left="3153" w:hanging="720"/>
        <w:jc w:val="left"/>
      </w:pPr>
      <w:r>
        <w:lastRenderedPageBreak/>
        <w:t>PRIJELAZNE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ZAVRŠNE</w:t>
      </w:r>
      <w:r>
        <w:rPr>
          <w:spacing w:val="-1"/>
        </w:rPr>
        <w:t xml:space="preserve"> </w:t>
      </w:r>
      <w:r>
        <w:rPr>
          <w:spacing w:val="-2"/>
        </w:rPr>
        <w:t>ODREDBE</w:t>
      </w:r>
    </w:p>
    <w:p w14:paraId="22D0EAFE" w14:textId="77777777" w:rsidR="00F50030" w:rsidRDefault="00F50030">
      <w:pPr>
        <w:pStyle w:val="Tijeloteksta"/>
        <w:rPr>
          <w:b/>
        </w:rPr>
      </w:pPr>
    </w:p>
    <w:p w14:paraId="43D3CD64" w14:textId="77777777" w:rsidR="00F50030" w:rsidRDefault="00000000">
      <w:pPr>
        <w:pStyle w:val="Naslov2"/>
        <w:ind w:left="0" w:right="21"/>
        <w:jc w:val="center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16.</w:t>
      </w:r>
    </w:p>
    <w:p w14:paraId="2F7B5B3B" w14:textId="027EF652" w:rsidR="00F50030" w:rsidRDefault="00000000">
      <w:pPr>
        <w:pStyle w:val="Tijeloteksta"/>
        <w:spacing w:before="1"/>
        <w:ind w:left="734"/>
        <w:jc w:val="center"/>
      </w:pPr>
      <w:r>
        <w:t>Ova</w:t>
      </w:r>
      <w:r>
        <w:rPr>
          <w:spacing w:val="-7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objavit</w:t>
      </w:r>
      <w:r>
        <w:rPr>
          <w:spacing w:val="-2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„Službenom glasniku Općine</w:t>
      </w:r>
      <w:r>
        <w:rPr>
          <w:spacing w:val="2"/>
        </w:rPr>
        <w:t xml:space="preserve"> </w:t>
      </w:r>
      <w:r w:rsidR="007A3AD6">
        <w:t>Gundinci</w:t>
      </w:r>
      <w:r>
        <w:t>“,</w:t>
      </w:r>
      <w:r>
        <w:rPr>
          <w:spacing w:val="1"/>
        </w:rPr>
        <w:t xml:space="preserve"> </w:t>
      </w:r>
      <w:r w:rsidR="003A5921">
        <w:rPr>
          <w:spacing w:val="1"/>
        </w:rPr>
        <w:t>i</w:t>
      </w:r>
      <w:r>
        <w:rPr>
          <w:spacing w:val="2"/>
        </w:rPr>
        <w:t xml:space="preserve"> </w:t>
      </w:r>
      <w:r>
        <w:t>stupa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44"/>
        </w:rPr>
        <w:t xml:space="preserve"> </w:t>
      </w:r>
      <w:r>
        <w:rPr>
          <w:spacing w:val="-5"/>
        </w:rPr>
        <w:t>01.</w:t>
      </w:r>
    </w:p>
    <w:p w14:paraId="2A67C179" w14:textId="77777777" w:rsidR="00F50030" w:rsidRDefault="00000000">
      <w:pPr>
        <w:pStyle w:val="Tijeloteksta"/>
        <w:ind w:right="7744"/>
        <w:jc w:val="center"/>
      </w:pPr>
      <w:r>
        <w:t>siječnja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69760D08" w14:textId="77777777" w:rsidR="00F50030" w:rsidRDefault="00F50030">
      <w:pPr>
        <w:pStyle w:val="Tijeloteksta"/>
        <w:spacing w:before="275"/>
      </w:pPr>
    </w:p>
    <w:p w14:paraId="70DED015" w14:textId="106A07A5" w:rsidR="00F50030" w:rsidRDefault="00000000">
      <w:pPr>
        <w:pStyle w:val="Naslov1"/>
        <w:spacing w:before="1"/>
        <w:ind w:left="8" w:firstLine="0"/>
        <w:jc w:val="center"/>
      </w:pPr>
      <w:r>
        <w:t>O P Ć I N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 O</w:t>
      </w:r>
      <w:r>
        <w:rPr>
          <w:spacing w:val="30"/>
        </w:rPr>
        <w:t xml:space="preserve">  </w:t>
      </w:r>
      <w:r>
        <w:t>V I</w:t>
      </w:r>
      <w:r>
        <w:rPr>
          <w:spacing w:val="-3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E Ć E</w:t>
      </w:r>
      <w:r>
        <w:rPr>
          <w:spacing w:val="30"/>
        </w:rPr>
        <w:t xml:space="preserve">  </w:t>
      </w:r>
      <w:r>
        <w:t>O P 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30"/>
        </w:rPr>
        <w:t xml:space="preserve">  </w:t>
      </w:r>
      <w:r w:rsidR="007A3AD6">
        <w:t xml:space="preserve">G U N D I N C I </w:t>
      </w:r>
    </w:p>
    <w:p w14:paraId="2EE1B037" w14:textId="77777777" w:rsidR="00F50030" w:rsidRDefault="00F50030">
      <w:pPr>
        <w:pStyle w:val="Tijeloteksta"/>
        <w:spacing w:before="275"/>
        <w:rPr>
          <w:b/>
        </w:rPr>
      </w:pPr>
    </w:p>
    <w:p w14:paraId="430A5058" w14:textId="4F5FB0FC" w:rsidR="003A5921" w:rsidRPr="00B80E39" w:rsidRDefault="003A5921" w:rsidP="003A59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0E39">
        <w:rPr>
          <w:rFonts w:ascii="Times New Roman" w:hAnsi="Times New Roman" w:cs="Times New Roman"/>
          <w:sz w:val="24"/>
          <w:szCs w:val="24"/>
        </w:rPr>
        <w:t>KLASA: 400-01/2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0E39">
        <w:rPr>
          <w:rFonts w:ascii="Times New Roman" w:hAnsi="Times New Roman" w:cs="Times New Roman"/>
          <w:sz w:val="24"/>
          <w:szCs w:val="24"/>
        </w:rPr>
        <w:t>-01/</w:t>
      </w:r>
      <w:r w:rsidR="00F96C1B">
        <w:rPr>
          <w:rFonts w:ascii="Times New Roman" w:hAnsi="Times New Roman" w:cs="Times New Roman"/>
          <w:sz w:val="24"/>
          <w:szCs w:val="24"/>
        </w:rPr>
        <w:t>23</w:t>
      </w:r>
    </w:p>
    <w:p w14:paraId="7DB90CD7" w14:textId="40044DBC" w:rsidR="003A5921" w:rsidRPr="00B80E39" w:rsidRDefault="003A5921" w:rsidP="003A5921">
      <w:r w:rsidRPr="00B80E39">
        <w:t>URBROJ: 2178-5-02-2</w:t>
      </w:r>
      <w:r>
        <w:t>5</w:t>
      </w:r>
      <w:r w:rsidRPr="00B80E39">
        <w:t>-1</w:t>
      </w:r>
    </w:p>
    <w:p w14:paraId="3F2EA23F" w14:textId="17C61010" w:rsidR="003A5921" w:rsidRPr="00B80E39" w:rsidRDefault="003A5921" w:rsidP="003A59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0E39">
        <w:rPr>
          <w:rFonts w:ascii="Times New Roman" w:hAnsi="Times New Roman" w:cs="Times New Roman"/>
          <w:sz w:val="24"/>
          <w:szCs w:val="24"/>
        </w:rPr>
        <w:t xml:space="preserve">Gundinci, </w:t>
      </w:r>
      <w:r w:rsidR="00F96C1B">
        <w:rPr>
          <w:rFonts w:ascii="Times New Roman" w:hAnsi="Times New Roman" w:cs="Times New Roman"/>
          <w:sz w:val="24"/>
          <w:szCs w:val="24"/>
        </w:rPr>
        <w:t>16. prosinca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B80E39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2B8DD5F" w14:textId="77777777" w:rsidR="00F96C1B" w:rsidRDefault="003A5921" w:rsidP="00F96C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E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Predsjednica</w:t>
      </w:r>
      <w:r w:rsidR="00F9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E39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3AC988C0" w14:textId="582BBADC" w:rsidR="003A5921" w:rsidRPr="00F96C1B" w:rsidRDefault="00F96C1B" w:rsidP="00F96C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A5921" w:rsidRPr="00B80E39">
        <w:rPr>
          <w:rFonts w:ascii="Times New Roman" w:hAnsi="Times New Roman" w:cs="Times New Roman"/>
          <w:b/>
          <w:bCs/>
          <w:sz w:val="24"/>
          <w:szCs w:val="24"/>
        </w:rPr>
        <w:t>Marija Kadić</w:t>
      </w:r>
    </w:p>
    <w:p w14:paraId="608FF707" w14:textId="77777777" w:rsidR="003A5921" w:rsidRDefault="003A5921" w:rsidP="003A5921"/>
    <w:p w14:paraId="637929CB" w14:textId="7F659215" w:rsidR="00F50030" w:rsidRDefault="00F50030" w:rsidP="003A5921">
      <w:pPr>
        <w:ind w:left="26" w:right="6145"/>
      </w:pPr>
    </w:p>
    <w:sectPr w:rsidR="00F50030">
      <w:pgSz w:w="11920" w:h="16850"/>
      <w:pgMar w:top="10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025E7"/>
    <w:multiLevelType w:val="hybridMultilevel"/>
    <w:tmpl w:val="993035EA"/>
    <w:lvl w:ilvl="0" w:tplc="C94A9046">
      <w:start w:val="1"/>
      <w:numFmt w:val="upperRoman"/>
      <w:lvlText w:val="%1."/>
      <w:lvlJc w:val="left"/>
      <w:pPr>
        <w:ind w:left="426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BBC26C4">
      <w:numFmt w:val="bullet"/>
      <w:lvlText w:val="•"/>
      <w:lvlJc w:val="left"/>
      <w:pPr>
        <w:ind w:left="4770" w:hanging="721"/>
      </w:pPr>
      <w:rPr>
        <w:rFonts w:hint="default"/>
        <w:lang w:val="bs" w:eastAsia="en-US" w:bidi="ar-SA"/>
      </w:rPr>
    </w:lvl>
    <w:lvl w:ilvl="2" w:tplc="BA26F35E">
      <w:numFmt w:val="bullet"/>
      <w:lvlText w:val="•"/>
      <w:lvlJc w:val="left"/>
      <w:pPr>
        <w:ind w:left="5280" w:hanging="721"/>
      </w:pPr>
      <w:rPr>
        <w:rFonts w:hint="default"/>
        <w:lang w:val="bs" w:eastAsia="en-US" w:bidi="ar-SA"/>
      </w:rPr>
    </w:lvl>
    <w:lvl w:ilvl="3" w:tplc="16F03CA6">
      <w:numFmt w:val="bullet"/>
      <w:lvlText w:val="•"/>
      <w:lvlJc w:val="left"/>
      <w:pPr>
        <w:ind w:left="5790" w:hanging="721"/>
      </w:pPr>
      <w:rPr>
        <w:rFonts w:hint="default"/>
        <w:lang w:val="bs" w:eastAsia="en-US" w:bidi="ar-SA"/>
      </w:rPr>
    </w:lvl>
    <w:lvl w:ilvl="4" w:tplc="1018D27A">
      <w:numFmt w:val="bullet"/>
      <w:lvlText w:val="•"/>
      <w:lvlJc w:val="left"/>
      <w:pPr>
        <w:ind w:left="6300" w:hanging="721"/>
      </w:pPr>
      <w:rPr>
        <w:rFonts w:hint="default"/>
        <w:lang w:val="bs" w:eastAsia="en-US" w:bidi="ar-SA"/>
      </w:rPr>
    </w:lvl>
    <w:lvl w:ilvl="5" w:tplc="4B3C90BE">
      <w:numFmt w:val="bullet"/>
      <w:lvlText w:val="•"/>
      <w:lvlJc w:val="left"/>
      <w:pPr>
        <w:ind w:left="6810" w:hanging="721"/>
      </w:pPr>
      <w:rPr>
        <w:rFonts w:hint="default"/>
        <w:lang w:val="bs" w:eastAsia="en-US" w:bidi="ar-SA"/>
      </w:rPr>
    </w:lvl>
    <w:lvl w:ilvl="6" w:tplc="7244F4E6">
      <w:numFmt w:val="bullet"/>
      <w:lvlText w:val="•"/>
      <w:lvlJc w:val="left"/>
      <w:pPr>
        <w:ind w:left="7320" w:hanging="721"/>
      </w:pPr>
      <w:rPr>
        <w:rFonts w:hint="default"/>
        <w:lang w:val="bs" w:eastAsia="en-US" w:bidi="ar-SA"/>
      </w:rPr>
    </w:lvl>
    <w:lvl w:ilvl="7" w:tplc="C16AA8B6">
      <w:numFmt w:val="bullet"/>
      <w:lvlText w:val="•"/>
      <w:lvlJc w:val="left"/>
      <w:pPr>
        <w:ind w:left="7830" w:hanging="721"/>
      </w:pPr>
      <w:rPr>
        <w:rFonts w:hint="default"/>
        <w:lang w:val="bs" w:eastAsia="en-US" w:bidi="ar-SA"/>
      </w:rPr>
    </w:lvl>
    <w:lvl w:ilvl="8" w:tplc="C0866452">
      <w:numFmt w:val="bullet"/>
      <w:lvlText w:val="•"/>
      <w:lvlJc w:val="left"/>
      <w:pPr>
        <w:ind w:left="8340" w:hanging="721"/>
      </w:pPr>
      <w:rPr>
        <w:rFonts w:hint="default"/>
        <w:lang w:val="bs" w:eastAsia="en-US" w:bidi="ar-SA"/>
      </w:rPr>
    </w:lvl>
  </w:abstractNum>
  <w:num w:numId="1" w16cid:durableId="88382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30"/>
    <w:rsid w:val="003A5921"/>
    <w:rsid w:val="007A3AD6"/>
    <w:rsid w:val="008F7DDD"/>
    <w:rsid w:val="00E4477D"/>
    <w:rsid w:val="00F50030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B615"/>
  <w15:docId w15:val="{EA48F2E0-1DDC-4456-8DD7-D2C87C1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hanging="720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4184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3A5921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izvršavanju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izvršavanju</dc:title>
  <dc:creator>Sunčica Bajić</dc:creator>
  <cp:lastModifiedBy>Opcina Gundinci</cp:lastModifiedBy>
  <cp:revision>3</cp:revision>
  <dcterms:created xsi:type="dcterms:W3CDTF">2025-12-10T12:26:00Z</dcterms:created>
  <dcterms:modified xsi:type="dcterms:W3CDTF">2025-12-16T08:02:00Z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za Microsoft 365</vt:lpwstr>
  </property>
</Properties>
</file>