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B76D" w14:textId="77777777" w:rsidR="005B613B" w:rsidRDefault="00000000">
      <w:pPr>
        <w:pStyle w:val="Tijeloteksta"/>
        <w:ind w:left="1331"/>
        <w:rPr>
          <w:sz w:val="20"/>
        </w:rPr>
      </w:pPr>
      <w:r>
        <w:rPr>
          <w:noProof/>
          <w:sz w:val="20"/>
        </w:rPr>
        <w:drawing>
          <wp:inline distT="0" distB="0" distL="0" distR="0" wp14:anchorId="6C779A98" wp14:editId="4372A8A3">
            <wp:extent cx="618518" cy="7838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518" cy="78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B3A7" w14:textId="77777777" w:rsidR="005B613B" w:rsidRDefault="00000000">
      <w:pPr>
        <w:spacing w:before="131"/>
        <w:ind w:left="196" w:right="5087" w:firstLine="386"/>
        <w:rPr>
          <w:b/>
        </w:rPr>
      </w:pPr>
      <w:r>
        <w:rPr>
          <w:b/>
        </w:rPr>
        <w:t>REPUBLIKA HRVATSKA BRODSKO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POSAVSKA</w:t>
      </w:r>
      <w:r>
        <w:rPr>
          <w:b/>
          <w:spacing w:val="-13"/>
        </w:rPr>
        <w:t xml:space="preserve"> </w:t>
      </w:r>
      <w:r>
        <w:rPr>
          <w:b/>
        </w:rPr>
        <w:t>ŽUPANIJA</w:t>
      </w:r>
    </w:p>
    <w:p w14:paraId="4D67EC9A" w14:textId="77777777" w:rsidR="005B613B" w:rsidRDefault="00000000">
      <w:pPr>
        <w:spacing w:line="252" w:lineRule="exact"/>
        <w:ind w:left="638"/>
        <w:rPr>
          <w:b/>
        </w:rPr>
      </w:pPr>
      <w:r>
        <w:rPr>
          <w:b/>
        </w:rPr>
        <w:t>OPĆINA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GUNDINCI</w:t>
      </w:r>
    </w:p>
    <w:p w14:paraId="26ECAF1B" w14:textId="77777777" w:rsidR="005B613B" w:rsidRDefault="00000000">
      <w:pPr>
        <w:spacing w:line="252" w:lineRule="exact"/>
        <w:ind w:left="849"/>
        <w:jc w:val="both"/>
        <w:rPr>
          <w:b/>
        </w:rPr>
      </w:pPr>
      <w:r>
        <w:rPr>
          <w:b/>
        </w:rPr>
        <w:t>Općinsko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vijeće</w:t>
      </w:r>
    </w:p>
    <w:p w14:paraId="61066C82" w14:textId="77777777" w:rsidR="005B613B" w:rsidRDefault="005B613B">
      <w:pPr>
        <w:pStyle w:val="Tijeloteksta"/>
        <w:spacing w:before="1"/>
        <w:rPr>
          <w:b/>
          <w:sz w:val="22"/>
        </w:rPr>
      </w:pPr>
    </w:p>
    <w:p w14:paraId="4E7D9EED" w14:textId="595B1638" w:rsidR="005B613B" w:rsidRDefault="00000000">
      <w:pPr>
        <w:pStyle w:val="Tijeloteksta"/>
        <w:spacing w:line="276" w:lineRule="auto"/>
        <w:ind w:left="141" w:right="138"/>
        <w:jc w:val="both"/>
      </w:pPr>
      <w:r>
        <w:t>Na</w:t>
      </w:r>
      <w:r>
        <w:rPr>
          <w:spacing w:val="-2"/>
        </w:rPr>
        <w:t xml:space="preserve"> </w:t>
      </w:r>
      <w:r>
        <w:t>temelju članka</w:t>
      </w:r>
      <w:r>
        <w:rPr>
          <w:spacing w:val="-2"/>
        </w:rPr>
        <w:t xml:space="preserve"> </w:t>
      </w:r>
      <w:r>
        <w:t>49. Stavak 3.</w:t>
      </w:r>
      <w:r>
        <w:rPr>
          <w:spacing w:val="40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poljoprivrednom zemljištu („Narodne</w:t>
      </w:r>
      <w:r>
        <w:rPr>
          <w:spacing w:val="-2"/>
        </w:rPr>
        <w:t xml:space="preserve"> </w:t>
      </w:r>
      <w:r>
        <w:t>novine“</w:t>
      </w:r>
      <w:r>
        <w:rPr>
          <w:spacing w:val="-1"/>
        </w:rPr>
        <w:t xml:space="preserve"> </w:t>
      </w:r>
      <w:r>
        <w:t>broj 20/18,115/18,</w:t>
      </w:r>
      <w:r>
        <w:rPr>
          <w:spacing w:val="-10"/>
        </w:rPr>
        <w:t xml:space="preserve"> </w:t>
      </w:r>
      <w:r>
        <w:t>98/19</w:t>
      </w:r>
      <w:r w:rsidR="003512D3">
        <w:rPr>
          <w:spacing w:val="-9"/>
        </w:rPr>
        <w:t xml:space="preserve">, </w:t>
      </w:r>
      <w:r>
        <w:t>57/22</w:t>
      </w:r>
      <w:r w:rsidR="003512D3">
        <w:t xml:space="preserve"> i 136/25</w:t>
      </w:r>
      <w:r>
        <w:t>)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članka</w:t>
      </w:r>
      <w:r>
        <w:rPr>
          <w:spacing w:val="-10"/>
        </w:rPr>
        <w:t xml:space="preserve"> </w:t>
      </w:r>
      <w:r>
        <w:t>28.</w:t>
      </w:r>
      <w:r>
        <w:rPr>
          <w:spacing w:val="-10"/>
        </w:rPr>
        <w:t xml:space="preserve"> </w:t>
      </w:r>
      <w:r>
        <w:t>Statuta</w:t>
      </w:r>
      <w:r>
        <w:rPr>
          <w:spacing w:val="-10"/>
        </w:rPr>
        <w:t xml:space="preserve"> </w:t>
      </w:r>
      <w:r>
        <w:t>Općine</w:t>
      </w:r>
      <w:r>
        <w:rPr>
          <w:spacing w:val="-10"/>
        </w:rPr>
        <w:t xml:space="preserve"> </w:t>
      </w:r>
      <w:r>
        <w:t>Gundinci</w:t>
      </w:r>
      <w:r>
        <w:rPr>
          <w:spacing w:val="-8"/>
        </w:rPr>
        <w:t xml:space="preserve"> </w:t>
      </w:r>
      <w:r>
        <w:t>(„Službeni</w:t>
      </w:r>
      <w:r>
        <w:rPr>
          <w:spacing w:val="-9"/>
        </w:rPr>
        <w:t xml:space="preserve"> </w:t>
      </w:r>
      <w:r>
        <w:t>vjesnik</w:t>
      </w:r>
      <w:r>
        <w:rPr>
          <w:spacing w:val="-9"/>
        </w:rPr>
        <w:t xml:space="preserve"> </w:t>
      </w:r>
      <w:r>
        <w:t>Brodsko- posavske županije“ br. 14/21), Općinsko vijeće Općine</w:t>
      </w:r>
      <w:r>
        <w:rPr>
          <w:spacing w:val="40"/>
        </w:rPr>
        <w:t xml:space="preserve"> </w:t>
      </w:r>
      <w:r>
        <w:t>Gundinci</w:t>
      </w:r>
      <w:r>
        <w:rPr>
          <w:spacing w:val="40"/>
        </w:rPr>
        <w:t xml:space="preserve"> </w:t>
      </w:r>
      <w:r>
        <w:t xml:space="preserve">na svojoj </w:t>
      </w:r>
      <w:r w:rsidR="0085255E">
        <w:t>5.</w:t>
      </w:r>
      <w:r>
        <w:t xml:space="preserve"> sjednici održanoj dana </w:t>
      </w:r>
      <w:r w:rsidR="0085255E">
        <w:t>16.</w:t>
      </w:r>
      <w:r>
        <w:t xml:space="preserve"> prosinca 202</w:t>
      </w:r>
      <w:r w:rsidR="003512D3">
        <w:t>5</w:t>
      </w:r>
      <w:r>
        <w:t>.g., donijelo je</w:t>
      </w:r>
    </w:p>
    <w:p w14:paraId="4446D2EC" w14:textId="77777777" w:rsidR="005B613B" w:rsidRDefault="005B613B">
      <w:pPr>
        <w:pStyle w:val="Tijeloteksta"/>
        <w:spacing w:before="243"/>
      </w:pPr>
    </w:p>
    <w:p w14:paraId="6C1685FE" w14:textId="77777777" w:rsidR="005B613B" w:rsidRDefault="00000000">
      <w:pPr>
        <w:ind w:left="119" w:right="119"/>
        <w:jc w:val="center"/>
        <w:rPr>
          <w:b/>
          <w:sz w:val="24"/>
        </w:rPr>
      </w:pPr>
      <w:r>
        <w:rPr>
          <w:b/>
          <w:spacing w:val="-2"/>
          <w:sz w:val="24"/>
        </w:rPr>
        <w:t>PROGRAM</w:t>
      </w:r>
    </w:p>
    <w:p w14:paraId="371F4E72" w14:textId="77777777" w:rsidR="005B613B" w:rsidRDefault="00000000">
      <w:pPr>
        <w:spacing w:before="41"/>
        <w:ind w:left="119" w:right="119"/>
        <w:jc w:val="center"/>
        <w:rPr>
          <w:b/>
          <w:sz w:val="24"/>
        </w:rPr>
      </w:pPr>
      <w:r>
        <w:rPr>
          <w:b/>
          <w:sz w:val="24"/>
        </w:rPr>
        <w:t>korištenja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sredstava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ostvarenih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od </w:t>
      </w:r>
      <w:r>
        <w:rPr>
          <w:b/>
          <w:spacing w:val="-2"/>
          <w:sz w:val="24"/>
        </w:rPr>
        <w:t>zakupa,</w:t>
      </w:r>
    </w:p>
    <w:p w14:paraId="471137EA" w14:textId="342CBCC2" w:rsidR="005B613B" w:rsidRDefault="00000000">
      <w:pPr>
        <w:spacing w:before="41" w:line="276" w:lineRule="auto"/>
        <w:ind w:left="113" w:right="119"/>
        <w:jc w:val="center"/>
        <w:rPr>
          <w:b/>
          <w:sz w:val="24"/>
        </w:rPr>
      </w:pPr>
      <w:r>
        <w:rPr>
          <w:b/>
          <w:sz w:val="24"/>
        </w:rPr>
        <w:t>zakupa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ribnjake,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prodaje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izravnom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pogodbom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davanju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korištenje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javnog poziva poljoprivrednog zemljišta u vlasništvu Republike Hrvatske i koncesije na području Općine Gundinci za 202</w:t>
      </w:r>
      <w:r w:rsidR="00F9648A">
        <w:rPr>
          <w:b/>
          <w:sz w:val="24"/>
        </w:rPr>
        <w:t>6</w:t>
      </w:r>
      <w:r>
        <w:rPr>
          <w:b/>
          <w:sz w:val="24"/>
        </w:rPr>
        <w:t>. godinu</w:t>
      </w:r>
    </w:p>
    <w:p w14:paraId="7A9AF74D" w14:textId="77777777" w:rsidR="005B613B" w:rsidRDefault="005B613B">
      <w:pPr>
        <w:pStyle w:val="Tijeloteksta"/>
        <w:spacing w:before="41"/>
        <w:rPr>
          <w:b/>
        </w:rPr>
      </w:pPr>
    </w:p>
    <w:p w14:paraId="260E495F" w14:textId="77777777" w:rsidR="005B613B" w:rsidRDefault="00000000">
      <w:pPr>
        <w:spacing w:before="1"/>
        <w:ind w:left="4183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0D2199DB" w14:textId="7EEFD855" w:rsidR="005B613B" w:rsidRDefault="00000000">
      <w:pPr>
        <w:pStyle w:val="Tijeloteksta"/>
        <w:spacing w:before="43" w:line="276" w:lineRule="auto"/>
        <w:ind w:left="141" w:right="141" w:firstLine="707"/>
        <w:jc w:val="both"/>
      </w:pPr>
      <w:r>
        <w:t>Prihod od prodaje, zakupa, dugogodišnjeg zakupa i privremenog raspolaganja poljoprivrednim zemljištem</w:t>
      </w:r>
      <w:r>
        <w:rPr>
          <w:spacing w:val="40"/>
        </w:rPr>
        <w:t xml:space="preserve"> </w:t>
      </w:r>
      <w:r>
        <w:t>u vlasništvu Republike Hrvatske planira se u Proračuna Općine Gundinci za 202</w:t>
      </w:r>
      <w:r w:rsidR="00F9648A">
        <w:t>6</w:t>
      </w:r>
      <w:r>
        <w:t>. godinu u ukupnom iznosu od iznosu od 1</w:t>
      </w:r>
      <w:r w:rsidR="00F9648A">
        <w:t>30</w:t>
      </w:r>
      <w:r>
        <w:t>.000,00 EUR i to:</w:t>
      </w:r>
    </w:p>
    <w:p w14:paraId="1ED59B04" w14:textId="77777777" w:rsidR="00F9648A" w:rsidRDefault="00F9648A">
      <w:pPr>
        <w:pStyle w:val="Tijeloteksta"/>
        <w:spacing w:before="43" w:line="276" w:lineRule="auto"/>
        <w:ind w:left="141" w:right="141" w:firstLine="707"/>
        <w:jc w:val="both"/>
      </w:pPr>
    </w:p>
    <w:p w14:paraId="5D181FF4" w14:textId="6195F8CE" w:rsidR="005B613B" w:rsidRDefault="00000000">
      <w:pPr>
        <w:pStyle w:val="Odlomakpopisa"/>
        <w:numPr>
          <w:ilvl w:val="0"/>
          <w:numId w:val="1"/>
        </w:numPr>
        <w:tabs>
          <w:tab w:val="left" w:pos="987"/>
        </w:tabs>
        <w:spacing w:line="274" w:lineRule="exact"/>
        <w:ind w:left="987" w:hanging="138"/>
        <w:rPr>
          <w:sz w:val="24"/>
        </w:rPr>
      </w:pPr>
      <w:r>
        <w:rPr>
          <w:sz w:val="24"/>
        </w:rPr>
        <w:t>prihod</w:t>
      </w:r>
      <w:r>
        <w:rPr>
          <w:spacing w:val="-3"/>
          <w:sz w:val="24"/>
        </w:rPr>
        <w:t xml:space="preserve"> </w:t>
      </w:r>
      <w:r>
        <w:rPr>
          <w:sz w:val="24"/>
        </w:rPr>
        <w:t>od zakupa</w:t>
      </w:r>
      <w:r>
        <w:rPr>
          <w:spacing w:val="-2"/>
          <w:sz w:val="24"/>
        </w:rPr>
        <w:t xml:space="preserve"> </w:t>
      </w:r>
      <w:r>
        <w:rPr>
          <w:sz w:val="24"/>
        </w:rPr>
        <w:t>poljoprivrednog zemljišta 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 w:rsidR="00F9648A">
        <w:rPr>
          <w:sz w:val="24"/>
        </w:rPr>
        <w:t>5</w:t>
      </w:r>
      <w:r>
        <w:rPr>
          <w:sz w:val="24"/>
        </w:rPr>
        <w:t xml:space="preserve">.000,00 </w:t>
      </w:r>
      <w:r>
        <w:rPr>
          <w:spacing w:val="-5"/>
          <w:sz w:val="24"/>
        </w:rPr>
        <w:t>EUR</w:t>
      </w:r>
    </w:p>
    <w:p w14:paraId="018EB2BB" w14:textId="707104CF" w:rsidR="005B613B" w:rsidRDefault="00000000">
      <w:pPr>
        <w:pStyle w:val="Odlomakpopisa"/>
        <w:numPr>
          <w:ilvl w:val="0"/>
          <w:numId w:val="1"/>
        </w:numPr>
        <w:tabs>
          <w:tab w:val="left" w:pos="987"/>
        </w:tabs>
        <w:spacing w:before="41"/>
        <w:ind w:left="987" w:hanging="138"/>
        <w:rPr>
          <w:sz w:val="24"/>
        </w:rPr>
      </w:pPr>
      <w:r>
        <w:rPr>
          <w:sz w:val="24"/>
        </w:rPr>
        <w:t>prihod</w:t>
      </w:r>
      <w:r>
        <w:rPr>
          <w:spacing w:val="-1"/>
          <w:sz w:val="24"/>
        </w:rPr>
        <w:t xml:space="preserve"> </w:t>
      </w:r>
      <w:r>
        <w:rPr>
          <w:sz w:val="24"/>
        </w:rPr>
        <w:t>od prodaje poljoprivrednog</w:t>
      </w:r>
      <w:r>
        <w:rPr>
          <w:spacing w:val="-1"/>
          <w:sz w:val="24"/>
        </w:rPr>
        <w:t xml:space="preserve"> </w:t>
      </w:r>
      <w:r>
        <w:rPr>
          <w:sz w:val="24"/>
        </w:rPr>
        <w:t>zemljišta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 w:rsidR="00F9648A">
        <w:rPr>
          <w:sz w:val="24"/>
        </w:rPr>
        <w:t>80</w:t>
      </w:r>
      <w:r>
        <w:rPr>
          <w:sz w:val="24"/>
        </w:rPr>
        <w:t xml:space="preserve">.000,00 </w:t>
      </w:r>
      <w:r>
        <w:rPr>
          <w:spacing w:val="-5"/>
          <w:sz w:val="24"/>
        </w:rPr>
        <w:t>EUR</w:t>
      </w:r>
    </w:p>
    <w:p w14:paraId="5A6B504D" w14:textId="77777777" w:rsidR="005B613B" w:rsidRDefault="00000000">
      <w:pPr>
        <w:pStyle w:val="Odlomakpopisa"/>
        <w:numPr>
          <w:ilvl w:val="0"/>
          <w:numId w:val="1"/>
        </w:numPr>
        <w:tabs>
          <w:tab w:val="left" w:pos="987"/>
        </w:tabs>
        <w:spacing w:before="43"/>
        <w:ind w:left="987" w:hanging="138"/>
        <w:rPr>
          <w:sz w:val="24"/>
        </w:rPr>
      </w:pPr>
      <w:r>
        <w:rPr>
          <w:sz w:val="24"/>
        </w:rPr>
        <w:t>prihod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koncesija</w:t>
      </w:r>
      <w:r>
        <w:rPr>
          <w:spacing w:val="-1"/>
          <w:sz w:val="24"/>
        </w:rPr>
        <w:t xml:space="preserve"> </w:t>
      </w:r>
      <w:r>
        <w:rPr>
          <w:sz w:val="24"/>
        </w:rPr>
        <w:t>za poljoprivredno</w:t>
      </w:r>
      <w:r>
        <w:rPr>
          <w:spacing w:val="-1"/>
          <w:sz w:val="24"/>
        </w:rPr>
        <w:t xml:space="preserve"> </w:t>
      </w:r>
      <w:r>
        <w:rPr>
          <w:sz w:val="24"/>
        </w:rPr>
        <w:t>zemljište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25.000,00 </w:t>
      </w:r>
      <w:r>
        <w:rPr>
          <w:spacing w:val="-4"/>
          <w:sz w:val="24"/>
        </w:rPr>
        <w:t>EUR.</w:t>
      </w:r>
    </w:p>
    <w:p w14:paraId="61F485CB" w14:textId="77777777" w:rsidR="005B613B" w:rsidRDefault="005B613B">
      <w:pPr>
        <w:pStyle w:val="Tijeloteksta"/>
        <w:spacing w:before="82"/>
      </w:pPr>
    </w:p>
    <w:p w14:paraId="142F1D29" w14:textId="03A8A9B8" w:rsidR="005B613B" w:rsidRPr="00F9648A" w:rsidRDefault="00000000" w:rsidP="00F9648A">
      <w:pPr>
        <w:ind w:left="4183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5"/>
          <w:sz w:val="24"/>
        </w:rPr>
        <w:t xml:space="preserve"> 2.</w:t>
      </w:r>
    </w:p>
    <w:p w14:paraId="6E7E78BF" w14:textId="77777777" w:rsidR="005B613B" w:rsidRDefault="00000000">
      <w:pPr>
        <w:pStyle w:val="Tijeloteksta"/>
        <w:spacing w:line="276" w:lineRule="auto"/>
        <w:ind w:left="141" w:right="137" w:firstLine="707"/>
        <w:jc w:val="both"/>
      </w:pPr>
      <w:r>
        <w:t>Financiranje</w:t>
      </w:r>
      <w:r>
        <w:rPr>
          <w:spacing w:val="-5"/>
        </w:rPr>
        <w:t xml:space="preserve"> </w:t>
      </w:r>
      <w:r>
        <w:t>poslova</w:t>
      </w:r>
      <w:r>
        <w:rPr>
          <w:spacing w:val="-6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ove</w:t>
      </w:r>
      <w:r>
        <w:rPr>
          <w:spacing w:val="-6"/>
        </w:rPr>
        <w:t xml:space="preserve"> </w:t>
      </w:r>
      <w:r>
        <w:t>Odluke</w:t>
      </w:r>
      <w:r>
        <w:rPr>
          <w:spacing w:val="-6"/>
        </w:rPr>
        <w:t xml:space="preserve"> </w:t>
      </w:r>
      <w:r>
        <w:t>vršit</w:t>
      </w:r>
      <w:r>
        <w:rPr>
          <w:spacing w:val="-4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način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sredstva</w:t>
      </w:r>
      <w:r>
        <w:rPr>
          <w:spacing w:val="-6"/>
        </w:rPr>
        <w:t xml:space="preserve"> </w:t>
      </w:r>
      <w:r>
        <w:t>ostvarena od prodaje i zakupa udružiti s ostalim sredstvima koji su prihod Općine Gundinci te trošiti po planiranim pozicijama.</w:t>
      </w:r>
    </w:p>
    <w:p w14:paraId="04EB22D6" w14:textId="77777777" w:rsidR="005B613B" w:rsidRDefault="005B613B">
      <w:pPr>
        <w:pStyle w:val="Tijeloteksta"/>
        <w:spacing w:before="41"/>
      </w:pPr>
    </w:p>
    <w:p w14:paraId="4BA43180" w14:textId="77777777" w:rsidR="005B613B" w:rsidRDefault="00000000">
      <w:pPr>
        <w:ind w:left="4183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5"/>
          <w:sz w:val="24"/>
        </w:rPr>
        <w:t xml:space="preserve"> 3.</w:t>
      </w:r>
    </w:p>
    <w:p w14:paraId="750BD975" w14:textId="6F83CC9F" w:rsidR="005B613B" w:rsidRDefault="00000000">
      <w:pPr>
        <w:pStyle w:val="Tijeloteksta"/>
        <w:spacing w:before="41" w:line="276" w:lineRule="auto"/>
        <w:ind w:left="141" w:right="140" w:firstLine="707"/>
        <w:jc w:val="both"/>
      </w:pPr>
      <w:r>
        <w:t>Ovaj Program sastavni je dio Proračuna Općine Gundinci za 202</w:t>
      </w:r>
      <w:r w:rsidR="00F9648A">
        <w:t>6</w:t>
      </w:r>
      <w:r>
        <w:t xml:space="preserve">. godinu i stupa na snagu </w:t>
      </w:r>
      <w:r>
        <w:rPr>
          <w:sz w:val="22"/>
        </w:rPr>
        <w:t xml:space="preserve">osmog dana od dana objave </w:t>
      </w:r>
      <w:r>
        <w:t>u „Službenom glasniku Općine Gundinci“.</w:t>
      </w:r>
    </w:p>
    <w:p w14:paraId="62A2552A" w14:textId="77777777" w:rsidR="005B613B" w:rsidRDefault="005B613B">
      <w:pPr>
        <w:pStyle w:val="Tijeloteksta"/>
        <w:spacing w:before="43"/>
      </w:pPr>
    </w:p>
    <w:p w14:paraId="08AA093F" w14:textId="77777777" w:rsidR="005B613B" w:rsidRDefault="00000000">
      <w:pPr>
        <w:ind w:left="116" w:right="119"/>
        <w:jc w:val="center"/>
        <w:rPr>
          <w:b/>
          <w:sz w:val="24"/>
        </w:rPr>
      </w:pPr>
      <w:r>
        <w:rPr>
          <w:b/>
          <w:sz w:val="24"/>
        </w:rPr>
        <w:t>OPĆINSKO VIJEĆE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OPĆINE </w:t>
      </w:r>
      <w:r>
        <w:rPr>
          <w:b/>
          <w:spacing w:val="-2"/>
          <w:sz w:val="24"/>
        </w:rPr>
        <w:t>GUNDINCI</w:t>
      </w:r>
    </w:p>
    <w:p w14:paraId="7E317952" w14:textId="77777777" w:rsidR="005B613B" w:rsidRDefault="005B613B">
      <w:pPr>
        <w:pStyle w:val="Tijeloteksta"/>
        <w:rPr>
          <w:b/>
        </w:rPr>
      </w:pPr>
    </w:p>
    <w:p w14:paraId="0B580765" w14:textId="37B27E00" w:rsidR="0085255E" w:rsidRPr="0085255E" w:rsidRDefault="0085255E" w:rsidP="0085255E">
      <w:pPr>
        <w:pStyle w:val="Tijeloteksta"/>
        <w:rPr>
          <w:b/>
        </w:rPr>
      </w:pPr>
      <w:r w:rsidRPr="0085255E">
        <w:t xml:space="preserve">   KLASA: 400-01/25-01/</w:t>
      </w:r>
      <w:r>
        <w:t>21</w:t>
      </w:r>
      <w:r w:rsidRPr="0085255E">
        <w:tab/>
      </w:r>
    </w:p>
    <w:p w14:paraId="4B207386" w14:textId="77777777" w:rsidR="0085255E" w:rsidRPr="0085255E" w:rsidRDefault="0085255E" w:rsidP="0085255E">
      <w:pPr>
        <w:pStyle w:val="Tijeloteksta"/>
        <w:rPr>
          <w:b/>
        </w:rPr>
      </w:pPr>
      <w:r w:rsidRPr="0085255E">
        <w:t xml:space="preserve">   URBROJ: 2178-5-02-25-1</w:t>
      </w:r>
    </w:p>
    <w:p w14:paraId="36FCC09C" w14:textId="0A2A28B0" w:rsidR="0085255E" w:rsidRPr="0085255E" w:rsidRDefault="0085255E" w:rsidP="0085255E">
      <w:pPr>
        <w:pStyle w:val="Tijeloteksta"/>
      </w:pPr>
      <w:r>
        <w:t xml:space="preserve">   </w:t>
      </w:r>
      <w:r w:rsidRPr="0085255E">
        <w:t>Gundinci, 16. prosinca 2025. godine</w:t>
      </w:r>
    </w:p>
    <w:p w14:paraId="4B082AE9" w14:textId="77777777" w:rsidR="005B613B" w:rsidRDefault="005B613B">
      <w:pPr>
        <w:pStyle w:val="Tijeloteksta"/>
        <w:rPr>
          <w:b/>
        </w:rPr>
      </w:pPr>
    </w:p>
    <w:p w14:paraId="13630AAF" w14:textId="77777777" w:rsidR="005B613B" w:rsidRDefault="00000000">
      <w:pPr>
        <w:pStyle w:val="Tijeloteksta"/>
        <w:ind w:left="5072" w:right="119"/>
        <w:jc w:val="center"/>
      </w:pPr>
      <w:r>
        <w:t>PREDSJEDNICA</w:t>
      </w:r>
      <w:r>
        <w:rPr>
          <w:spacing w:val="-5"/>
        </w:rPr>
        <w:t xml:space="preserve"> </w:t>
      </w:r>
      <w:r>
        <w:t>OPĆINSKOG</w:t>
      </w:r>
      <w:r>
        <w:rPr>
          <w:spacing w:val="-4"/>
        </w:rPr>
        <w:t xml:space="preserve"> </w:t>
      </w:r>
      <w:r>
        <w:rPr>
          <w:spacing w:val="-2"/>
        </w:rPr>
        <w:t>VIJEĆA</w:t>
      </w:r>
    </w:p>
    <w:p w14:paraId="599D8D7A" w14:textId="77777777" w:rsidR="005B613B" w:rsidRDefault="00000000">
      <w:pPr>
        <w:ind w:left="5073" w:right="119"/>
        <w:jc w:val="center"/>
        <w:rPr>
          <w:b/>
          <w:sz w:val="24"/>
        </w:rPr>
      </w:pPr>
      <w:r>
        <w:rPr>
          <w:b/>
          <w:sz w:val="24"/>
        </w:rPr>
        <w:t>Marija</w:t>
      </w:r>
      <w:r>
        <w:rPr>
          <w:b/>
          <w:spacing w:val="-2"/>
          <w:sz w:val="24"/>
        </w:rPr>
        <w:t xml:space="preserve"> Kadić</w:t>
      </w:r>
    </w:p>
    <w:p w14:paraId="7512C760" w14:textId="5F03146E" w:rsidR="005B613B" w:rsidRDefault="005B613B">
      <w:pPr>
        <w:pStyle w:val="Tijeloteksta"/>
        <w:ind w:left="141"/>
      </w:pPr>
    </w:p>
    <w:sectPr w:rsidR="005B613B">
      <w:type w:val="continuous"/>
      <w:pgSz w:w="11910" w:h="16840"/>
      <w:pgMar w:top="7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46410"/>
    <w:multiLevelType w:val="hybridMultilevel"/>
    <w:tmpl w:val="C922BE7A"/>
    <w:lvl w:ilvl="0" w:tplc="F41447EE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7B623EE">
      <w:numFmt w:val="bullet"/>
      <w:lvlText w:val="•"/>
      <w:lvlJc w:val="left"/>
      <w:pPr>
        <w:ind w:left="1817" w:hanging="140"/>
      </w:pPr>
      <w:rPr>
        <w:rFonts w:hint="default"/>
        <w:lang w:val="hr-HR" w:eastAsia="en-US" w:bidi="ar-SA"/>
      </w:rPr>
    </w:lvl>
    <w:lvl w:ilvl="2" w:tplc="D89C51C8">
      <w:numFmt w:val="bullet"/>
      <w:lvlText w:val="•"/>
      <w:lvlJc w:val="left"/>
      <w:pPr>
        <w:ind w:left="2655" w:hanging="140"/>
      </w:pPr>
      <w:rPr>
        <w:rFonts w:hint="default"/>
        <w:lang w:val="hr-HR" w:eastAsia="en-US" w:bidi="ar-SA"/>
      </w:rPr>
    </w:lvl>
    <w:lvl w:ilvl="3" w:tplc="E60CECEE">
      <w:numFmt w:val="bullet"/>
      <w:lvlText w:val="•"/>
      <w:lvlJc w:val="left"/>
      <w:pPr>
        <w:ind w:left="3492" w:hanging="140"/>
      </w:pPr>
      <w:rPr>
        <w:rFonts w:hint="default"/>
        <w:lang w:val="hr-HR" w:eastAsia="en-US" w:bidi="ar-SA"/>
      </w:rPr>
    </w:lvl>
    <w:lvl w:ilvl="4" w:tplc="EC96E416">
      <w:numFmt w:val="bullet"/>
      <w:lvlText w:val="•"/>
      <w:lvlJc w:val="left"/>
      <w:pPr>
        <w:ind w:left="4330" w:hanging="140"/>
      </w:pPr>
      <w:rPr>
        <w:rFonts w:hint="default"/>
        <w:lang w:val="hr-HR" w:eastAsia="en-US" w:bidi="ar-SA"/>
      </w:rPr>
    </w:lvl>
    <w:lvl w:ilvl="5" w:tplc="A7084940">
      <w:numFmt w:val="bullet"/>
      <w:lvlText w:val="•"/>
      <w:lvlJc w:val="left"/>
      <w:pPr>
        <w:ind w:left="5168" w:hanging="140"/>
      </w:pPr>
      <w:rPr>
        <w:rFonts w:hint="default"/>
        <w:lang w:val="hr-HR" w:eastAsia="en-US" w:bidi="ar-SA"/>
      </w:rPr>
    </w:lvl>
    <w:lvl w:ilvl="6" w:tplc="80AE0F52">
      <w:numFmt w:val="bullet"/>
      <w:lvlText w:val="•"/>
      <w:lvlJc w:val="left"/>
      <w:pPr>
        <w:ind w:left="6005" w:hanging="140"/>
      </w:pPr>
      <w:rPr>
        <w:rFonts w:hint="default"/>
        <w:lang w:val="hr-HR" w:eastAsia="en-US" w:bidi="ar-SA"/>
      </w:rPr>
    </w:lvl>
    <w:lvl w:ilvl="7" w:tplc="1A129AE2">
      <w:numFmt w:val="bullet"/>
      <w:lvlText w:val="•"/>
      <w:lvlJc w:val="left"/>
      <w:pPr>
        <w:ind w:left="6843" w:hanging="140"/>
      </w:pPr>
      <w:rPr>
        <w:rFonts w:hint="default"/>
        <w:lang w:val="hr-HR" w:eastAsia="en-US" w:bidi="ar-SA"/>
      </w:rPr>
    </w:lvl>
    <w:lvl w:ilvl="8" w:tplc="3A124DFE">
      <w:numFmt w:val="bullet"/>
      <w:lvlText w:val="•"/>
      <w:lvlJc w:val="left"/>
      <w:pPr>
        <w:ind w:left="7681" w:hanging="140"/>
      </w:pPr>
      <w:rPr>
        <w:rFonts w:hint="default"/>
        <w:lang w:val="hr-HR" w:eastAsia="en-US" w:bidi="ar-SA"/>
      </w:rPr>
    </w:lvl>
  </w:abstractNum>
  <w:num w:numId="1" w16cid:durableId="62982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3B"/>
    <w:rsid w:val="003512D3"/>
    <w:rsid w:val="003B778D"/>
    <w:rsid w:val="005B613B"/>
    <w:rsid w:val="0085255E"/>
    <w:rsid w:val="008C4D96"/>
    <w:rsid w:val="00A14EE4"/>
    <w:rsid w:val="00B0649A"/>
    <w:rsid w:val="00F9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017F"/>
  <w15:docId w15:val="{09DAFE85-F937-416B-BB9E-CC1EDF00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987" w:hanging="13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Gundinci</dc:creator>
  <cp:lastModifiedBy>Opcina Gundinci</cp:lastModifiedBy>
  <cp:revision>3</cp:revision>
  <dcterms:created xsi:type="dcterms:W3CDTF">2025-12-11T09:53:00Z</dcterms:created>
  <dcterms:modified xsi:type="dcterms:W3CDTF">2025-12-16T07:59:00Z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2016</vt:lpwstr>
  </property>
</Properties>
</file>