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956F" w14:textId="77777777" w:rsidR="00BD0763" w:rsidRPr="00BD0763" w:rsidRDefault="00BD0763" w:rsidP="00BD0763">
      <w:pPr>
        <w:suppressAutoHyphens/>
        <w:spacing w:after="0" w:line="240" w:lineRule="auto"/>
        <w:rPr>
          <w:rFonts w:ascii="Times New Roman" w:hAnsi="Times New Roman"/>
          <w:kern w:val="0"/>
          <w:lang w:eastAsia="ar-SA"/>
          <w14:ligatures w14:val="none"/>
        </w:rPr>
      </w:pPr>
    </w:p>
    <w:p w14:paraId="2389AA81" w14:textId="77777777" w:rsidR="00BD0763" w:rsidRPr="00BD0763" w:rsidRDefault="00BD0763" w:rsidP="00BD0763">
      <w:pPr>
        <w:suppressAutoHyphens/>
        <w:spacing w:after="0" w:line="240" w:lineRule="auto"/>
        <w:rPr>
          <w:rFonts w:ascii="Times New Roman" w:hAnsi="Times New Roman"/>
          <w:kern w:val="0"/>
          <w:lang w:eastAsia="ar-SA"/>
          <w14:ligatures w14:val="none"/>
        </w:rPr>
      </w:pPr>
      <w:r w:rsidRPr="00BD0763">
        <w:rPr>
          <w:rFonts w:ascii="Times New Roman" w:hAnsi="Times New Roman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AD092CF" wp14:editId="1E9CCEE4">
            <wp:simplePos x="0" y="0"/>
            <wp:positionH relativeFrom="column">
              <wp:posOffset>-102911</wp:posOffset>
            </wp:positionH>
            <wp:positionV relativeFrom="paragraph">
              <wp:posOffset>-698253</wp:posOffset>
            </wp:positionV>
            <wp:extent cx="1952254" cy="1543793"/>
            <wp:effectExtent l="19050" t="0" r="0" b="0"/>
            <wp:wrapNone/>
            <wp:docPr id="3" name="Slika 0" descr="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254" cy="154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ECEE8" w14:textId="77777777" w:rsidR="00BD0763" w:rsidRPr="00BD0763" w:rsidRDefault="00BD0763" w:rsidP="00BD0763">
      <w:pPr>
        <w:suppressAutoHyphens/>
        <w:spacing w:after="0" w:line="240" w:lineRule="auto"/>
        <w:rPr>
          <w:rFonts w:ascii="Times New Roman" w:hAnsi="Times New Roman"/>
          <w:kern w:val="0"/>
          <w:lang w:eastAsia="ar-SA"/>
          <w14:ligatures w14:val="none"/>
        </w:rPr>
      </w:pPr>
    </w:p>
    <w:p w14:paraId="17349564" w14:textId="77777777" w:rsidR="00BD0763" w:rsidRPr="00BD0763" w:rsidRDefault="00BD0763" w:rsidP="00BD0763">
      <w:pPr>
        <w:suppressAutoHyphens/>
        <w:spacing w:after="0" w:line="240" w:lineRule="auto"/>
        <w:rPr>
          <w:rFonts w:ascii="Times New Roman" w:hAnsi="Times New Roman"/>
          <w:kern w:val="0"/>
          <w:lang w:eastAsia="ar-SA"/>
          <w14:ligatures w14:val="none"/>
        </w:rPr>
      </w:pPr>
    </w:p>
    <w:p w14:paraId="5753E196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kern w:val="0"/>
          <w:sz w:val="24"/>
          <w:szCs w:val="24"/>
          <w14:ligatures w14:val="none"/>
        </w:rPr>
      </w:pPr>
    </w:p>
    <w:p w14:paraId="4802238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kern w:val="0"/>
          <w:sz w:val="24"/>
          <w:szCs w:val="24"/>
          <w14:ligatures w14:val="none"/>
        </w:rPr>
      </w:pPr>
    </w:p>
    <w:p w14:paraId="151A3C21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kern w:val="0"/>
          <w:sz w:val="24"/>
          <w:szCs w:val="24"/>
          <w14:ligatures w14:val="none"/>
        </w:rPr>
      </w:pPr>
    </w:p>
    <w:p w14:paraId="2A816D0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kern w:val="0"/>
          <w:sz w:val="24"/>
          <w:szCs w:val="24"/>
          <w14:ligatures w14:val="none"/>
        </w:rPr>
      </w:pPr>
    </w:p>
    <w:p w14:paraId="42411B88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kern w:val="0"/>
          <w:sz w:val="24"/>
          <w:szCs w:val="24"/>
          <w14:ligatures w14:val="none"/>
        </w:rPr>
      </w:pPr>
    </w:p>
    <w:p w14:paraId="56CA16C2" w14:textId="3EB6ED63" w:rsidR="00BD0763" w:rsidRPr="00BD0763" w:rsidRDefault="00BD0763" w:rsidP="00BD0763">
      <w:pPr>
        <w:spacing w:after="0" w:line="240" w:lineRule="auto"/>
        <w:jc w:val="both"/>
        <w:rPr>
          <w:kern w:val="0"/>
          <w14:ligatures w14:val="none"/>
        </w:rPr>
      </w:pPr>
      <w:r w:rsidRPr="00BD0763">
        <w:rPr>
          <w:kern w:val="0"/>
          <w14:ligatures w14:val="none"/>
        </w:rPr>
        <w:t>KLASA: 402-02/2</w:t>
      </w:r>
      <w:r w:rsidR="006E3B79">
        <w:rPr>
          <w:kern w:val="0"/>
          <w14:ligatures w14:val="none"/>
        </w:rPr>
        <w:t>6</w:t>
      </w:r>
      <w:r w:rsidRPr="00BD0763">
        <w:rPr>
          <w:kern w:val="0"/>
          <w14:ligatures w14:val="none"/>
        </w:rPr>
        <w:t>-0</w:t>
      </w:r>
      <w:r w:rsidR="005A36C0">
        <w:rPr>
          <w:kern w:val="0"/>
          <w14:ligatures w14:val="none"/>
        </w:rPr>
        <w:t>2</w:t>
      </w:r>
      <w:r w:rsidRPr="00BD0763">
        <w:rPr>
          <w:kern w:val="0"/>
          <w14:ligatures w14:val="none"/>
        </w:rPr>
        <w:t>/3</w:t>
      </w:r>
    </w:p>
    <w:p w14:paraId="21D7EEF7" w14:textId="2ECA4D21" w:rsidR="00BD0763" w:rsidRPr="00BD0763" w:rsidRDefault="00BD0763" w:rsidP="00BD0763">
      <w:pPr>
        <w:spacing w:after="0" w:line="240" w:lineRule="auto"/>
        <w:jc w:val="both"/>
        <w:rPr>
          <w:kern w:val="0"/>
          <w14:ligatures w14:val="none"/>
        </w:rPr>
      </w:pPr>
      <w:r w:rsidRPr="00BD0763">
        <w:rPr>
          <w:kern w:val="0"/>
          <w14:ligatures w14:val="none"/>
        </w:rPr>
        <w:t>URBROJ: 2178-5-01-2</w:t>
      </w:r>
      <w:r w:rsidR="006E3B79">
        <w:rPr>
          <w:kern w:val="0"/>
          <w14:ligatures w14:val="none"/>
        </w:rPr>
        <w:t>6</w:t>
      </w:r>
      <w:r w:rsidRPr="00BD0763">
        <w:rPr>
          <w:kern w:val="0"/>
          <w14:ligatures w14:val="none"/>
        </w:rPr>
        <w:t>-3</w:t>
      </w:r>
    </w:p>
    <w:p w14:paraId="73F72F14" w14:textId="1CC8A978" w:rsidR="00BD0763" w:rsidRPr="00BD0763" w:rsidRDefault="00BD0763" w:rsidP="00BD0763">
      <w:pPr>
        <w:spacing w:after="0" w:line="240" w:lineRule="auto"/>
        <w:jc w:val="both"/>
        <w:rPr>
          <w:kern w:val="0"/>
          <w14:ligatures w14:val="none"/>
        </w:rPr>
      </w:pPr>
      <w:r w:rsidRPr="00BD0763">
        <w:rPr>
          <w:kern w:val="0"/>
          <w14:ligatures w14:val="none"/>
        </w:rPr>
        <w:t>Gundinci, 1</w:t>
      </w:r>
      <w:r w:rsidR="005A36C0">
        <w:rPr>
          <w:kern w:val="0"/>
          <w14:ligatures w14:val="none"/>
        </w:rPr>
        <w:t>5</w:t>
      </w:r>
      <w:r w:rsidRPr="00BD0763">
        <w:rPr>
          <w:kern w:val="0"/>
          <w14:ligatures w14:val="none"/>
        </w:rPr>
        <w:t>. siječnja 202</w:t>
      </w:r>
      <w:r w:rsidR="006E3B79">
        <w:rPr>
          <w:kern w:val="0"/>
          <w14:ligatures w14:val="none"/>
        </w:rPr>
        <w:t>6</w:t>
      </w:r>
      <w:r w:rsidR="005A36C0">
        <w:rPr>
          <w:kern w:val="0"/>
          <w14:ligatures w14:val="none"/>
        </w:rPr>
        <w:t>.</w:t>
      </w:r>
      <w:r w:rsidRPr="00BD0763">
        <w:rPr>
          <w:kern w:val="0"/>
          <w14:ligatures w14:val="none"/>
        </w:rPr>
        <w:t>g.</w:t>
      </w:r>
    </w:p>
    <w:p w14:paraId="6CD5F8B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14:ligatures w14:val="none"/>
        </w:rPr>
      </w:pPr>
    </w:p>
    <w:p w14:paraId="67B283D4" w14:textId="77777777" w:rsidR="00BD0763" w:rsidRPr="00BD0763" w:rsidRDefault="00BD0763" w:rsidP="00BD076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:lang w:eastAsia="hr-HR"/>
          <w14:ligatures w14:val="none"/>
        </w:rPr>
      </w:pPr>
    </w:p>
    <w:p w14:paraId="46783AA6" w14:textId="77777777" w:rsidR="00BD0763" w:rsidRPr="00BD0763" w:rsidRDefault="00BD0763" w:rsidP="00BD0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lang w:eastAsia="hr-HR"/>
          <w14:ligatures w14:val="none"/>
        </w:rPr>
      </w:pPr>
    </w:p>
    <w:p w14:paraId="0D6EDBF5" w14:textId="77777777" w:rsidR="00BD0763" w:rsidRPr="00BD0763" w:rsidRDefault="00BD0763" w:rsidP="00BD0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lang w:eastAsia="hr-HR"/>
          <w14:ligatures w14:val="none"/>
        </w:rPr>
      </w:pPr>
    </w:p>
    <w:p w14:paraId="70F8FDD3" w14:textId="77777777" w:rsidR="00BD0763" w:rsidRPr="00BD0763" w:rsidRDefault="00BD0763" w:rsidP="00BD076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kern w:val="0"/>
          <w:sz w:val="36"/>
          <w:szCs w:val="36"/>
          <w:lang w:eastAsia="hr-HR"/>
          <w14:ligatures w14:val="none"/>
        </w:rPr>
      </w:pPr>
      <w:r w:rsidRPr="00BD0763">
        <w:rPr>
          <w:rFonts w:ascii="Calibri" w:eastAsia="Times New Roman" w:hAnsi="Calibri" w:cs="Calibri"/>
          <w:b/>
          <w:bCs/>
          <w:kern w:val="0"/>
          <w:sz w:val="36"/>
          <w:szCs w:val="36"/>
          <w:lang w:eastAsia="hr-HR"/>
          <w14:ligatures w14:val="none"/>
        </w:rPr>
        <w:t>OPĆINA GUNDINCI</w:t>
      </w:r>
    </w:p>
    <w:p w14:paraId="1B2E6DDB" w14:textId="77777777" w:rsidR="00BD0763" w:rsidRPr="00BD0763" w:rsidRDefault="00BD0763" w:rsidP="00BD076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kern w:val="0"/>
          <w:sz w:val="36"/>
          <w:szCs w:val="36"/>
          <w:lang w:eastAsia="hr-HR"/>
          <w14:ligatures w14:val="none"/>
        </w:rPr>
      </w:pPr>
    </w:p>
    <w:p w14:paraId="5F393B1B" w14:textId="77777777" w:rsidR="00BD0763" w:rsidRPr="00BD0763" w:rsidRDefault="00BD0763" w:rsidP="00BD076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kern w:val="0"/>
          <w:sz w:val="36"/>
          <w:szCs w:val="36"/>
          <w:lang w:eastAsia="hr-HR"/>
          <w14:ligatures w14:val="none"/>
        </w:rPr>
      </w:pPr>
    </w:p>
    <w:p w14:paraId="319D5EC4" w14:textId="5BB1237B" w:rsidR="00BD0763" w:rsidRPr="00BD0763" w:rsidRDefault="00BD0763" w:rsidP="00BD0763">
      <w:pPr>
        <w:keepNext/>
        <w:spacing w:after="0" w:line="240" w:lineRule="auto"/>
        <w:jc w:val="center"/>
        <w:outlineLvl w:val="1"/>
        <w:rPr>
          <w:rFonts w:eastAsia="Times New Roman" w:cs="Arial"/>
          <w:b/>
          <w:bCs/>
          <w:iCs/>
          <w:kern w:val="0"/>
          <w:sz w:val="36"/>
          <w:szCs w:val="36"/>
          <w14:ligatures w14:val="none"/>
        </w:rPr>
      </w:pPr>
      <w:r w:rsidRPr="00BD0763">
        <w:rPr>
          <w:rFonts w:eastAsia="Times New Roman" w:cs="Calibri"/>
          <w:b/>
          <w:bCs/>
          <w:kern w:val="0"/>
          <w:sz w:val="36"/>
          <w:szCs w:val="36"/>
          <w:lang w:eastAsia="hr-HR"/>
          <w14:ligatures w14:val="none"/>
        </w:rPr>
        <w:t xml:space="preserve">Javni natječaj za </w:t>
      </w:r>
      <w:r w:rsidRPr="00BD0763">
        <w:rPr>
          <w:rFonts w:eastAsia="Times New Roman" w:cs="Arial"/>
          <w:b/>
          <w:kern w:val="0"/>
          <w:sz w:val="36"/>
          <w:szCs w:val="36"/>
          <w14:ligatures w14:val="none"/>
        </w:rPr>
        <w:t xml:space="preserve">financiranje programa </w:t>
      </w:r>
      <w:r w:rsidRPr="00BD0763">
        <w:rPr>
          <w:rFonts w:eastAsia="Times New Roman" w:cs="Arial"/>
          <w:b/>
          <w:bCs/>
          <w:iCs/>
          <w:kern w:val="0"/>
          <w:sz w:val="36"/>
          <w:szCs w:val="36"/>
          <w14:ligatures w14:val="none"/>
        </w:rPr>
        <w:t xml:space="preserve">i projekata od interesa za opće dobro koje provode udruge u sportu na području </w:t>
      </w:r>
      <w:r w:rsidRPr="00BD0763">
        <w:rPr>
          <w:rFonts w:eastAsia="Times New Roman" w:cs="Times New Roman"/>
          <w:b/>
          <w:kern w:val="0"/>
          <w:sz w:val="36"/>
          <w:szCs w:val="36"/>
          <w14:ligatures w14:val="none"/>
        </w:rPr>
        <w:t>Općine Gundinci za 202</w:t>
      </w:r>
      <w:r w:rsidR="006E3B79">
        <w:rPr>
          <w:rFonts w:eastAsia="Times New Roman" w:cs="Times New Roman"/>
          <w:b/>
          <w:kern w:val="0"/>
          <w:sz w:val="36"/>
          <w:szCs w:val="36"/>
          <w14:ligatures w14:val="none"/>
        </w:rPr>
        <w:t>6</w:t>
      </w:r>
      <w:r w:rsidRPr="00BD0763">
        <w:rPr>
          <w:rFonts w:eastAsia="Times New Roman" w:cs="Times New Roman"/>
          <w:b/>
          <w:kern w:val="0"/>
          <w:sz w:val="36"/>
          <w:szCs w:val="36"/>
          <w14:ligatures w14:val="none"/>
        </w:rPr>
        <w:t>. godinu</w:t>
      </w:r>
    </w:p>
    <w:p w14:paraId="7D494484" w14:textId="77777777" w:rsidR="00BD0763" w:rsidRPr="00BD0763" w:rsidRDefault="00BD0763" w:rsidP="00BD076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kern w:val="0"/>
          <w:sz w:val="36"/>
          <w:szCs w:val="36"/>
          <w:lang w:eastAsia="hr-HR"/>
          <w14:ligatures w14:val="none"/>
        </w:rPr>
      </w:pPr>
    </w:p>
    <w:p w14:paraId="7ED66872" w14:textId="77777777" w:rsidR="00BD0763" w:rsidRPr="00BD0763" w:rsidRDefault="00BD0763" w:rsidP="00BD0763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36"/>
          <w:szCs w:val="36"/>
          <w:lang w:eastAsia="hr-HR"/>
          <w14:ligatures w14:val="none"/>
        </w:rPr>
      </w:pPr>
    </w:p>
    <w:p w14:paraId="0271DE38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6566C71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32F162E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16D023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DFA522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072E136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0DAB5F0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0268D4F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0ABE467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40A23B6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2ACE4FD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47D94C0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645DA51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0D53D5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3F9F7D2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649080A7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16A477D0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3E9524A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AACF0F0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57A41D3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4E010AA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1902ED2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204FEEDF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358B995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478728AD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27304EE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kern w:val="0"/>
          <w:sz w:val="36"/>
          <w:szCs w:val="36"/>
          <w:lang w:eastAsia="hr-HR"/>
          <w14:ligatures w14:val="none"/>
        </w:rPr>
      </w:pPr>
      <w:r w:rsidRPr="00BD0763">
        <w:rPr>
          <w:rFonts w:ascii="Calibri" w:eastAsia="Times New Roman" w:hAnsi="Calibri" w:cs="Calibri"/>
          <w:b/>
          <w:bCs/>
          <w:kern w:val="0"/>
          <w:sz w:val="36"/>
          <w:szCs w:val="36"/>
          <w:lang w:eastAsia="hr-HR"/>
          <w14:ligatures w14:val="none"/>
        </w:rPr>
        <w:t>U P U T E  Z A  P R I J A V I T E L J E</w:t>
      </w:r>
    </w:p>
    <w:p w14:paraId="0350273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34FD82B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C8D35A5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504FF97F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BD07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datum raspisivanja Javnog natječaja</w:t>
      </w:r>
    </w:p>
    <w:p w14:paraId="27234F0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109BD434" w14:textId="7EDCA989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r-HR"/>
          <w14:ligatures w14:val="none"/>
        </w:rPr>
      </w:pPr>
      <w:r w:rsidRPr="00BD0763">
        <w:rPr>
          <w:rFonts w:ascii="Calibri" w:eastAsia="Times New Roman" w:hAnsi="Calibri" w:cs="Times New Roman"/>
          <w:b/>
          <w:kern w:val="0"/>
          <w:sz w:val="24"/>
          <w:szCs w:val="24"/>
          <w:lang w:eastAsia="hr-HR"/>
          <w14:ligatures w14:val="none"/>
        </w:rPr>
        <w:t>1</w:t>
      </w:r>
      <w:r w:rsidR="005A36C0">
        <w:rPr>
          <w:rFonts w:ascii="Calibri" w:eastAsia="Times New Roman" w:hAnsi="Calibri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Pr="00BD0763">
        <w:rPr>
          <w:rFonts w:ascii="Calibri" w:eastAsia="Times New Roman" w:hAnsi="Calibri" w:cs="Times New Roman"/>
          <w:b/>
          <w:kern w:val="0"/>
          <w:sz w:val="24"/>
          <w:szCs w:val="24"/>
          <w:lang w:eastAsia="hr-HR"/>
          <w14:ligatures w14:val="none"/>
        </w:rPr>
        <w:t>. siječnja 202</w:t>
      </w:r>
      <w:r w:rsidR="006E3B79">
        <w:rPr>
          <w:rFonts w:ascii="Calibri" w:eastAsia="Times New Roman" w:hAnsi="Calibri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BD0763">
        <w:rPr>
          <w:rFonts w:ascii="Calibri" w:eastAsia="Times New Roman" w:hAnsi="Calibri" w:cs="Times New Roman"/>
          <w:b/>
          <w:kern w:val="0"/>
          <w:sz w:val="24"/>
          <w:szCs w:val="24"/>
          <w:lang w:eastAsia="hr-HR"/>
          <w14:ligatures w14:val="none"/>
        </w:rPr>
        <w:t>. godine</w:t>
      </w:r>
    </w:p>
    <w:p w14:paraId="452890C1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04608FD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59D3B9AF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2A875E5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D07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Rok za dostavu prijava</w:t>
      </w:r>
    </w:p>
    <w:p w14:paraId="263C164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6A2FDC10" w14:textId="77371389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17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BD0763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              </w:t>
      </w:r>
      <w:r w:rsidRPr="00BD076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1</w:t>
      </w:r>
      <w:r w:rsidR="006E3B79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BD076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 veljače 202</w:t>
      </w:r>
      <w:r w:rsidR="006E3B79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BD076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 godine do 10:00 sati</w:t>
      </w:r>
    </w:p>
    <w:p w14:paraId="491A4115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0F3F925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14DE6ABA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sectPr w:rsidR="00BD0763" w:rsidRPr="00BD0763" w:rsidSect="00D30E0B">
          <w:footerReference w:type="default" r:id="rId8"/>
          <w:type w:val="continuous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  <w:r w:rsidRPr="00BD07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pisarnicu Općine Gundinci, u zatvorenoj omotnici neovisno na koji način se dostavljaju (poštom ili osobno)</w:t>
      </w:r>
      <w:r w:rsidRPr="00BD0763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 ili putem e-pošte skenirano ( potpisano i ovjereno) u jedan PDF dokument  </w:t>
      </w:r>
    </w:p>
    <w:p w14:paraId="33B127DB" w14:textId="77777777" w:rsidR="00BD0763" w:rsidRPr="00BD0763" w:rsidRDefault="00BD0763" w:rsidP="00BD0763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SimSun"/>
          <w:b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b/>
          <w:snapToGrid w:val="0"/>
          <w:kern w:val="0"/>
          <w:sz w:val="24"/>
          <w:szCs w:val="24"/>
          <w14:ligatures w14:val="none"/>
        </w:rPr>
        <w:lastRenderedPageBreak/>
        <w:t>OPIS PROBLEMA ČIJEM SE RJEŠAVANJU ŽELI DOPRINIJETI OVIM JAVNIM NATJEČAJEM</w:t>
      </w:r>
    </w:p>
    <w:p w14:paraId="2E52BE92" w14:textId="77777777" w:rsidR="00BD0763" w:rsidRPr="00BD0763" w:rsidRDefault="00BD0763" w:rsidP="00BD0763">
      <w:pPr>
        <w:spacing w:after="0" w:line="240" w:lineRule="auto"/>
        <w:ind w:left="420"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</w:p>
    <w:p w14:paraId="3765C1DA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Općina Gundinci jedinica je lokalne samouprave koja zadovoljenje potreba svog stanovništva rješava većinom vlastitim resursima, međutim dio potreba lokalnog stanovništva nastoji zadovoljiti upravo u suradnji s mještanima Općine organiziranim u udruge i druge oblike organiziranja, dajući ima na raspolaganje dio javnih prihoda Općine Gundinci za provođenje aktivnosti koje će pomoći razvoju Općine i povećanju kvalitete življenja svih mještana.</w:t>
      </w:r>
    </w:p>
    <w:p w14:paraId="55CAA7B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kern w:val="0"/>
          <w:sz w:val="24"/>
          <w:szCs w:val="24"/>
          <w14:ligatures w14:val="none"/>
        </w:rPr>
      </w:pPr>
    </w:p>
    <w:p w14:paraId="5A917B1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94" w:lineRule="exact"/>
        <w:rPr>
          <w:kern w:val="0"/>
          <w:sz w:val="24"/>
          <w:szCs w:val="24"/>
          <w14:ligatures w14:val="none"/>
        </w:rPr>
      </w:pPr>
    </w:p>
    <w:p w14:paraId="1A2CDAA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U Hrvatskoj je utvrđeno, a zakonom i prihvaćeno da područje sporta obuhvaća četiri sub područja, pa tako i sport u Općini Gundinci možemo podijeliti na:</w:t>
      </w:r>
    </w:p>
    <w:p w14:paraId="45CC3D30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47542717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1. Natjecateljski sport (svih vrsta i kategorija)</w:t>
      </w:r>
    </w:p>
    <w:p w14:paraId="026C703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2. Sportsku rekreaciju (sport za sve)</w:t>
      </w:r>
    </w:p>
    <w:p w14:paraId="151A36D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3. Sport u području obrazovanja</w:t>
      </w:r>
    </w:p>
    <w:p w14:paraId="29B7954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93" w:lineRule="exact"/>
        <w:rPr>
          <w:kern w:val="0"/>
          <w:sz w:val="24"/>
          <w:szCs w:val="24"/>
          <w14:ligatures w14:val="none"/>
        </w:rPr>
      </w:pPr>
    </w:p>
    <w:p w14:paraId="02E793B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 xml:space="preserve">Natjecateljski sport u </w:t>
      </w:r>
      <w:r w:rsidRPr="00BD0763">
        <w:rPr>
          <w:rFonts w:cs="Calibri"/>
          <w:i/>
          <w:kern w:val="0"/>
          <w:sz w:val="24"/>
          <w:szCs w:val="24"/>
          <w14:ligatures w14:val="none"/>
        </w:rPr>
        <w:t>Općini Gundinci</w:t>
      </w:r>
    </w:p>
    <w:p w14:paraId="091AF781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6A95B46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5" w:lineRule="exact"/>
        <w:rPr>
          <w:kern w:val="0"/>
          <w:sz w:val="24"/>
          <w:szCs w:val="24"/>
          <w14:ligatures w14:val="none"/>
        </w:rPr>
      </w:pPr>
    </w:p>
    <w:p w14:paraId="0C37C303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Razvoj natjecateljskog sporta pretpostavlja uključivanje djece predškolske i mlađe školske dobi u organiziranu i planiranu sportsku aktivnost. Svrha pružanja potpore vrhunskim i darovitim sportašima je razvoj i unapređenje rezultata sportaša mlađih dobnih kategorija, čije su motoričke i funkcionalne </w:t>
      </w:r>
      <w:bookmarkStart w:id="0" w:name="page4"/>
      <w:bookmarkEnd w:id="0"/>
      <w:r w:rsidRPr="00BD0763">
        <w:rPr>
          <w:rFonts w:cs="Calibri"/>
          <w:kern w:val="0"/>
          <w:sz w:val="24"/>
          <w:szCs w:val="24"/>
          <w14:ligatures w14:val="none"/>
        </w:rPr>
        <w:t xml:space="preserve">sposobnosti, kognitivne sposobnosti i </w:t>
      </w:r>
      <w:proofErr w:type="spellStart"/>
      <w:r w:rsidRPr="00BD0763">
        <w:rPr>
          <w:rFonts w:cs="Calibri"/>
          <w:kern w:val="0"/>
          <w:sz w:val="24"/>
          <w:szCs w:val="24"/>
          <w14:ligatures w14:val="none"/>
        </w:rPr>
        <w:t>konativne</w:t>
      </w:r>
      <w:proofErr w:type="spellEnd"/>
      <w:r w:rsidRPr="00BD0763">
        <w:rPr>
          <w:rFonts w:cs="Calibri"/>
          <w:kern w:val="0"/>
          <w:sz w:val="24"/>
          <w:szCs w:val="24"/>
          <w14:ligatures w14:val="none"/>
        </w:rPr>
        <w:t xml:space="preserve"> osobine iznad prosjeka njihove sportske populacije, odnosno čije prirodne osobine i početni rezultati ukazuju na mogućnosti ostvarenja vrhunskih rezultata u određenom sportu.</w:t>
      </w:r>
    </w:p>
    <w:p w14:paraId="5240F33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4" w:lineRule="exact"/>
        <w:rPr>
          <w:kern w:val="0"/>
          <w:sz w:val="24"/>
          <w:szCs w:val="24"/>
          <w14:ligatures w14:val="none"/>
        </w:rPr>
      </w:pPr>
    </w:p>
    <w:p w14:paraId="20BFC73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kern w:val="0"/>
          <w:sz w:val="24"/>
          <w:szCs w:val="24"/>
          <w14:ligatures w14:val="none"/>
        </w:rPr>
      </w:pPr>
    </w:p>
    <w:p w14:paraId="78499BCF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5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U manjim sredinama kao što je Općina Gundinci je veoma teško, često nemoguće povući granicu između natjecateljskog sporta i sportske rekreacije u užim pojmovnim značenjima pojedine grane sporta. Mnogi manji klubovi (udruge) imaju jasna natjecateljska obilježja, ali kvalitetom i prije svega kvantitetom trenažnih procesa i bavljenja sportom prije spadaju u rekreaciju. Također, dosta udruga (prije svega u individualnim sportovima) prakticiraju sportsku školu, bez nekih većih natjecateljskih ambicija, te ih također možemo svrstati u sportsku rekreaciju. </w:t>
      </w:r>
    </w:p>
    <w:p w14:paraId="3AEB3B73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5" w:lineRule="auto"/>
        <w:jc w:val="both"/>
        <w:rPr>
          <w:kern w:val="0"/>
          <w:sz w:val="24"/>
          <w:szCs w:val="24"/>
          <w14:ligatures w14:val="none"/>
        </w:rPr>
      </w:pPr>
    </w:p>
    <w:p w14:paraId="6D54904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6" w:lineRule="exact"/>
        <w:rPr>
          <w:kern w:val="0"/>
          <w:sz w:val="24"/>
          <w:szCs w:val="24"/>
          <w14:ligatures w14:val="none"/>
        </w:rPr>
      </w:pPr>
    </w:p>
    <w:p w14:paraId="6030DEE5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4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Sportska rekreacija, pravilnije rečeno kineziološka rekreacija, je širok pojam kojim opisujemo tjelesnu aktivnost građana svih generacija s ciljem podizanja kvalitete života. Kvaliteta života je višeznačan pojam koji podrazumijeva subjektivni osjećaj zadovoljstva u odnosu na faktore kao što su zdravlje, kvaliteta obrazovanja, stanovanja, prehrane, socijale sigurnosti, ljudskih sloboda, slobodnog vremena i drugo. Upravo ovo posljednje: slobodno vrijeme, je područje koje u modernim društvima preuzima sve veću važnost u svakodnevnom životu, odnosno pravilno korištenje slobodnog vremena značajno utječe na povećanje kvaliteta življenja u cjelini. Kineziološka rekreacija zauzima sve veći dio slobodnog vremena.</w:t>
      </w:r>
    </w:p>
    <w:p w14:paraId="4DE3DA05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4" w:lineRule="auto"/>
        <w:jc w:val="both"/>
        <w:rPr>
          <w:kern w:val="0"/>
          <w:sz w:val="24"/>
          <w:szCs w:val="24"/>
          <w14:ligatures w14:val="none"/>
        </w:rPr>
      </w:pPr>
    </w:p>
    <w:p w14:paraId="392FE20F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7" w:lineRule="exact"/>
        <w:rPr>
          <w:kern w:val="0"/>
          <w:sz w:val="24"/>
          <w:szCs w:val="24"/>
          <w14:ligatures w14:val="none"/>
        </w:rPr>
      </w:pPr>
    </w:p>
    <w:p w14:paraId="7D003708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Osnovni razlog koji je doveo do potrebe čovjeka za sportskom rekreacijom je spoznaja o nekvalitetnom načinu života, posebno u velikim urbanim sredinama, gdje pomanjkanje kretanja, smanjenje fizičkog udjela u radu, zagađenost zraka utječu na pojavu ozbiljnih zdravstvenih problema.</w:t>
      </w:r>
    </w:p>
    <w:p w14:paraId="0C4C2918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kern w:val="0"/>
          <w:sz w:val="24"/>
          <w:szCs w:val="24"/>
          <w14:ligatures w14:val="none"/>
        </w:rPr>
      </w:pPr>
    </w:p>
    <w:p w14:paraId="60D1228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6" w:lineRule="exact"/>
        <w:rPr>
          <w:kern w:val="0"/>
          <w:sz w:val="24"/>
          <w:szCs w:val="24"/>
          <w14:ligatures w14:val="none"/>
        </w:rPr>
      </w:pPr>
    </w:p>
    <w:p w14:paraId="5225B62F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Struka je prepoznala veliki pozitivni utjecaj sportske rekreacije na smanjenje kardiovaskularnih bolesti (ateroskleroze, moždanih i srčanih udara), zaštitu od pretilosti, pojavu dijabetesa, </w:t>
      </w:r>
      <w:r w:rsidRPr="00BD0763">
        <w:rPr>
          <w:rFonts w:cs="Calibri"/>
          <w:kern w:val="0"/>
          <w:sz w:val="24"/>
          <w:szCs w:val="24"/>
          <w14:ligatures w14:val="none"/>
        </w:rPr>
        <w:lastRenderedPageBreak/>
        <w:t>poremećaja i bolesti lokomotornog sustava, na osjećaj stresa, prekomjernog umora i drugih negativnih pojava.</w:t>
      </w:r>
    </w:p>
    <w:p w14:paraId="0BCB0491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6" w:lineRule="exact"/>
        <w:rPr>
          <w:kern w:val="0"/>
          <w:sz w:val="24"/>
          <w:szCs w:val="24"/>
          <w14:ligatures w14:val="none"/>
        </w:rPr>
      </w:pPr>
    </w:p>
    <w:p w14:paraId="067AD9D7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Sportska rekreacija je primjerena svim kategorijama ljudi, a prema dobi populacije kojoj je namijenjena, smjernice djelovanja možemo podijeliti u tri skupine:</w:t>
      </w:r>
    </w:p>
    <w:p w14:paraId="3203B232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kern w:val="0"/>
          <w:sz w:val="24"/>
          <w:szCs w:val="24"/>
          <w14:ligatures w14:val="none"/>
        </w:rPr>
      </w:pPr>
    </w:p>
    <w:p w14:paraId="52D7FEA1" w14:textId="77777777" w:rsidR="00BD0763" w:rsidRPr="00BD0763" w:rsidRDefault="00BD0763" w:rsidP="00BD0763">
      <w:pPr>
        <w:widowControl w:val="0"/>
        <w:numPr>
          <w:ilvl w:val="0"/>
          <w:numId w:val="7"/>
        </w:numPr>
        <w:tabs>
          <w:tab w:val="left" w:pos="284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djeca i mladi: svestrani razvoj psihofizičkih sposobnosti </w:t>
      </w:r>
    </w:p>
    <w:p w14:paraId="435057DB" w14:textId="77777777" w:rsidR="00BD0763" w:rsidRPr="00BD0763" w:rsidRDefault="00BD0763" w:rsidP="00BD0763">
      <w:pPr>
        <w:widowControl w:val="0"/>
        <w:numPr>
          <w:ilvl w:val="0"/>
          <w:numId w:val="7"/>
        </w:numPr>
        <w:tabs>
          <w:tab w:val="left" w:pos="284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odrasli: održavanje i unapređenje općih i radnih sposobnosti </w:t>
      </w:r>
    </w:p>
    <w:p w14:paraId="7C473F9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kern w:val="0"/>
          <w:sz w:val="24"/>
          <w:szCs w:val="24"/>
          <w14:ligatures w14:val="none"/>
        </w:rPr>
      </w:pPr>
    </w:p>
    <w:p w14:paraId="545EF47F" w14:textId="77777777" w:rsidR="00BD0763" w:rsidRPr="00BD0763" w:rsidRDefault="00BD0763" w:rsidP="00BD0763">
      <w:pPr>
        <w:widowControl w:val="0"/>
        <w:numPr>
          <w:ilvl w:val="0"/>
          <w:numId w:val="7"/>
        </w:numPr>
        <w:tabs>
          <w:tab w:val="left" w:pos="284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starije osobe: održavanje i unapređenje općih i specifičnih sposobnosti </w:t>
      </w:r>
    </w:p>
    <w:p w14:paraId="59D67CF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8" w:lineRule="exact"/>
        <w:rPr>
          <w:kern w:val="0"/>
          <w:sz w:val="24"/>
          <w:szCs w:val="24"/>
          <w14:ligatures w14:val="none"/>
        </w:rPr>
      </w:pPr>
    </w:p>
    <w:p w14:paraId="1485A90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6B1AD48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1.2. CILJEVI JAVNOG POZIVA I PRIORITETI ZA DODJELU SREDSTAVA</w:t>
      </w:r>
    </w:p>
    <w:p w14:paraId="4951912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93A5185" w14:textId="104A279D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1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Natječajni postupak provodi se u skladu sa 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>Zakonom o sportu</w:t>
      </w:r>
      <w:r w:rsidRPr="00BD0763">
        <w:rPr>
          <w:rFonts w:cs="Calibri"/>
          <w:kern w:val="0"/>
          <w:sz w:val="24"/>
          <w:szCs w:val="24"/>
          <w14:ligatures w14:val="none"/>
        </w:rPr>
        <w:t xml:space="preserve"> (Narodne novine, broj 141/22),  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>Zakonom o udrugama</w:t>
      </w:r>
      <w:r w:rsidRPr="00BD0763">
        <w:rPr>
          <w:rFonts w:cs="Calibri"/>
          <w:kern w:val="0"/>
          <w:sz w:val="24"/>
          <w:szCs w:val="24"/>
          <w14:ligatures w14:val="none"/>
        </w:rPr>
        <w:t xml:space="preserve"> (Narodne novine, broj 74/14, 70/17, 98/19 i 151/22</w:t>
      </w:r>
      <w:r w:rsidR="005A36C0">
        <w:rPr>
          <w:rFonts w:cs="Calibri"/>
          <w:kern w:val="0"/>
          <w:sz w:val="24"/>
          <w:szCs w:val="24"/>
          <w14:ligatures w14:val="none"/>
        </w:rPr>
        <w:t>,</w:t>
      </w:r>
      <w:r w:rsidRPr="00BD0763">
        <w:rPr>
          <w:rFonts w:cs="Calibri"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>Uredbom o</w:t>
      </w:r>
      <w:r w:rsidRPr="00BD0763">
        <w:rPr>
          <w:rFonts w:cs="Calibri"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 xml:space="preserve">kriterijima, mjerilima i postupcima financiranja i ugovaranja programa i projekata od interesa za opće dobro koje provode udruge </w:t>
      </w:r>
      <w:r w:rsidRPr="00BD0763">
        <w:rPr>
          <w:rFonts w:cs="Calibri"/>
          <w:kern w:val="0"/>
          <w:sz w:val="24"/>
          <w:szCs w:val="24"/>
          <w14:ligatures w14:val="none"/>
        </w:rPr>
        <w:t>(Narodne novine, broj 26/15 i 37/21) i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 xml:space="preserve"> Pravilnikom o financiranju programa, projekata i manifestacija koje provode organizacije civilnog društva</w:t>
      </w:r>
      <w:r w:rsidRPr="00BD0763">
        <w:rPr>
          <w:rFonts w:cs="Calibri"/>
          <w:kern w:val="0"/>
          <w:sz w:val="24"/>
          <w:szCs w:val="24"/>
          <w14:ligatures w14:val="none"/>
        </w:rPr>
        <w:t>.</w:t>
      </w:r>
    </w:p>
    <w:p w14:paraId="2D5638AE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1" w:lineRule="auto"/>
        <w:jc w:val="both"/>
        <w:rPr>
          <w:kern w:val="0"/>
          <w:sz w:val="24"/>
          <w:szCs w:val="24"/>
          <w14:ligatures w14:val="none"/>
        </w:rPr>
      </w:pPr>
    </w:p>
    <w:p w14:paraId="5FC92B20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kern w:val="0"/>
          <w:sz w:val="24"/>
          <w:szCs w:val="24"/>
          <w14:ligatures w14:val="none"/>
        </w:rPr>
      </w:pPr>
    </w:p>
    <w:p w14:paraId="43884224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Cilj Programa javnih potreba u sportu je ostvarenje programa sportskih udruga s područja Općine Gundinci kojima će se postići ciljevi iz razvojnih dokumenata Općine Gundinci.</w:t>
      </w:r>
    </w:p>
    <w:p w14:paraId="5D5E3EE9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kern w:val="0"/>
          <w:sz w:val="24"/>
          <w:szCs w:val="24"/>
          <w14:ligatures w14:val="none"/>
        </w:rPr>
      </w:pPr>
    </w:p>
    <w:p w14:paraId="03A056B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" w:lineRule="exact"/>
        <w:rPr>
          <w:kern w:val="0"/>
          <w:sz w:val="24"/>
          <w:szCs w:val="24"/>
          <w14:ligatures w14:val="none"/>
        </w:rPr>
      </w:pPr>
    </w:p>
    <w:p w14:paraId="392AD3A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Sredstva za (su)financiranje provedbe programa u sportu i rekreaciji osiguravaju se u općinskom proračunu iz općih poreznih prihoda.</w:t>
      </w:r>
    </w:p>
    <w:p w14:paraId="3B06006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704AA11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4" w:lineRule="exact"/>
        <w:rPr>
          <w:kern w:val="0"/>
          <w:sz w:val="24"/>
          <w:szCs w:val="24"/>
          <w14:ligatures w14:val="none"/>
        </w:rPr>
      </w:pPr>
    </w:p>
    <w:p w14:paraId="7A122313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Natječajni postupak provodi se u skladu sa standardima financiranja programa udruga iz javnih izvora propisanima 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>Uredbom o kriterijima, mjerilima i postupcima financiranja i ugovaranja</w:t>
      </w:r>
      <w:r w:rsidRPr="00BD0763">
        <w:rPr>
          <w:rFonts w:cs="Calibri"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 xml:space="preserve">programa i projekata od interesa za opće dobro koje provode udruge </w:t>
      </w:r>
      <w:r w:rsidRPr="00BD0763">
        <w:rPr>
          <w:rFonts w:cs="Calibri"/>
          <w:kern w:val="0"/>
          <w:sz w:val="24"/>
          <w:szCs w:val="24"/>
          <w14:ligatures w14:val="none"/>
        </w:rPr>
        <w:t>(Narodne novine, broj</w:t>
      </w:r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kern w:val="0"/>
          <w:sz w:val="24"/>
          <w:szCs w:val="24"/>
          <w14:ligatures w14:val="none"/>
        </w:rPr>
        <w:t>26/15 i 37/21).</w:t>
      </w:r>
    </w:p>
    <w:p w14:paraId="24D893B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6" w:lineRule="exact"/>
        <w:rPr>
          <w:kern w:val="0"/>
          <w:sz w:val="24"/>
          <w:szCs w:val="24"/>
          <w14:ligatures w14:val="none"/>
        </w:rPr>
      </w:pPr>
    </w:p>
    <w:p w14:paraId="23A7275A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Opći cilj </w:t>
      </w:r>
      <w:r w:rsidRPr="00BD0763">
        <w:rPr>
          <w:rFonts w:cs="Calibri"/>
          <w:kern w:val="0"/>
          <w:sz w:val="24"/>
          <w:szCs w:val="24"/>
          <w14:ligatures w14:val="none"/>
        </w:rPr>
        <w:t>ovog javnog poziva je razvoj sporta u Općini Gundinci i</w:t>
      </w: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kern w:val="0"/>
          <w:sz w:val="24"/>
          <w:szCs w:val="24"/>
          <w14:ligatures w14:val="none"/>
        </w:rPr>
        <w:t>povećanje kvalitete</w:t>
      </w: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kern w:val="0"/>
          <w:sz w:val="24"/>
          <w:szCs w:val="24"/>
          <w14:ligatures w14:val="none"/>
        </w:rPr>
        <w:t>života</w:t>
      </w: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kern w:val="0"/>
          <w:sz w:val="24"/>
          <w:szCs w:val="24"/>
          <w14:ligatures w14:val="none"/>
        </w:rPr>
        <w:t>djece, mladeži te svih građana kroz provođenje sportskih programa treninga i natjecanja u sportskim klubovima Općine.</w:t>
      </w:r>
    </w:p>
    <w:p w14:paraId="5E9D5BB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8" w:lineRule="exact"/>
        <w:rPr>
          <w:kern w:val="0"/>
          <w:sz w:val="24"/>
          <w:szCs w:val="24"/>
          <w14:ligatures w14:val="none"/>
        </w:rPr>
      </w:pPr>
    </w:p>
    <w:p w14:paraId="55D397C0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Specifični cilj </w:t>
      </w:r>
      <w:r w:rsidRPr="00BD0763">
        <w:rPr>
          <w:rFonts w:cs="Calibri"/>
          <w:kern w:val="0"/>
          <w:sz w:val="24"/>
          <w:szCs w:val="24"/>
          <w14:ligatures w14:val="none"/>
        </w:rPr>
        <w:t>ovog javnog poziva</w:t>
      </w: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kern w:val="0"/>
          <w:sz w:val="24"/>
          <w:szCs w:val="24"/>
          <w14:ligatures w14:val="none"/>
        </w:rPr>
        <w:t>je razviti i provesti učinkovite i održive aktivnosti koje će</w:t>
      </w: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kern w:val="0"/>
          <w:sz w:val="24"/>
          <w:szCs w:val="24"/>
          <w14:ligatures w14:val="none"/>
        </w:rPr>
        <w:t>pridonijeti razvoju sporta u cjelini i sportskih vještina, posebice djece i mlađih dobnih skupina, te razvijanju amaterskog sporta, odnosno rekreacije kao zdravog stila života za sve dobne skupine, kao i uključivanje u sportske aktivnosti osobe s teškoćama u razvoju i osoba s posebnim potrebama.</w:t>
      </w:r>
    </w:p>
    <w:p w14:paraId="317183A8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50" w:lineRule="exact"/>
        <w:rPr>
          <w:kern w:val="0"/>
          <w:sz w:val="24"/>
          <w:szCs w:val="24"/>
          <w14:ligatures w14:val="none"/>
        </w:rPr>
      </w:pPr>
    </w:p>
    <w:p w14:paraId="6AD494E0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Prioriteti za dodjelu sredstava </w:t>
      </w:r>
      <w:r w:rsidRPr="00BD0763">
        <w:rPr>
          <w:rFonts w:cs="Calibri"/>
          <w:kern w:val="0"/>
          <w:sz w:val="24"/>
          <w:szCs w:val="24"/>
          <w14:ligatures w14:val="none"/>
        </w:rPr>
        <w:t>su razne projektne aktivnosti kojima se unaprjeđuje</w:t>
      </w:r>
      <w:r w:rsidRPr="00BD0763">
        <w:rPr>
          <w:rFonts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D0763">
        <w:rPr>
          <w:rFonts w:cs="Calibri"/>
          <w:kern w:val="0"/>
          <w:sz w:val="24"/>
          <w:szCs w:val="24"/>
          <w14:ligatures w14:val="none"/>
        </w:rPr>
        <w:t>kvaliteta života djece, mladeži i svih stanovnika Općine kroz provođenje sportskih i rekreacijskih aktivnosti, a koje su usmjerene na sljedeća prioritetna područja:</w:t>
      </w:r>
    </w:p>
    <w:p w14:paraId="78605533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  <w:kern w:val="0"/>
          <w:sz w:val="24"/>
          <w:szCs w:val="24"/>
          <w14:ligatures w14:val="none"/>
        </w:rPr>
      </w:pPr>
    </w:p>
    <w:p w14:paraId="22B1813C" w14:textId="77777777" w:rsidR="00BD0763" w:rsidRPr="00BD0763" w:rsidRDefault="00BD0763" w:rsidP="00BD0763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kern w:val="0"/>
          <w:lang w:eastAsia="hr-HR"/>
          <w14:ligatures w14:val="none"/>
        </w:rPr>
      </w:pPr>
      <w:r w:rsidRPr="00BD0763">
        <w:rPr>
          <w:rFonts w:eastAsia="Times New Roman" w:cs="Arial"/>
          <w:kern w:val="0"/>
          <w:lang w:eastAsia="hr-HR"/>
          <w14:ligatures w14:val="none"/>
        </w:rPr>
        <w:t>poticanje i promicanje sporta te pokroviteljstvo Općine Gundinci na pojedinim sportskim manifestacijama,</w:t>
      </w:r>
    </w:p>
    <w:p w14:paraId="0EB7B071" w14:textId="77777777" w:rsidR="00BD0763" w:rsidRPr="00BD0763" w:rsidRDefault="00BD0763" w:rsidP="00BD0763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kern w:val="0"/>
          <w:lang w:eastAsia="hr-HR"/>
          <w14:ligatures w14:val="none"/>
        </w:rPr>
      </w:pPr>
      <w:r w:rsidRPr="00BD0763">
        <w:rPr>
          <w:rFonts w:eastAsia="Times New Roman" w:cs="Arial"/>
          <w:kern w:val="0"/>
          <w:lang w:eastAsia="hr-HR"/>
          <w14:ligatures w14:val="none"/>
        </w:rPr>
        <w:t>provođenje izvannastavnih sportskih aktivnosti djece, mladeži kao i programi sportskih škola djece i mladih,</w:t>
      </w:r>
    </w:p>
    <w:p w14:paraId="37F8AA21" w14:textId="77777777" w:rsidR="00BD0763" w:rsidRPr="00BD0763" w:rsidRDefault="00BD0763" w:rsidP="00BD0763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kern w:val="0"/>
          <w:lang w:eastAsia="hr-HR"/>
          <w14:ligatures w14:val="none"/>
        </w:rPr>
      </w:pPr>
      <w:r w:rsidRPr="00BD0763">
        <w:rPr>
          <w:rFonts w:eastAsia="Times New Roman" w:cs="Arial"/>
          <w:kern w:val="0"/>
          <w:lang w:eastAsia="hr-HR"/>
          <w14:ligatures w14:val="none"/>
        </w:rPr>
        <w:lastRenderedPageBreak/>
        <w:t>djelovanje sportskih udruga te programi nastupa sportaša i sportskih udruga od osobitog značaja za Općinu na značajnim natjecanjima,</w:t>
      </w:r>
    </w:p>
    <w:p w14:paraId="59A38DFA" w14:textId="77777777" w:rsidR="00BD0763" w:rsidRPr="00BD0763" w:rsidRDefault="00BD0763" w:rsidP="00BD0763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kern w:val="0"/>
          <w:lang w:eastAsia="hr-HR"/>
          <w14:ligatures w14:val="none"/>
        </w:rPr>
      </w:pPr>
      <w:r w:rsidRPr="00BD0763">
        <w:rPr>
          <w:rFonts w:eastAsia="Times New Roman" w:cs="Arial"/>
          <w:kern w:val="0"/>
          <w:lang w:eastAsia="hr-HR"/>
          <w14:ligatures w14:val="none"/>
        </w:rPr>
        <w:t>redovite aktivnosti sportaša, sportska priprema, domaća i međunarodna natjecanja, te opća i posebna zdravstvena zaštita sportaša,</w:t>
      </w:r>
    </w:p>
    <w:p w14:paraId="728A8F6D" w14:textId="77777777" w:rsidR="00BD0763" w:rsidRPr="00BD0763" w:rsidRDefault="00BD0763" w:rsidP="00BD0763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kern w:val="0"/>
          <w:lang w:eastAsia="hr-HR"/>
          <w14:ligatures w14:val="none"/>
        </w:rPr>
      </w:pPr>
      <w:r w:rsidRPr="00BD0763">
        <w:rPr>
          <w:rFonts w:eastAsia="Times New Roman" w:cs="Arial"/>
          <w:kern w:val="0"/>
          <w:lang w:eastAsia="hr-HR"/>
          <w14:ligatures w14:val="none"/>
        </w:rPr>
        <w:t>sportsko- rekreacijske aktivnosti građana.</w:t>
      </w:r>
    </w:p>
    <w:p w14:paraId="48AD401C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kern w:val="0"/>
          <w:sz w:val="24"/>
          <w:szCs w:val="24"/>
          <w14:ligatures w14:val="none"/>
        </w:rPr>
      </w:pPr>
    </w:p>
    <w:p w14:paraId="3981413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kern w:val="0"/>
          <w:sz w:val="24"/>
          <w:szCs w:val="24"/>
          <w14:ligatures w14:val="none"/>
        </w:rPr>
      </w:pPr>
    </w:p>
    <w:p w14:paraId="2EAFF36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kern w:val="0"/>
          <w:sz w:val="24"/>
          <w:szCs w:val="24"/>
          <w14:ligatures w14:val="none"/>
        </w:rPr>
      </w:pPr>
    </w:p>
    <w:p w14:paraId="2F18E1FA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8A1F275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1.3. PLANIRANI IZNOSI I UKUPNA VRIJEDNOST JAVNOG POZIVA</w:t>
      </w:r>
    </w:p>
    <w:p w14:paraId="27DF6D0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165E541" w14:textId="76EFB72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 xml:space="preserve">Za financiranje projekata/programa u okviru ovog Javnog poziva okvirni raspoloživ iznos je </w:t>
      </w:r>
      <w:r w:rsidR="005A36C0">
        <w:rPr>
          <w:b/>
          <w:kern w:val="0"/>
          <w:sz w:val="24"/>
          <w:szCs w:val="24"/>
          <w14:ligatures w14:val="none"/>
        </w:rPr>
        <w:t>3</w:t>
      </w:r>
      <w:r w:rsidR="00111454">
        <w:rPr>
          <w:b/>
          <w:kern w:val="0"/>
          <w:sz w:val="24"/>
          <w:szCs w:val="24"/>
          <w14:ligatures w14:val="none"/>
        </w:rPr>
        <w:t>5</w:t>
      </w:r>
      <w:r w:rsidRPr="00BD0763">
        <w:rPr>
          <w:b/>
          <w:kern w:val="0"/>
          <w:sz w:val="24"/>
          <w:szCs w:val="24"/>
          <w14:ligatures w14:val="none"/>
        </w:rPr>
        <w:t>.000,00 eura</w:t>
      </w:r>
      <w:r w:rsidR="005A36C0">
        <w:rPr>
          <w:b/>
          <w:kern w:val="0"/>
          <w:sz w:val="24"/>
          <w:szCs w:val="24"/>
          <w14:ligatures w14:val="none"/>
        </w:rPr>
        <w:t>.</w:t>
      </w:r>
    </w:p>
    <w:p w14:paraId="7D18CE4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BAF11BA" w14:textId="67E616BA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Najmanji iznos</w:t>
      </w:r>
      <w:r w:rsidRPr="00BD0763">
        <w:rPr>
          <w:kern w:val="0"/>
          <w:sz w:val="24"/>
          <w:szCs w:val="24"/>
          <w14:ligatures w14:val="none"/>
        </w:rPr>
        <w:t xml:space="preserve"> financijskih sredstava koji se može ugovoriti po programu je </w:t>
      </w:r>
      <w:r w:rsidRPr="00BD0763">
        <w:rPr>
          <w:b/>
          <w:bCs/>
          <w:kern w:val="0"/>
          <w:sz w:val="24"/>
          <w:szCs w:val="24"/>
          <w14:ligatures w14:val="none"/>
        </w:rPr>
        <w:t>140,00</w:t>
      </w:r>
      <w:r w:rsidRPr="00BD0763">
        <w:rPr>
          <w:kern w:val="0"/>
          <w:sz w:val="24"/>
          <w:szCs w:val="24"/>
          <w14:ligatures w14:val="none"/>
        </w:rPr>
        <w:t xml:space="preserve"> </w:t>
      </w:r>
      <w:r w:rsidRPr="00BD0763">
        <w:rPr>
          <w:b/>
          <w:bCs/>
          <w:kern w:val="0"/>
          <w:sz w:val="24"/>
          <w:szCs w:val="24"/>
          <w14:ligatures w14:val="none"/>
        </w:rPr>
        <w:t>eura</w:t>
      </w:r>
      <w:r w:rsidR="005A36C0">
        <w:rPr>
          <w:kern w:val="0"/>
          <w:sz w:val="24"/>
          <w:szCs w:val="24"/>
          <w14:ligatures w14:val="none"/>
        </w:rPr>
        <w:t>.</w:t>
      </w:r>
    </w:p>
    <w:p w14:paraId="4647D76C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</w:p>
    <w:p w14:paraId="4D2035AE" w14:textId="31CC06BD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Najveći iznos</w:t>
      </w:r>
      <w:r w:rsidRPr="00BD0763">
        <w:rPr>
          <w:kern w:val="0"/>
          <w:sz w:val="24"/>
          <w:szCs w:val="24"/>
          <w14:ligatures w14:val="none"/>
        </w:rPr>
        <w:t xml:space="preserve"> financijskih sredstava koji se može ugovoriti po programu je  </w:t>
      </w:r>
      <w:r w:rsidRPr="00BD0763">
        <w:rPr>
          <w:b/>
          <w:kern w:val="0"/>
          <w:sz w:val="24"/>
          <w:szCs w:val="24"/>
          <w14:ligatures w14:val="none"/>
        </w:rPr>
        <w:t>10.000,00 eura</w:t>
      </w:r>
      <w:r w:rsidR="00E2376C">
        <w:rPr>
          <w:b/>
          <w:kern w:val="0"/>
          <w:sz w:val="24"/>
          <w:szCs w:val="24"/>
          <w14:ligatures w14:val="none"/>
        </w:rPr>
        <w:t>.</w:t>
      </w:r>
    </w:p>
    <w:p w14:paraId="67B8402E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</w:p>
    <w:p w14:paraId="22831B1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U slučaju da se predmetni projekt/program ne financira u 100% iznosu iz proračuna Općine Gundinci, udruga je dužna osigurati preostali iznos do punog iznosa projekta/programa.</w:t>
      </w:r>
    </w:p>
    <w:p w14:paraId="1AB367A0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</w:p>
    <w:p w14:paraId="6F9B1AE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Isti prijavitelj može podnijeti prijavu za više programa/projekata.</w:t>
      </w:r>
    </w:p>
    <w:p w14:paraId="2C64B99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F31627A" w14:textId="69CED00D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Program se prijavljuje s rokom provedbe od 12 mjeseci, u periodu od 1. siječnja 202</w:t>
      </w:r>
      <w:r w:rsidR="006E3B79">
        <w:rPr>
          <w:kern w:val="0"/>
          <w:sz w:val="24"/>
          <w:szCs w:val="24"/>
          <w14:ligatures w14:val="none"/>
        </w:rPr>
        <w:t>6</w:t>
      </w:r>
      <w:r w:rsidRPr="00BD0763">
        <w:rPr>
          <w:kern w:val="0"/>
          <w:sz w:val="24"/>
          <w:szCs w:val="24"/>
          <w14:ligatures w14:val="none"/>
        </w:rPr>
        <w:t>. do 31. prosinca 202</w:t>
      </w:r>
      <w:r w:rsidR="006E3B79">
        <w:rPr>
          <w:kern w:val="0"/>
          <w:sz w:val="24"/>
          <w:szCs w:val="24"/>
          <w14:ligatures w14:val="none"/>
        </w:rPr>
        <w:t>6</w:t>
      </w:r>
      <w:r w:rsidRPr="00BD0763">
        <w:rPr>
          <w:kern w:val="0"/>
          <w:sz w:val="24"/>
          <w:szCs w:val="24"/>
          <w14:ligatures w14:val="none"/>
        </w:rPr>
        <w:t>.</w:t>
      </w:r>
    </w:p>
    <w:p w14:paraId="149B9CC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0D9D8C1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br/>
      </w:r>
    </w:p>
    <w:p w14:paraId="305D3DE1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 xml:space="preserve">FORMALNI UVJETI POZIVA </w:t>
      </w:r>
    </w:p>
    <w:p w14:paraId="041BAB7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48CEB90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2.1.</w:t>
      </w:r>
      <w:r w:rsidRPr="00BD0763">
        <w:rPr>
          <w:b/>
          <w:kern w:val="0"/>
          <w:sz w:val="24"/>
          <w:szCs w:val="24"/>
          <w14:ligatures w14:val="none"/>
        </w:rPr>
        <w:tab/>
        <w:t xml:space="preserve">PRIJAVITELJI: TKO MOŽE PODNIJETI PRIJAVU? </w:t>
      </w:r>
    </w:p>
    <w:p w14:paraId="1D35C12A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2403788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Prihvatljivi prijavitelji</w:t>
      </w:r>
    </w:p>
    <w:p w14:paraId="649F3CF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BF394E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Pravo podnošenja prijave projekta/programa imaju udruge čiji su ciljevi i djelatnosti usmjereni ka zadovoljenju javnih potreba stanovnika Općine Gundinci u području sporta, a kojima temeljna svrha nije stjecanje dobiti i čije aktivnosti Povjerenstvo za provedbu javnog natječaja ne ocijeni kao gospodarsku djelatnost u sportu.</w:t>
      </w:r>
    </w:p>
    <w:p w14:paraId="5AA4E17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26BB515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Prihvatljive aktivnosti koje će se financirati putem javnog natječaja:</w:t>
      </w:r>
    </w:p>
    <w:p w14:paraId="790EA85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25CF6E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Za provođenje projekta/programa nije obvezno partnerstvo, međutim ono se preporučuje iz razloga što je namjera Općine Gundinci međusobno povezati organizacije i potaknuti ih na međusobnu suradnju i osmišljavanje zajedničkih aktivnosti.</w:t>
      </w:r>
    </w:p>
    <w:p w14:paraId="0379296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A3534D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 xml:space="preserve">Prijavitelj može djelovati u partnerstvu s najmanje jednom udrugom. Partneri moraju zadovoljiti sve uvjete prihvatljivosti koji vrijede i za prijavitelja. Prijavitelj i partner prijavi trebaju priložiti popunjenu, potpisom odgovorne osobe te pečatom ovjerenu Izjavu o </w:t>
      </w:r>
      <w:r w:rsidRPr="00BD0763">
        <w:rPr>
          <w:kern w:val="0"/>
          <w:sz w:val="24"/>
          <w:szCs w:val="24"/>
          <w14:ligatures w14:val="none"/>
        </w:rPr>
        <w:lastRenderedPageBreak/>
        <w:t>partnerstvu. Izjavu popunjava i potpisuje svaki od partnera pojedinačno i mora biti priložena u izvorniku.</w:t>
      </w:r>
    </w:p>
    <w:p w14:paraId="46383A2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61C9AA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Prilikom prijave potrebno je voditi računa o tome da je partnerstvo utemeljeno na međusobnim odnosima, na dogovoru ili eventualnom ugovoru o međusobnim pravima i obvezama i da svaki loš odabir partnera u projektu može dovesti u pitanje realizaciju aktivnosti i ostvarenje zacrtanih ciljeva. Općina Gundinci potpisuje Ugovor isključivo s prijaviteljem programa/projekta kojeg u konačnici smatra odgovornim za kvalitetnu provedbu programa/projekta te namjensko trošenje sredstava i redovito izvještavanje.</w:t>
      </w:r>
    </w:p>
    <w:p w14:paraId="4266BFE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ADBFD4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490146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Prijavitelji moraju zadovoljiti sljedeće uvjete:</w:t>
      </w:r>
    </w:p>
    <w:p w14:paraId="066CD48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822B9C1" w14:textId="77777777" w:rsidR="00BD0763" w:rsidRPr="00BD0763" w:rsidRDefault="00BD0763" w:rsidP="00BD076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>da imaju sjedište na području Općine Gundinci ili da provode aktivnosti od općeg interesa za Općinu Gundinci;</w:t>
      </w:r>
    </w:p>
    <w:p w14:paraId="073CF21D" w14:textId="77777777" w:rsidR="00BD0763" w:rsidRPr="00BD0763" w:rsidRDefault="00BD0763" w:rsidP="00BD076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>da su upisani u Registar udruga Republike Hrvatske;</w:t>
      </w:r>
    </w:p>
    <w:p w14:paraId="48210393" w14:textId="77777777" w:rsidR="00BD0763" w:rsidRPr="00BD0763" w:rsidRDefault="00BD0763" w:rsidP="00BD076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>da su upisani u Registar neprofitnih organizacija pri Ministarstvu financija;</w:t>
      </w:r>
    </w:p>
    <w:p w14:paraId="3592EB5B" w14:textId="77777777" w:rsidR="00BD0763" w:rsidRPr="00BD0763" w:rsidRDefault="00BD0763" w:rsidP="00BD076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>da su uskladili svoje statute s odredbama Zakona o udrugama te podnijeli zahtjev Uredu državne uprave za promjenu podataka u Registru;</w:t>
      </w:r>
    </w:p>
    <w:p w14:paraId="605BCA70" w14:textId="77777777" w:rsidR="00BD0763" w:rsidRPr="00BD0763" w:rsidRDefault="00BD0763" w:rsidP="00BD076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 xml:space="preserve">da uredno ispunjavaju obveze iz ranije sklopljenih ugovora o financiranju iz javnih izvora; </w:t>
      </w:r>
    </w:p>
    <w:p w14:paraId="3C72165C" w14:textId="77777777" w:rsidR="00BD0763" w:rsidRPr="00BD0763" w:rsidRDefault="00BD0763" w:rsidP="00BD076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>da se protiv osobe ovlaštene za zastupanje udruge i voditelja projekta/programa ne vodi kazneni postupak i nije pravomoćno osuđen za prekršaje i kaznena djela sukladno odredbama Uredbe;</w:t>
      </w:r>
    </w:p>
    <w:p w14:paraId="7FD0A1EF" w14:textId="77777777" w:rsidR="00BD0763" w:rsidRPr="00BD0763" w:rsidRDefault="00BD0763" w:rsidP="00BD076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>da vode transparentno financijsko poslovanje u skladu sa zakonskim propisima,</w:t>
      </w:r>
    </w:p>
    <w:p w14:paraId="01E137DA" w14:textId="77777777" w:rsidR="00BD0763" w:rsidRPr="00BD0763" w:rsidRDefault="00BD0763" w:rsidP="00BD0763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eastAsia="SimSun" w:cs="Calibri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 w:cs="Calibri"/>
          <w:snapToGrid w:val="0"/>
          <w:kern w:val="0"/>
          <w:sz w:val="24"/>
          <w:szCs w:val="24"/>
          <w14:ligatures w14:val="none"/>
        </w:rPr>
        <w:t>da nemaju dugovanja s osnove plaćanja doprinosa za mirovinsko i zdravstveno osiguranje i plaćanje poreza te drugih davanja prema državnom proračunu i proračunu Općine.</w:t>
      </w:r>
    </w:p>
    <w:p w14:paraId="38285A9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F276B9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b/>
          <w:kern w:val="0"/>
          <w:sz w:val="24"/>
          <w:szCs w:val="24"/>
          <w14:ligatures w14:val="none"/>
        </w:rPr>
      </w:pPr>
      <w:r w:rsidRPr="00BD0763">
        <w:rPr>
          <w:rFonts w:cs="Calibri"/>
          <w:b/>
          <w:kern w:val="0"/>
          <w:sz w:val="24"/>
          <w:szCs w:val="24"/>
          <w14:ligatures w14:val="none"/>
        </w:rPr>
        <w:t xml:space="preserve">Uz gore navedene obrasce, prijavitelji su obvezni dostavi i sljedeću </w:t>
      </w:r>
      <w:r w:rsidRPr="00BD0763">
        <w:rPr>
          <w:rFonts w:cs="Calibri"/>
          <w:b/>
          <w:kern w:val="0"/>
          <w:sz w:val="24"/>
          <w:szCs w:val="24"/>
          <w:u w:val="single"/>
          <w14:ligatures w14:val="none"/>
        </w:rPr>
        <w:t>dokumentaciju</w:t>
      </w:r>
      <w:r w:rsidRPr="00BD0763">
        <w:rPr>
          <w:rFonts w:cs="Calibri"/>
          <w:b/>
          <w:kern w:val="0"/>
          <w:sz w:val="24"/>
          <w:szCs w:val="24"/>
          <w14:ligatures w14:val="none"/>
        </w:rPr>
        <w:t>:</w:t>
      </w:r>
    </w:p>
    <w:p w14:paraId="2657FE9D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kern w:val="0"/>
          <w:sz w:val="24"/>
          <w:szCs w:val="24"/>
          <w14:ligatures w14:val="none"/>
        </w:rPr>
      </w:pPr>
    </w:p>
    <w:p w14:paraId="18CF96B1" w14:textId="77777777" w:rsidR="00BD0763" w:rsidRPr="00BD0763" w:rsidRDefault="00BD0763" w:rsidP="00BD0763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Izvadak (ne stariji od tri mjeseca od objave javnog natječaja) ili preslika Rješenja iz Registra udruga Republike Hrvatske;</w:t>
      </w:r>
    </w:p>
    <w:p w14:paraId="6ED4CCF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kern w:val="0"/>
          <w:sz w:val="24"/>
          <w:szCs w:val="24"/>
          <w14:ligatures w14:val="none"/>
        </w:rPr>
      </w:pPr>
    </w:p>
    <w:p w14:paraId="74C89A5D" w14:textId="77777777" w:rsidR="00BD0763" w:rsidRPr="00BD0763" w:rsidRDefault="00BD0763" w:rsidP="00BD0763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Ukoliko udruga nije ishodila novo Rješenje Ureda državne uprave, a uredno je predala Zahtjev za upis promjena u Registru, potrebno je dostaviti dokaz o podnošenju zahtjeva;</w:t>
      </w:r>
    </w:p>
    <w:p w14:paraId="4ED6D240" w14:textId="77777777" w:rsidR="00BD0763" w:rsidRPr="00BD0763" w:rsidRDefault="00BD0763" w:rsidP="00BD0763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eastAsia="SimSun" w:cs="Calibri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 w:cs="Calibri"/>
          <w:snapToGrid w:val="0"/>
          <w:kern w:val="0"/>
          <w:sz w:val="24"/>
          <w:szCs w:val="24"/>
          <w14:ligatures w14:val="none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14:paraId="224CD3D1" w14:textId="77777777" w:rsidR="00BD0763" w:rsidRPr="00BD0763" w:rsidRDefault="00BD0763" w:rsidP="00BD076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Izjavu o nepostojanju dvostrukog financiranja,</w:t>
      </w:r>
    </w:p>
    <w:p w14:paraId="7866C859" w14:textId="77777777" w:rsidR="00BD0763" w:rsidRPr="00BD0763" w:rsidRDefault="00BD0763" w:rsidP="00BD0763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Potvrdu Porezne uprave o nepostojanju dugovanja s osnove plaćanja doprinosa za mirovinsko i zdravstveno osiguranje i plaćanje poreza te drugih davanja prema državnom proračunu ne stariju od 30 dana. </w:t>
      </w:r>
    </w:p>
    <w:p w14:paraId="1A20ECD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kern w:val="0"/>
          <w:sz w:val="24"/>
          <w:szCs w:val="24"/>
          <w14:ligatures w14:val="none"/>
        </w:rPr>
      </w:pPr>
    </w:p>
    <w:p w14:paraId="7C2B3E0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14:ligatures w14:val="none"/>
        </w:rPr>
      </w:pPr>
      <w:bookmarkStart w:id="1" w:name="page8"/>
      <w:bookmarkEnd w:id="1"/>
      <w:r w:rsidRPr="00BD0763">
        <w:rPr>
          <w:rFonts w:cs="Calibri"/>
          <w:i/>
          <w:iCs/>
          <w:kern w:val="0"/>
          <w:sz w:val="24"/>
          <w:szCs w:val="24"/>
          <w14:ligatures w14:val="none"/>
        </w:rPr>
        <w:t>Napomena:</w:t>
      </w:r>
    </w:p>
    <w:p w14:paraId="21F7CD1E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Potvrdu suda o nekažnjavanju izdaje Općinski sud koji je nadležan za područje na kojem osoba ovlaštena za zastupanje ima prebivalište ili je potrebno ispisati osobnu izjavu o nekažnjavanju.</w:t>
      </w:r>
    </w:p>
    <w:p w14:paraId="3A84B677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kern w:val="0"/>
          <w:sz w:val="24"/>
          <w:szCs w:val="24"/>
          <w14:ligatures w14:val="none"/>
        </w:rPr>
      </w:pPr>
    </w:p>
    <w:p w14:paraId="1058C069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Potvrdu o nepostojanju duga prema Općini Gundinci nije nužno dostavljati jer će stanje duga po službenoj dužnosti utvrditi Jedinstveni upravni odjel Općine Gundinci.</w:t>
      </w:r>
    </w:p>
    <w:p w14:paraId="37DA331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8E5F27C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Neprihvatljivi prijavitelji</w:t>
      </w:r>
    </w:p>
    <w:p w14:paraId="38945AA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E67CB0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Pravo prijave na poziv nemaju:</w:t>
      </w:r>
    </w:p>
    <w:p w14:paraId="5EE4DB7B" w14:textId="77777777" w:rsidR="00BD0763" w:rsidRPr="00BD0763" w:rsidRDefault="00BD0763" w:rsidP="00BD076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>organizacije koje su osnovane za stjecanje dobiti, obrti i trgovačka društva;</w:t>
      </w:r>
    </w:p>
    <w:p w14:paraId="0CC4D4E7" w14:textId="77777777" w:rsidR="00BD0763" w:rsidRPr="00BD0763" w:rsidRDefault="00BD0763" w:rsidP="00BD076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 xml:space="preserve">udruge koje nisu upisane u Registar neprofitnih organizacija; </w:t>
      </w:r>
    </w:p>
    <w:p w14:paraId="762865E0" w14:textId="77777777" w:rsidR="00BD0763" w:rsidRPr="00BD0763" w:rsidRDefault="00BD0763" w:rsidP="00BD076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 xml:space="preserve">strukovne udruge čiji rad/djelatnost nije direktno ili indirektno vezana za kulturu, zdravstvenu zaštitu i društvene djelatnosti; </w:t>
      </w:r>
    </w:p>
    <w:p w14:paraId="06D938EA" w14:textId="77777777" w:rsidR="00BD0763" w:rsidRPr="00BD0763" w:rsidRDefault="00BD0763" w:rsidP="00BD076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 xml:space="preserve">udruge koje su nenamjenski trošile prethodno dodijeljena sredstva iz Programa javnih potreba  Općine Gundinci (nemaju pravo prijave sljedeće godine, računajući od godine u kojoj su provodile program); </w:t>
      </w:r>
    </w:p>
    <w:p w14:paraId="56692A45" w14:textId="77777777" w:rsidR="00BD0763" w:rsidRPr="00BD0763" w:rsidRDefault="00BD0763" w:rsidP="00BD076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 xml:space="preserve">udruge koje su u stečaju; </w:t>
      </w:r>
    </w:p>
    <w:p w14:paraId="1B877AED" w14:textId="77777777" w:rsidR="00BD0763" w:rsidRPr="00BD0763" w:rsidRDefault="00BD0763" w:rsidP="00BD076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 xml:space="preserve">udruge koje imaju dugovanja prema državnom proračunu, proračunu Općine Gundinci, te drugim javnim tijelima; </w:t>
      </w:r>
    </w:p>
    <w:p w14:paraId="3783921E" w14:textId="77777777" w:rsidR="00BD0763" w:rsidRPr="00BD0763" w:rsidRDefault="00BD0763" w:rsidP="00BD076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eastAsia="SimSun"/>
          <w:snapToGrid w:val="0"/>
          <w:kern w:val="0"/>
          <w:sz w:val="24"/>
          <w:szCs w:val="24"/>
          <w14:ligatures w14:val="none"/>
        </w:rPr>
      </w:pPr>
      <w:r w:rsidRPr="00BD0763">
        <w:rPr>
          <w:rFonts w:eastAsia="SimSun"/>
          <w:snapToGrid w:val="0"/>
          <w:kern w:val="0"/>
          <w:sz w:val="24"/>
          <w:szCs w:val="24"/>
          <w14:ligatures w14:val="none"/>
        </w:rPr>
        <w:t xml:space="preserve">udruge čiji je jedan od osnivača politička stranka. </w:t>
      </w:r>
    </w:p>
    <w:p w14:paraId="4D894F5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7B53FD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F5E7A96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2.2. TROŠKOVI KOJI ĆE SE FINANCIRATI</w:t>
      </w:r>
    </w:p>
    <w:p w14:paraId="1691ACC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D9E1180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Prihvatljivi izravni troškovi</w:t>
      </w:r>
    </w:p>
    <w:p w14:paraId="6412591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EF03E9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 xml:space="preserve">Pod </w:t>
      </w:r>
      <w:r w:rsidRPr="00BD0763">
        <w:rPr>
          <w:b/>
          <w:kern w:val="0"/>
          <w:sz w:val="24"/>
          <w:szCs w:val="24"/>
          <w14:ligatures w14:val="none"/>
        </w:rPr>
        <w:t>izravnim troškovima</w:t>
      </w:r>
      <w:r w:rsidRPr="00BD0763">
        <w:rPr>
          <w:kern w:val="0"/>
          <w:sz w:val="24"/>
          <w:szCs w:val="24"/>
          <w14:ligatures w14:val="none"/>
        </w:rPr>
        <w:t xml:space="preserve"> podrazumijevaju se troškovi koji su neposredno povezani uz provedbu pojedinih aktivnosti prijavljenog programa</w:t>
      </w:r>
    </w:p>
    <w:p w14:paraId="519DF70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41AAF0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14:paraId="7EB926B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00FE4E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Prihvatljivim troškovima podrazumijevaju se troškovi koji su neposredno povezani uz provedbu pojedinih aktivnosti predloženog programa ili projekta kao što su:</w:t>
      </w:r>
    </w:p>
    <w:p w14:paraId="1CCDF77F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troškovi najma </w:t>
      </w:r>
      <w:r w:rsidRPr="00BD0763">
        <w:rPr>
          <w:rFonts w:cs="Calibri"/>
          <w:kern w:val="0"/>
          <w14:ligatures w14:val="none"/>
        </w:rPr>
        <w:t>dvorane, sportskih terena, sportskih objekata za održavanje treninga i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>natjecanja sportaša;</w:t>
      </w:r>
    </w:p>
    <w:p w14:paraId="249C7ABC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troškovi stručnog rada </w:t>
      </w:r>
      <w:r w:rsidRPr="00BD0763">
        <w:rPr>
          <w:rFonts w:cs="Calibri"/>
          <w:kern w:val="0"/>
          <w14:ligatures w14:val="none"/>
        </w:rPr>
        <w:t>trenera i sportskih djelatnika za provođenje programa;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</w:p>
    <w:p w14:paraId="221D4F99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  <w:kern w:val="0"/>
          <w14:ligatures w14:val="none"/>
        </w:rPr>
      </w:pPr>
    </w:p>
    <w:p w14:paraId="59835721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troškovi natjecanja </w:t>
      </w:r>
      <w:r w:rsidRPr="00BD0763">
        <w:rPr>
          <w:rFonts w:cs="Calibri"/>
          <w:kern w:val="0"/>
          <w14:ligatures w14:val="none"/>
        </w:rPr>
        <w:t>– kotizacija, članarina, troškovi sudaca, troškovi delegata, troškovi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 xml:space="preserve">službenih osoba na natjecanjima, troškovi prijevoza; </w:t>
      </w:r>
    </w:p>
    <w:p w14:paraId="1EB26FD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6" w:lineRule="exact"/>
        <w:jc w:val="both"/>
        <w:rPr>
          <w:rFonts w:cs="Calibri"/>
          <w:kern w:val="0"/>
          <w14:ligatures w14:val="none"/>
        </w:rPr>
      </w:pPr>
    </w:p>
    <w:p w14:paraId="3E78952B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troškovi nabavke opreme </w:t>
      </w:r>
      <w:r w:rsidRPr="00BD0763">
        <w:rPr>
          <w:rFonts w:cs="Calibri"/>
          <w:kern w:val="0"/>
          <w14:ligatures w14:val="none"/>
        </w:rPr>
        <w:t>nužne za provedbu projekta/programa koja mora biti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 xml:space="preserve">specificirana po vrsti i iznosu; </w:t>
      </w:r>
    </w:p>
    <w:p w14:paraId="32FF7035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  <w:kern w:val="0"/>
          <w14:ligatures w14:val="none"/>
        </w:rPr>
      </w:pPr>
    </w:p>
    <w:p w14:paraId="0C807614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grafičke usluge </w:t>
      </w:r>
      <w:r w:rsidRPr="00BD0763">
        <w:rPr>
          <w:rFonts w:cs="Calibri"/>
          <w:kern w:val="0"/>
          <w14:ligatures w14:val="none"/>
        </w:rPr>
        <w:t>(grafička priprema, usluge tiskanja letaka, brošura,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>majica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>i sl. pri čemu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 xml:space="preserve">treba navesti vrstu i namjenu usluge, količinu, jedinične cijene); </w:t>
      </w:r>
    </w:p>
    <w:p w14:paraId="373E820E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  <w:kern w:val="0"/>
          <w14:ligatures w14:val="none"/>
        </w:rPr>
      </w:pPr>
    </w:p>
    <w:p w14:paraId="7410340A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usluge promidžbe </w:t>
      </w:r>
      <w:r w:rsidRPr="00BD0763">
        <w:rPr>
          <w:rFonts w:cs="Calibri"/>
          <w:kern w:val="0"/>
          <w14:ligatures w14:val="none"/>
        </w:rPr>
        <w:t>(održavanje internetskih stranica, obavijesti u tiskovinama, promidžbeni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 xml:space="preserve">materijal); </w:t>
      </w:r>
    </w:p>
    <w:p w14:paraId="2CA9657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  <w:kern w:val="0"/>
          <w14:ligatures w14:val="none"/>
        </w:rPr>
      </w:pPr>
    </w:p>
    <w:p w14:paraId="79A717A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  <w:kern w:val="0"/>
          <w14:ligatures w14:val="none"/>
        </w:rPr>
      </w:pPr>
    </w:p>
    <w:p w14:paraId="1A42E75D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troškovi putovanja </w:t>
      </w:r>
      <w:r w:rsidRPr="00BD0763">
        <w:rPr>
          <w:rFonts w:cs="Calibri"/>
          <w:kern w:val="0"/>
          <w14:ligatures w14:val="none"/>
        </w:rPr>
        <w:t>(troškovi prijevoza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>- priznaju se ako je putovanje potrebno za provedbu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 xml:space="preserve">aktivnosti, a koristi se ekonomski najisplativija opcija); </w:t>
      </w:r>
    </w:p>
    <w:p w14:paraId="13B2AD2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  <w:kern w:val="0"/>
          <w14:ligatures w14:val="none"/>
        </w:rPr>
      </w:pPr>
    </w:p>
    <w:p w14:paraId="48A8BCBB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troškovi smještaja </w:t>
      </w:r>
      <w:r w:rsidRPr="00BD0763">
        <w:rPr>
          <w:rFonts w:cs="Calibri"/>
          <w:kern w:val="0"/>
          <w14:ligatures w14:val="none"/>
        </w:rPr>
        <w:t>priznaju se jedino ako su neposredno povezani s provedbom projektnih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lastRenderedPageBreak/>
        <w:t>aktivnosti i to do razine smještaja kategoriziranog s maksimalno tri (3) zvjezdice (hotel, apartman, privatni smještaj);</w:t>
      </w:r>
    </w:p>
    <w:p w14:paraId="0C5D2170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4" w:lineRule="exact"/>
        <w:jc w:val="both"/>
        <w:rPr>
          <w:rFonts w:cs="Calibri"/>
          <w:kern w:val="0"/>
          <w14:ligatures w14:val="none"/>
        </w:rPr>
      </w:pPr>
    </w:p>
    <w:p w14:paraId="6BD86E72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9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putni troškovi </w:t>
      </w:r>
      <w:r w:rsidRPr="00BD0763">
        <w:rPr>
          <w:rFonts w:cs="Calibri"/>
          <w:kern w:val="0"/>
          <w14:ligatures w14:val="none"/>
        </w:rPr>
        <w:t>(putni nalozi) koji mogu biti isključivo u svrhu obavljanja osnovnih aktivnosti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  <w:r w:rsidRPr="00BD0763">
        <w:rPr>
          <w:rFonts w:cs="Calibri"/>
          <w:kern w:val="0"/>
          <w14:ligatures w14:val="none"/>
        </w:rPr>
        <w:t xml:space="preserve">kluba; </w:t>
      </w:r>
    </w:p>
    <w:p w14:paraId="6912046C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>knjigovodstvene (računovodstvene) usluge;</w:t>
      </w:r>
    </w:p>
    <w:p w14:paraId="73408A8F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jc w:val="both"/>
        <w:rPr>
          <w:rFonts w:cs="Calibri"/>
          <w:kern w:val="0"/>
          <w14:ligatures w14:val="none"/>
        </w:rPr>
      </w:pPr>
    </w:p>
    <w:p w14:paraId="0E107C4D" w14:textId="77777777" w:rsidR="00BD0763" w:rsidRPr="00BD0763" w:rsidRDefault="00BD0763" w:rsidP="00BD0763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14:ligatures w14:val="none"/>
        </w:rPr>
      </w:pPr>
      <w:r w:rsidRPr="00BD0763">
        <w:rPr>
          <w:rFonts w:cs="Calibri"/>
          <w:b/>
          <w:bCs/>
          <w:kern w:val="0"/>
          <w14:ligatures w14:val="none"/>
        </w:rPr>
        <w:t xml:space="preserve">ostali troškovi </w:t>
      </w:r>
      <w:r w:rsidRPr="00BD0763">
        <w:rPr>
          <w:rFonts w:cs="Calibri"/>
          <w:kern w:val="0"/>
          <w14:ligatures w14:val="none"/>
        </w:rPr>
        <w:t>koji su izravno vezani za provedbu aktivnosti programa ili projekta.</w:t>
      </w:r>
      <w:r w:rsidRPr="00BD0763">
        <w:rPr>
          <w:rFonts w:cs="Calibri"/>
          <w:b/>
          <w:bCs/>
          <w:kern w:val="0"/>
          <w14:ligatures w14:val="none"/>
        </w:rPr>
        <w:t xml:space="preserve"> </w:t>
      </w:r>
    </w:p>
    <w:p w14:paraId="297D3C4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47DA936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Iz sredstava koja se traže za provedbu projekta/programa ne smije se isplaćivati regres ili druge slične naknade zaposlenicima i članovima prijavitelja.</w:t>
      </w:r>
    </w:p>
    <w:p w14:paraId="23D1526A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0535F2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U okviru programa/projekta će se financirati aktivnosti koje su direktno povezane s ostvarenjem cilja definiranog prijavljenim programom odnosno projektom i doprinose pozitivnim promjenama, kojima se potiče razvoj i zadovoljavaju javne potrebe građana Općine Gundinci.</w:t>
      </w:r>
    </w:p>
    <w:p w14:paraId="097679A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12568F0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Aktivnosti koje nisu prihvatljive za financiranje</w:t>
      </w:r>
    </w:p>
    <w:p w14:paraId="3337894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U okviru programa/projekta nisu prihvatljive aktivnosti od kojih isključivu korist imaju voditelji projekta/programa, manji broj članova organizacije ili s njima povezani subjekti te aktivnosti koje nisu u skladu s Javnim natječajem.</w:t>
      </w:r>
    </w:p>
    <w:p w14:paraId="749ACE5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1EC015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b/>
          <w:bCs/>
          <w:i/>
          <w:iCs/>
          <w:kern w:val="0"/>
          <w:sz w:val="24"/>
          <w:szCs w:val="24"/>
          <w14:ligatures w14:val="none"/>
        </w:rPr>
        <w:t>Prihvatljivi neizravni troškovi</w:t>
      </w:r>
    </w:p>
    <w:p w14:paraId="05FBE63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6" w:lineRule="exact"/>
        <w:rPr>
          <w:kern w:val="0"/>
          <w:sz w:val="24"/>
          <w:szCs w:val="24"/>
          <w14:ligatures w14:val="none"/>
        </w:rPr>
      </w:pPr>
    </w:p>
    <w:p w14:paraId="2BBC42DF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Korisniku sredstava može se odobriti do najviše 25% ukupno odobrenog iznosa financiranja iz proračuna Općine Gundinci za pokrivanje dijela neizravnih troškova kao što su:</w:t>
      </w:r>
    </w:p>
    <w:p w14:paraId="705E2BE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kern w:val="0"/>
          <w:sz w:val="24"/>
          <w:szCs w:val="24"/>
          <w14:ligatures w14:val="none"/>
        </w:rPr>
      </w:pPr>
    </w:p>
    <w:p w14:paraId="67C6C396" w14:textId="77777777" w:rsidR="00BD0763" w:rsidRPr="00BD0763" w:rsidRDefault="00BD0763" w:rsidP="00BD0763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komunalne usluge (energija, voda, smeće i sl.), </w:t>
      </w:r>
    </w:p>
    <w:p w14:paraId="4F4A31C6" w14:textId="77777777" w:rsidR="00BD0763" w:rsidRPr="00BD0763" w:rsidRDefault="00BD0763" w:rsidP="00BD0763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uredski materijal i sitni inventar, </w:t>
      </w:r>
    </w:p>
    <w:p w14:paraId="6C64626D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" w:lineRule="exact"/>
        <w:rPr>
          <w:rFonts w:cs="Calibri"/>
          <w:kern w:val="0"/>
          <w:sz w:val="24"/>
          <w:szCs w:val="24"/>
          <w14:ligatures w14:val="none"/>
        </w:rPr>
      </w:pPr>
    </w:p>
    <w:p w14:paraId="6220E635" w14:textId="77777777" w:rsidR="00BD0763" w:rsidRPr="00BD0763" w:rsidRDefault="00BD0763" w:rsidP="00BD0763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telefon, pošta i internet, </w:t>
      </w:r>
    </w:p>
    <w:p w14:paraId="232C6DC6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kern w:val="0"/>
          <w:sz w:val="24"/>
          <w:szCs w:val="24"/>
          <w14:ligatures w14:val="none"/>
        </w:rPr>
      </w:pPr>
    </w:p>
    <w:p w14:paraId="7A7C1BB2" w14:textId="77777777" w:rsidR="00BD0763" w:rsidRPr="00BD0763" w:rsidRDefault="00BD0763" w:rsidP="00BD0763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reprezentacija (sendviči i sl., voda i drugo bezalkoholno piće koje je neophodno za provedbu aktivnosti). </w:t>
      </w:r>
    </w:p>
    <w:p w14:paraId="063F628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14:ligatures w14:val="none"/>
        </w:rPr>
      </w:pPr>
    </w:p>
    <w:p w14:paraId="48B4311B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14:ligatures w14:val="none"/>
        </w:rPr>
      </w:pPr>
      <w:bookmarkStart w:id="2" w:name="page10"/>
      <w:bookmarkEnd w:id="2"/>
      <w:r w:rsidRPr="00BD0763">
        <w:rPr>
          <w:rFonts w:cs="Calibri"/>
          <w:b/>
          <w:bCs/>
          <w:i/>
          <w:iCs/>
          <w:kern w:val="0"/>
          <w:sz w:val="24"/>
          <w:szCs w:val="24"/>
          <w14:ligatures w14:val="none"/>
        </w:rPr>
        <w:t>Neprihvatljivi troškovi</w:t>
      </w:r>
    </w:p>
    <w:p w14:paraId="43CCC501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8" w:lineRule="exact"/>
        <w:rPr>
          <w:kern w:val="0"/>
          <w:sz w:val="24"/>
          <w:szCs w:val="24"/>
          <w14:ligatures w14:val="none"/>
        </w:rPr>
      </w:pPr>
    </w:p>
    <w:p w14:paraId="21AE9C4B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Iz sredstava se ne smiju isplaćivati dugovi prijavitelja i troškovi kamata, kao ni aktivnosti koje spadaju u redovitu djelatnost prijavitelja (primjerice troškovi održavanja skupštine, upravnoga odbora i slično), sukladno članku 33. Pravilnika o financiranju javnih potreba Općine Gundinci.</w:t>
      </w:r>
    </w:p>
    <w:p w14:paraId="42AEB66C" w14:textId="77777777" w:rsidR="00BD0763" w:rsidRPr="00BD0763" w:rsidRDefault="00BD0763" w:rsidP="00BD07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kern w:val="0"/>
          <w:sz w:val="24"/>
          <w:szCs w:val="24"/>
          <w14:ligatures w14:val="none"/>
        </w:rPr>
      </w:pPr>
    </w:p>
    <w:p w14:paraId="43992A85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" w:lineRule="exact"/>
        <w:rPr>
          <w:kern w:val="0"/>
          <w:sz w:val="24"/>
          <w:szCs w:val="24"/>
          <w14:ligatures w14:val="none"/>
        </w:rPr>
      </w:pPr>
    </w:p>
    <w:p w14:paraId="66010FA0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Također, neprihvatljivi troškovi su:</w:t>
      </w:r>
    </w:p>
    <w:p w14:paraId="51C148C3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kern w:val="0"/>
          <w:sz w:val="24"/>
          <w:szCs w:val="24"/>
          <w14:ligatures w14:val="none"/>
        </w:rPr>
      </w:pPr>
    </w:p>
    <w:p w14:paraId="7F11404C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kazne koje se ne odnose na kazne iz sportskih susreta u području natjecateljskog sporta, financijske globe i troškovi sudskih sporova;</w:t>
      </w:r>
    </w:p>
    <w:p w14:paraId="53DC8D2F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kern w:val="0"/>
          <w:sz w:val="24"/>
          <w:szCs w:val="24"/>
          <w14:ligatures w14:val="none"/>
        </w:rPr>
      </w:pPr>
    </w:p>
    <w:p w14:paraId="4F211B5D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doprinosi za dobrovoljna zdravstvena ili mirovinska osiguranja koja nisu obvezna prema nacionalnom zakonodavstvu;</w:t>
      </w:r>
    </w:p>
    <w:p w14:paraId="4423B014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plaćanje neoporezivih bonusa zaposlenima, </w:t>
      </w:r>
    </w:p>
    <w:p w14:paraId="2826BB52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kern w:val="0"/>
          <w:sz w:val="24"/>
          <w:szCs w:val="24"/>
          <w14:ligatures w14:val="none"/>
        </w:rPr>
      </w:pPr>
    </w:p>
    <w:p w14:paraId="70ECFA46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bankovne pristojbe za otvaranje, naknade za financijske transfere i druge pristojbe u potpunosti financijske prirode; </w:t>
      </w:r>
    </w:p>
    <w:p w14:paraId="4E4A4631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kern w:val="0"/>
          <w:sz w:val="24"/>
          <w:szCs w:val="24"/>
          <w14:ligatures w14:val="none"/>
        </w:rPr>
      </w:pPr>
    </w:p>
    <w:p w14:paraId="12739BE6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troškovi koji su već bili financirani iz javnih izvora odnosno troškovi koji se u razdoblju provedbe projekta/programa financiraju iz drugih izvora; </w:t>
      </w:r>
    </w:p>
    <w:p w14:paraId="78306EB7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kupnja rabljene opreme, strojeva i namještaja; </w:t>
      </w:r>
    </w:p>
    <w:p w14:paraId="75144A1A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" w:lineRule="exact"/>
        <w:rPr>
          <w:rFonts w:cs="Calibri"/>
          <w:kern w:val="0"/>
          <w:sz w:val="24"/>
          <w:szCs w:val="24"/>
          <w14:ligatures w14:val="none"/>
        </w:rPr>
      </w:pPr>
    </w:p>
    <w:p w14:paraId="266BCFBE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kupovina zemljišta ili građevina;</w:t>
      </w:r>
    </w:p>
    <w:p w14:paraId="110D6F16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2" w:lineRule="exact"/>
        <w:rPr>
          <w:rFonts w:cs="Calibri"/>
          <w:kern w:val="0"/>
          <w:sz w:val="24"/>
          <w:szCs w:val="24"/>
          <w14:ligatures w14:val="none"/>
        </w:rPr>
      </w:pPr>
    </w:p>
    <w:p w14:paraId="4B6B6846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doprinosi u naravi: nefinancijski doprinosi (robe ili usluge) od trećih strana koji ne obuhvaćaju izdatke za Korisnika;</w:t>
      </w:r>
    </w:p>
    <w:p w14:paraId="728C11A1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donacije u dobrotvorne svrhe;</w:t>
      </w:r>
    </w:p>
    <w:p w14:paraId="028D4348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kern w:val="0"/>
          <w:sz w:val="24"/>
          <w:szCs w:val="24"/>
          <w14:ligatures w14:val="none"/>
        </w:rPr>
      </w:pPr>
    </w:p>
    <w:p w14:paraId="005AC2F4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zajmovi drugim organizacijama ili pojedincima;</w:t>
      </w:r>
    </w:p>
    <w:p w14:paraId="34F5BB0C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kern w:val="0"/>
          <w:sz w:val="24"/>
          <w:szCs w:val="24"/>
          <w14:ligatures w14:val="none"/>
        </w:rPr>
      </w:pPr>
    </w:p>
    <w:p w14:paraId="521592DF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>ulaganja u kapital ili kreditna ulaganja, jamstveni fondovi;</w:t>
      </w:r>
    </w:p>
    <w:p w14:paraId="20B04496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kern w:val="0"/>
          <w:sz w:val="24"/>
          <w:szCs w:val="24"/>
          <w14:ligatures w14:val="none"/>
        </w:rPr>
      </w:pPr>
    </w:p>
    <w:p w14:paraId="25440496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reprezentacija (catering, hrana i piće) koja nije direktno povezana s natjecanjem; </w:t>
      </w:r>
    </w:p>
    <w:p w14:paraId="3D70BD04" w14:textId="77777777" w:rsidR="00BD0763" w:rsidRPr="00BD0763" w:rsidRDefault="00BD0763" w:rsidP="00BD07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kern w:val="0"/>
          <w:sz w:val="24"/>
          <w:szCs w:val="24"/>
          <w14:ligatures w14:val="none"/>
        </w:rPr>
      </w:pPr>
    </w:p>
    <w:p w14:paraId="29102A15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putni nalozi igračima koji nisu povezani s osnovnom djelatnošću kluba (sastanci, seminari i sl.) </w:t>
      </w:r>
    </w:p>
    <w:p w14:paraId="6C2B231F" w14:textId="77777777" w:rsidR="00BD0763" w:rsidRPr="00BD0763" w:rsidRDefault="00BD0763" w:rsidP="00BD0763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kern w:val="0"/>
          <w:sz w:val="24"/>
          <w:szCs w:val="24"/>
          <w14:ligatures w14:val="none"/>
        </w:rPr>
      </w:pPr>
      <w:r w:rsidRPr="00BD0763">
        <w:rPr>
          <w:rFonts w:cs="Calibri"/>
          <w:kern w:val="0"/>
          <w:sz w:val="24"/>
          <w:szCs w:val="24"/>
          <w14:ligatures w14:val="none"/>
        </w:rPr>
        <w:t xml:space="preserve">drugi troškovi koji nisu u neposrednoj povezanosti sa sadržajem i ciljevima projekta. </w:t>
      </w:r>
    </w:p>
    <w:p w14:paraId="4DEF3EA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E43067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C5B40B2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3. NAČIN PRIJAVE</w:t>
      </w:r>
    </w:p>
    <w:p w14:paraId="73CDBB1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690283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Za prijavu na Natječaj prijavitelji moraju popuniti propisane natječajne obrasce i dostaviti svu potrebnu dokumentaciju navedenu u Uputama. Prijavitelji su dužni popuniti sva polja u obrascima.</w:t>
      </w:r>
    </w:p>
    <w:p w14:paraId="5362C5E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F50050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Potrebno je ispuniti sve tražene podatke, ispisati obrazac, potpisati ga i dostaviti poštom ili osobno u pisarnicu Općine Gundinci.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odgovora nije ograničen, te u slučaju potrebe za dodatnim prostorom prijavitelj može slobodno dodati retke u tablice ili druge dijelove obrasca.</w:t>
      </w:r>
    </w:p>
    <w:p w14:paraId="0BDE38B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7325D0E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Obrazac je potrebno ispuniti na računalu ili ručno tiskanim slovima.</w:t>
      </w:r>
    </w:p>
    <w:p w14:paraId="1228D21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3111E7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Ako obrazac prijave programa/projekta sadrži navedene nedostatke, prijava će se smatrati nevažećom.</w:t>
      </w:r>
    </w:p>
    <w:p w14:paraId="02CB829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45DCB3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D4B1B6A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Propisani obrasci:</w:t>
      </w:r>
    </w:p>
    <w:p w14:paraId="35676EBA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C0F9868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 xml:space="preserve">3.1. PRIJAVNICA - OPISNI OBRAZAC </w:t>
      </w:r>
    </w:p>
    <w:p w14:paraId="5D56A885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3.2. OBRAZAC PRORAČUNA – PROR</w:t>
      </w:r>
    </w:p>
    <w:p w14:paraId="608BCEE1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3.3. OBRAZAC IZJAVE O NEPOSTOJANJU DVOSTRUKOG FINANCIRANJA –  „IZJ-FINAN“</w:t>
      </w:r>
    </w:p>
    <w:p w14:paraId="6E8C8266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3.4.  OBRAZAC IZJAVE O NEKAŽNJAVANJU</w:t>
      </w:r>
    </w:p>
    <w:p w14:paraId="1F737C24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 xml:space="preserve">3.5. OBRAZAC IZJAVE O PARTNERSTVU </w:t>
      </w:r>
      <w:r w:rsidRPr="00BD0763">
        <w:rPr>
          <w:i/>
          <w:kern w:val="0"/>
          <w:sz w:val="24"/>
          <w:szCs w:val="24"/>
          <w14:ligatures w14:val="none"/>
        </w:rPr>
        <w:t>(ako je primjenjivo)</w:t>
      </w:r>
    </w:p>
    <w:p w14:paraId="2C6E38F0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i/>
          <w:kern w:val="0"/>
          <w:sz w:val="24"/>
          <w:szCs w:val="24"/>
          <w14:ligatures w14:val="none"/>
        </w:rPr>
      </w:pPr>
      <w:r w:rsidRPr="00BD0763">
        <w:rPr>
          <w:b/>
          <w:i/>
          <w:kern w:val="0"/>
          <w:sz w:val="24"/>
          <w:szCs w:val="24"/>
          <w14:ligatures w14:val="none"/>
        </w:rPr>
        <w:t>3.6. POPIS PRILOGA</w:t>
      </w:r>
    </w:p>
    <w:p w14:paraId="1B8B0A1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00E98A0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3.7. GDJE POSLATI PRIJAVU</w:t>
      </w:r>
    </w:p>
    <w:p w14:paraId="0B02198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A9A1CFE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14:paraId="35572B0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C1A241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14:ligatures w14:val="none"/>
        </w:rPr>
      </w:pPr>
      <w:r w:rsidRPr="00BD0763">
        <w:rPr>
          <w:kern w:val="0"/>
          <w14:ligatures w14:val="none"/>
        </w:rPr>
        <w:lastRenderedPageBreak/>
        <w:t>Navedenu tiskanu natječajnu dokumentaciju potrebno je dostaviti u zatvorenoj omotnici,  preporučeno poštom na adresu ili osobno u pisarnicu Općine Gundinci:</w:t>
      </w:r>
    </w:p>
    <w:p w14:paraId="41E8BA2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14:ligatures w14:val="none"/>
        </w:rPr>
      </w:pPr>
    </w:p>
    <w:p w14:paraId="1839BABE" w14:textId="77777777" w:rsidR="00BD0763" w:rsidRPr="00BD0763" w:rsidRDefault="00BD0763" w:rsidP="00BD0763">
      <w:pPr>
        <w:spacing w:after="0" w:line="240" w:lineRule="auto"/>
        <w:contextualSpacing/>
        <w:jc w:val="both"/>
        <w:rPr>
          <w:rFonts w:cs="Arial"/>
          <w:b/>
          <w:bCs/>
          <w:iCs/>
          <w:kern w:val="0"/>
          <w14:ligatures w14:val="none"/>
        </w:rPr>
      </w:pPr>
      <w:r w:rsidRPr="00BD0763">
        <w:rPr>
          <w:rFonts w:cs="Arial"/>
          <w:b/>
          <w:bCs/>
          <w:iCs/>
          <w:kern w:val="0"/>
          <w14:ligatures w14:val="none"/>
        </w:rPr>
        <w:t>OPĆINA GUNDINCI</w:t>
      </w:r>
    </w:p>
    <w:p w14:paraId="79BDBF52" w14:textId="77777777" w:rsidR="00BD0763" w:rsidRPr="00BD0763" w:rsidRDefault="00BD0763" w:rsidP="00BD0763">
      <w:pPr>
        <w:spacing w:after="0" w:line="240" w:lineRule="auto"/>
        <w:contextualSpacing/>
        <w:jc w:val="both"/>
        <w:rPr>
          <w:rFonts w:cs="Arial"/>
          <w:b/>
          <w:bCs/>
          <w:iCs/>
          <w:kern w:val="0"/>
          <w14:ligatures w14:val="none"/>
        </w:rPr>
      </w:pPr>
      <w:r w:rsidRPr="00BD0763">
        <w:rPr>
          <w:rFonts w:cs="Arial"/>
          <w:b/>
          <w:bCs/>
          <w:iCs/>
          <w:kern w:val="0"/>
          <w14:ligatures w14:val="none"/>
        </w:rPr>
        <w:t>Stjepana Radića 4</w:t>
      </w:r>
    </w:p>
    <w:p w14:paraId="7F61A4BF" w14:textId="77777777" w:rsidR="00BD0763" w:rsidRPr="00BD0763" w:rsidRDefault="00BD0763" w:rsidP="00BD0763">
      <w:pPr>
        <w:spacing w:after="0" w:line="240" w:lineRule="auto"/>
        <w:contextualSpacing/>
        <w:jc w:val="both"/>
        <w:rPr>
          <w:rFonts w:cs="Arial"/>
          <w:b/>
          <w:bCs/>
          <w:iCs/>
          <w:kern w:val="0"/>
          <w14:ligatures w14:val="none"/>
        </w:rPr>
      </w:pPr>
      <w:r w:rsidRPr="00BD0763">
        <w:rPr>
          <w:rFonts w:cs="Arial"/>
          <w:b/>
          <w:bCs/>
          <w:iCs/>
          <w:kern w:val="0"/>
          <w14:ligatures w14:val="none"/>
        </w:rPr>
        <w:t>35222 Gundinci</w:t>
      </w:r>
    </w:p>
    <w:p w14:paraId="5FFA2C3F" w14:textId="1848291F" w:rsidR="00BD0763" w:rsidRPr="00BD0763" w:rsidRDefault="00BD0763" w:rsidP="00BD0763">
      <w:pPr>
        <w:spacing w:after="0" w:line="240" w:lineRule="auto"/>
        <w:contextualSpacing/>
        <w:jc w:val="both"/>
        <w:rPr>
          <w:rFonts w:cs="Arial"/>
          <w:b/>
          <w:bCs/>
          <w:i/>
          <w:iCs/>
          <w:kern w:val="0"/>
          <w:u w:val="single"/>
          <w14:ligatures w14:val="none"/>
        </w:rPr>
      </w:pPr>
      <w:r w:rsidRPr="00BD0763">
        <w:rPr>
          <w:rFonts w:cs="Arial"/>
          <w:b/>
          <w:bCs/>
          <w:iCs/>
          <w:kern w:val="0"/>
          <w:u w:val="single"/>
          <w14:ligatures w14:val="none"/>
        </w:rPr>
        <w:t>s naznakom: ''</w:t>
      </w:r>
      <w:r w:rsidRPr="00BD0763">
        <w:rPr>
          <w:rFonts w:cs="Arial"/>
          <w:b/>
          <w:bCs/>
          <w:i/>
          <w:iCs/>
          <w:kern w:val="0"/>
          <w:u w:val="single"/>
          <w14:ligatures w14:val="none"/>
        </w:rPr>
        <w:t>Javni natječaj za financiranje potreba udruga u sportu za 202</w:t>
      </w:r>
      <w:r w:rsidR="006E3B79">
        <w:rPr>
          <w:rFonts w:cs="Arial"/>
          <w:b/>
          <w:bCs/>
          <w:i/>
          <w:iCs/>
          <w:kern w:val="0"/>
          <w:u w:val="single"/>
          <w14:ligatures w14:val="none"/>
        </w:rPr>
        <w:t>6</w:t>
      </w:r>
      <w:r w:rsidRPr="00BD0763">
        <w:rPr>
          <w:rFonts w:cs="Arial"/>
          <w:b/>
          <w:bCs/>
          <w:i/>
          <w:iCs/>
          <w:kern w:val="0"/>
          <w:u w:val="single"/>
          <w14:ligatures w14:val="none"/>
        </w:rPr>
        <w:t>. godinu''.</w:t>
      </w:r>
    </w:p>
    <w:p w14:paraId="1B804647" w14:textId="77777777" w:rsidR="00BD0763" w:rsidRPr="00BD0763" w:rsidRDefault="00BD0763" w:rsidP="00BD0763">
      <w:pPr>
        <w:spacing w:after="0" w:line="240" w:lineRule="auto"/>
        <w:contextualSpacing/>
        <w:jc w:val="both"/>
        <w:rPr>
          <w:rFonts w:cs="Arial"/>
          <w:b/>
          <w:bCs/>
          <w:i/>
          <w:iCs/>
          <w:kern w:val="0"/>
          <w:u w:val="single"/>
          <w14:ligatures w14:val="none"/>
        </w:rPr>
      </w:pPr>
    </w:p>
    <w:p w14:paraId="2314E005" w14:textId="77777777" w:rsidR="00BD0763" w:rsidRPr="00BD0763" w:rsidRDefault="00BD0763" w:rsidP="00BD0763">
      <w:pPr>
        <w:spacing w:after="0" w:line="240" w:lineRule="auto"/>
        <w:contextualSpacing/>
        <w:jc w:val="both"/>
        <w:rPr>
          <w:rFonts w:cs="Arial"/>
          <w:b/>
          <w:bCs/>
          <w:i/>
          <w:iCs/>
          <w:kern w:val="0"/>
          <w:u w:val="single"/>
          <w14:ligatures w14:val="none"/>
        </w:rPr>
      </w:pPr>
    </w:p>
    <w:p w14:paraId="72E2EB9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14:ligatures w14:val="none"/>
        </w:rPr>
      </w:pPr>
    </w:p>
    <w:p w14:paraId="5C369765" w14:textId="77777777" w:rsidR="003B41C1" w:rsidRDefault="00BD0763" w:rsidP="003B41C1">
      <w:pPr>
        <w:autoSpaceDE w:val="0"/>
        <w:autoSpaceDN w:val="0"/>
        <w:adjustRightInd w:val="0"/>
        <w:spacing w:after="200" w:line="276" w:lineRule="auto"/>
        <w:jc w:val="both"/>
        <w:rPr>
          <w:kern w:val="0"/>
          <w14:ligatures w14:val="none"/>
        </w:rPr>
      </w:pPr>
      <w:r w:rsidRPr="00BD0763">
        <w:rPr>
          <w:b/>
          <w:kern w:val="0"/>
          <w:u w:val="single"/>
          <w14:ligatures w14:val="none"/>
        </w:rPr>
        <w:t xml:space="preserve">Na vanjskom dijelu omotnice potrebno je istaknuti puni naziv i adresu prijavitelja </w:t>
      </w:r>
      <w:r w:rsidR="003B41C1">
        <w:rPr>
          <w:kern w:val="0"/>
          <w14:ligatures w14:val="none"/>
        </w:rPr>
        <w:t>i</w:t>
      </w:r>
    </w:p>
    <w:p w14:paraId="06740C05" w14:textId="355AE23F" w:rsidR="00BD0763" w:rsidRPr="00BD0763" w:rsidRDefault="003B41C1" w:rsidP="003B41C1">
      <w:pPr>
        <w:autoSpaceDE w:val="0"/>
        <w:autoSpaceDN w:val="0"/>
        <w:adjustRightInd w:val="0"/>
        <w:spacing w:after="200" w:line="276" w:lineRule="auto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i</w:t>
      </w:r>
      <w:r w:rsidR="00BD0763" w:rsidRPr="00BD0763">
        <w:rPr>
          <w:kern w:val="0"/>
          <w14:ligatures w14:val="none"/>
        </w:rPr>
        <w:t>li putem e-pošte :</w:t>
      </w:r>
      <w:hyperlink r:id="rId9" w:history="1">
        <w:r w:rsidR="00111454" w:rsidRPr="004A4D42">
          <w:rPr>
            <w:rStyle w:val="Hiperveza"/>
            <w:kern w:val="0"/>
            <w14:ligatures w14:val="none"/>
          </w:rPr>
          <w:t>opcina@gundinci.hr</w:t>
        </w:r>
      </w:hyperlink>
      <w:r w:rsidR="00BD0763" w:rsidRPr="00BD0763">
        <w:rPr>
          <w:kern w:val="0"/>
          <w14:ligatures w14:val="none"/>
        </w:rPr>
        <w:t xml:space="preserve"> skenirano u jedan PDF dokument.</w:t>
      </w:r>
    </w:p>
    <w:p w14:paraId="2CFDD67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Prijave koje nisu dostavljene na propisani način i ne sadrže svu dokumentaciju koja je propisana Pozivom, neće biti uzete u daljnje razmatranje.</w:t>
      </w:r>
    </w:p>
    <w:p w14:paraId="211A358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583634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C83F388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3.8. DATUM OBJAVE POZIVA I ROK ZA PODNOŠENJE PRIJAVE</w:t>
      </w:r>
    </w:p>
    <w:p w14:paraId="0D227B5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EE30874" w14:textId="01A4E486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Poziv je otvoren danom objave na internetskim stranicama Općine Gundinci od 1</w:t>
      </w:r>
      <w:r w:rsidR="00E2376C">
        <w:rPr>
          <w:kern w:val="0"/>
          <w:sz w:val="24"/>
          <w:szCs w:val="24"/>
          <w14:ligatures w14:val="none"/>
        </w:rPr>
        <w:t>5</w:t>
      </w:r>
      <w:r w:rsidRPr="00BD0763">
        <w:rPr>
          <w:kern w:val="0"/>
          <w:sz w:val="24"/>
          <w:szCs w:val="24"/>
          <w14:ligatures w14:val="none"/>
        </w:rPr>
        <w:t>. siječnja 202</w:t>
      </w:r>
      <w:r w:rsidR="006E3B79">
        <w:rPr>
          <w:kern w:val="0"/>
          <w:sz w:val="24"/>
          <w:szCs w:val="24"/>
          <w14:ligatures w14:val="none"/>
        </w:rPr>
        <w:t>6</w:t>
      </w:r>
      <w:r w:rsidRPr="00BD0763">
        <w:rPr>
          <w:kern w:val="0"/>
          <w:sz w:val="24"/>
          <w:szCs w:val="24"/>
          <w14:ligatures w14:val="none"/>
        </w:rPr>
        <w:t>. godine.</w:t>
      </w:r>
    </w:p>
    <w:p w14:paraId="66C8456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C1B2C41" w14:textId="73324496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Rok</w:t>
      </w:r>
      <w:r w:rsidRPr="00BD0763">
        <w:rPr>
          <w:kern w:val="0"/>
          <w:sz w:val="24"/>
          <w:szCs w:val="24"/>
          <w14:ligatures w14:val="none"/>
        </w:rPr>
        <w:t xml:space="preserve"> za prijavu na Poziv je </w:t>
      </w:r>
      <w:r w:rsidRPr="00BD0763">
        <w:rPr>
          <w:b/>
          <w:kern w:val="0"/>
          <w:sz w:val="24"/>
          <w:szCs w:val="24"/>
          <w14:ligatures w14:val="none"/>
        </w:rPr>
        <w:t>1</w:t>
      </w:r>
      <w:r w:rsidR="006E3B79">
        <w:rPr>
          <w:b/>
          <w:kern w:val="0"/>
          <w:sz w:val="24"/>
          <w:szCs w:val="24"/>
          <w14:ligatures w14:val="none"/>
        </w:rPr>
        <w:t>6</w:t>
      </w:r>
      <w:r w:rsidRPr="00BD0763">
        <w:rPr>
          <w:b/>
          <w:kern w:val="0"/>
          <w:sz w:val="24"/>
          <w:szCs w:val="24"/>
          <w14:ligatures w14:val="none"/>
        </w:rPr>
        <w:t>. veljače 202</w:t>
      </w:r>
      <w:r w:rsidR="006E3B79">
        <w:rPr>
          <w:b/>
          <w:kern w:val="0"/>
          <w:sz w:val="24"/>
          <w:szCs w:val="24"/>
          <w14:ligatures w14:val="none"/>
        </w:rPr>
        <w:t>6</w:t>
      </w:r>
      <w:r w:rsidRPr="00BD0763">
        <w:rPr>
          <w:kern w:val="0"/>
          <w:sz w:val="24"/>
          <w:szCs w:val="24"/>
          <w14:ligatures w14:val="none"/>
        </w:rPr>
        <w:t>.</w:t>
      </w:r>
      <w:r w:rsidRPr="00BD0763">
        <w:rPr>
          <w:b/>
          <w:kern w:val="0"/>
          <w:sz w:val="24"/>
          <w:szCs w:val="24"/>
          <w14:ligatures w14:val="none"/>
        </w:rPr>
        <w:t xml:space="preserve"> godine do 10.00 sati.</w:t>
      </w:r>
      <w:r w:rsidRPr="00BD0763">
        <w:rPr>
          <w:kern w:val="0"/>
          <w:sz w:val="24"/>
          <w:szCs w:val="24"/>
          <w14:ligatures w14:val="none"/>
        </w:rPr>
        <w:t xml:space="preserve"> Sve prijave poslane nakon navedenog roka neće biti uzete u razmatranje. Prijava je dostavljena u roku ako je na prijamnom žigu razvidno da je do toga dana zaprimljena u pisarnici Općine Gundinci ili poslana preporučenom pošiljkom (žig poštanskog ureda).</w:t>
      </w:r>
    </w:p>
    <w:p w14:paraId="297D770E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D4D2BD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U slučaju da je prijava dostavljena osobno u pisarnicu, a na istu će se naznačiti datum i vrijeme prijave. Ako je prijava dostavljena poštom, vrijedit će datum koji je pečatom naznačen na omotnici.</w:t>
      </w:r>
    </w:p>
    <w:p w14:paraId="2497326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775000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Obrasci za prijavu zajedno s detaljnim uputama za prijavljivanje nalaze se na internetskim stranicama Općine Gundinci.</w:t>
      </w:r>
    </w:p>
    <w:p w14:paraId="3E8E838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C5999DA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3.9. KOME SE OBRATITI UKOLIKO IMATE PITANJA</w:t>
      </w:r>
    </w:p>
    <w:p w14:paraId="1470340A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F891037" w14:textId="02D5B8FD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 xml:space="preserve">Sva pitanja vezana uz Poziv mogu se postaviti elektroničkim putem, slanjem upita na sljedeću adresu elektroničke pošte: </w:t>
      </w:r>
      <w:r w:rsidR="00111454">
        <w:rPr>
          <w:kern w:val="0"/>
          <w:lang w:eastAsia="hr-HR"/>
          <w14:ligatures w14:val="none"/>
        </w:rPr>
        <w:t>opcina@gundinci.hr</w:t>
      </w:r>
      <w:r w:rsidRPr="00BD0763">
        <w:rPr>
          <w:kern w:val="0"/>
          <w:sz w:val="24"/>
          <w:szCs w:val="24"/>
          <w14:ligatures w14:val="none"/>
        </w:rPr>
        <w:t xml:space="preserve"> najkasnije do 08. veljače 202</w:t>
      </w:r>
      <w:r w:rsidR="00D02B90">
        <w:rPr>
          <w:kern w:val="0"/>
          <w:sz w:val="24"/>
          <w:szCs w:val="24"/>
          <w14:ligatures w14:val="none"/>
        </w:rPr>
        <w:t>6</w:t>
      </w:r>
      <w:r w:rsidRPr="00BD0763">
        <w:rPr>
          <w:kern w:val="0"/>
          <w:sz w:val="24"/>
          <w:szCs w:val="24"/>
          <w14:ligatures w14:val="none"/>
        </w:rPr>
        <w:t>. godine.</w:t>
      </w:r>
    </w:p>
    <w:p w14:paraId="383FEABE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71D4FE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Odgovori na pojedine upite u najkraćem mogućem roku objavit će se na web stranici Općine Gundinci.</w:t>
      </w:r>
    </w:p>
    <w:p w14:paraId="0A8FBC7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73F0A9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5886DE8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913FBC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EAE91C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A1B57A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5FDC19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2F95CC2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4. PROCJENA PRIJAVA I DONOŠENJE ODLUKE O DODJELI SREDSTAVA</w:t>
      </w:r>
    </w:p>
    <w:p w14:paraId="5368454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236CDF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Procjenu prijavljenih programa provodi POVJERENSTVO.</w:t>
      </w:r>
    </w:p>
    <w:p w14:paraId="6B87A13E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D41A9AE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4.1. POSTUPAK ADMINISTRATIVNE PROVJERE</w:t>
      </w:r>
    </w:p>
    <w:p w14:paraId="6B175040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86E917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Davatelj financijskih sredstava ustrojava posebno tijelo za provjeru formalnih uvjeta poziva (dalje: Povjerenstvo).</w:t>
      </w:r>
    </w:p>
    <w:p w14:paraId="44D0A4D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35138C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Povjerenstvo utvrđuje:</w:t>
      </w:r>
    </w:p>
    <w:p w14:paraId="2DFD091C" w14:textId="77777777" w:rsidR="00BD0763" w:rsidRPr="00BD0763" w:rsidRDefault="00BD0763" w:rsidP="00BD076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SimSun" w:cstheme="minorHAnsi"/>
          <w:snapToGrid w:val="0"/>
          <w:kern w:val="0"/>
          <w:szCs w:val="20"/>
          <w14:ligatures w14:val="none"/>
        </w:rPr>
      </w:pPr>
      <w:r w:rsidRPr="00BD0763">
        <w:rPr>
          <w:rFonts w:eastAsia="SimSun" w:cstheme="minorHAnsi"/>
          <w:snapToGrid w:val="0"/>
          <w:kern w:val="0"/>
          <w:szCs w:val="20"/>
          <w14:ligatures w14:val="none"/>
        </w:rPr>
        <w:t>je li zatraženi iznos sredstava unutar financijskih pragova postavljenih u natječaju ili javnom pozivu</w:t>
      </w:r>
    </w:p>
    <w:p w14:paraId="5F533B94" w14:textId="77777777" w:rsidR="00BD0763" w:rsidRPr="00BD0763" w:rsidRDefault="00BD0763" w:rsidP="00BD0763">
      <w:pPr>
        <w:numPr>
          <w:ilvl w:val="0"/>
          <w:numId w:val="5"/>
        </w:numPr>
        <w:spacing w:after="0" w:line="240" w:lineRule="auto"/>
        <w:jc w:val="both"/>
        <w:rPr>
          <w:rFonts w:eastAsia="SimSun" w:cstheme="minorHAnsi"/>
          <w:snapToGrid w:val="0"/>
          <w:kern w:val="0"/>
          <w:szCs w:val="20"/>
          <w14:ligatures w14:val="none"/>
        </w:rPr>
      </w:pPr>
      <w:r w:rsidRPr="00BD0763">
        <w:rPr>
          <w:rFonts w:eastAsia="SimSun" w:cstheme="minorHAnsi"/>
          <w:snapToGrid w:val="0"/>
          <w:kern w:val="0"/>
          <w:szCs w:val="20"/>
          <w14:ligatures w14:val="none"/>
        </w:rPr>
        <w:t>ako je primjenjivo, je li lokacija provedbe projekta prihvatljiva</w:t>
      </w:r>
    </w:p>
    <w:p w14:paraId="172196C0" w14:textId="77777777" w:rsidR="00BD0763" w:rsidRPr="00BD0763" w:rsidRDefault="00BD0763" w:rsidP="00BD0763">
      <w:pPr>
        <w:numPr>
          <w:ilvl w:val="0"/>
          <w:numId w:val="5"/>
        </w:numPr>
        <w:spacing w:after="0" w:line="240" w:lineRule="auto"/>
        <w:jc w:val="both"/>
        <w:rPr>
          <w:rFonts w:eastAsia="SimSun" w:cstheme="minorHAnsi"/>
          <w:snapToGrid w:val="0"/>
          <w:kern w:val="0"/>
          <w:szCs w:val="20"/>
          <w14:ligatures w14:val="none"/>
        </w:rPr>
      </w:pPr>
      <w:r w:rsidRPr="00BD0763">
        <w:rPr>
          <w:rFonts w:eastAsia="SimSun" w:cstheme="minorHAnsi"/>
          <w:snapToGrid w:val="0"/>
          <w:kern w:val="0"/>
          <w:szCs w:val="20"/>
          <w14:ligatures w14:val="none"/>
        </w:rPr>
        <w:t>ako je primjenjivo, jesu li prijavitelj i partner prihvatljivi sukladno uputama za prijavitelje natječaja</w:t>
      </w:r>
    </w:p>
    <w:p w14:paraId="7EA1127F" w14:textId="77777777" w:rsidR="00BD0763" w:rsidRPr="00BD0763" w:rsidRDefault="00BD0763" w:rsidP="00BD0763">
      <w:pPr>
        <w:numPr>
          <w:ilvl w:val="0"/>
          <w:numId w:val="5"/>
        </w:numPr>
        <w:spacing w:after="0" w:line="240" w:lineRule="auto"/>
        <w:jc w:val="both"/>
        <w:rPr>
          <w:rFonts w:eastAsia="SimSun" w:cstheme="minorHAnsi"/>
          <w:snapToGrid w:val="0"/>
          <w:kern w:val="0"/>
          <w:szCs w:val="20"/>
          <w14:ligatures w14:val="none"/>
        </w:rPr>
      </w:pPr>
      <w:r w:rsidRPr="00BD0763">
        <w:rPr>
          <w:rFonts w:eastAsia="SimSun" w:cstheme="minorHAnsi"/>
          <w:snapToGrid w:val="0"/>
          <w:kern w:val="0"/>
          <w:szCs w:val="20"/>
          <w14:ligatures w14:val="none"/>
        </w:rPr>
        <w:t>jesu li dostavljeni, potpisani i ovjereni svi obvezni obrasci te</w:t>
      </w:r>
    </w:p>
    <w:p w14:paraId="044F8EAC" w14:textId="77777777" w:rsidR="00BD0763" w:rsidRPr="00BD0763" w:rsidRDefault="00BD0763" w:rsidP="00BD0763">
      <w:pPr>
        <w:numPr>
          <w:ilvl w:val="0"/>
          <w:numId w:val="5"/>
        </w:numPr>
        <w:spacing w:after="0" w:line="240" w:lineRule="auto"/>
        <w:jc w:val="both"/>
        <w:rPr>
          <w:rFonts w:eastAsia="SimSun" w:cstheme="minorHAnsi"/>
          <w:snapToGrid w:val="0"/>
          <w:kern w:val="0"/>
          <w:szCs w:val="20"/>
          <w14:ligatures w14:val="none"/>
        </w:rPr>
      </w:pPr>
      <w:r w:rsidRPr="00BD0763">
        <w:rPr>
          <w:rFonts w:eastAsia="SimSun" w:cstheme="minorHAnsi"/>
          <w:snapToGrid w:val="0"/>
          <w:kern w:val="0"/>
          <w:szCs w:val="20"/>
          <w14:ligatures w14:val="none"/>
        </w:rPr>
        <w:t>jesu li ispunjeni drugi formalni uvjeti natječaja.</w:t>
      </w:r>
    </w:p>
    <w:p w14:paraId="7B210BC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DCD294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natječaj).</w:t>
      </w:r>
    </w:p>
    <w:p w14:paraId="02B5894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960EFC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Članice/članove Povjerenstva imenuje općinski načelnik Općine Gundinci.</w:t>
      </w:r>
    </w:p>
    <w:p w14:paraId="66DC07A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21E786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Članice/članovi Povjerenstva prije početka rada u Povjerenstvu n</w:t>
      </w:r>
      <w:r w:rsidRPr="00BD0763">
        <w:rPr>
          <w:kern w:val="0"/>
          <w:sz w:val="24"/>
          <w:szCs w:val="24"/>
          <w:u w:val="single"/>
          <w14:ligatures w14:val="none"/>
        </w:rPr>
        <w:t>e smiju biti u sukobu interesa</w:t>
      </w:r>
      <w:r w:rsidRPr="00BD0763">
        <w:rPr>
          <w:kern w:val="0"/>
          <w:sz w:val="24"/>
          <w:szCs w:val="24"/>
          <w14:ligatures w14:val="none"/>
        </w:rPr>
        <w:t>, o čemu moraju potpisati posebnu izjavu. Svaka/svaki članica/član Povjerenstva potpisom dokazuje točnost utvrđenoga te da je dokumentacija pregledana.</w:t>
      </w:r>
    </w:p>
    <w:p w14:paraId="05FD39A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E9933F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:u w:val="single"/>
          <w14:ligatures w14:val="none"/>
        </w:rPr>
        <w:t>Prijave projekata/programa koje ne udovoljavaju uvjetima Poziva</w:t>
      </w:r>
      <w:r w:rsidRPr="00BD0763">
        <w:rPr>
          <w:kern w:val="0"/>
          <w:sz w:val="24"/>
          <w:szCs w:val="24"/>
          <w14:ligatures w14:val="none"/>
        </w:rPr>
        <w:t xml:space="preserve">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14:paraId="366AD64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BAB5C4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14:paraId="3800CF2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217516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 xml:space="preserve">Prijavitelji koji nisu zadovoljili propisane uvjete Poziva mogu uložiti </w:t>
      </w:r>
      <w:r w:rsidRPr="00BD0763">
        <w:rPr>
          <w:kern w:val="0"/>
          <w:sz w:val="24"/>
          <w:szCs w:val="24"/>
          <w:u w:val="single"/>
          <w14:ligatures w14:val="none"/>
        </w:rPr>
        <w:t>prigovor</w:t>
      </w:r>
      <w:r w:rsidRPr="00BD0763">
        <w:rPr>
          <w:kern w:val="0"/>
          <w:sz w:val="24"/>
          <w:szCs w:val="24"/>
          <w14:ligatures w14:val="none"/>
        </w:rPr>
        <w:t xml:space="preserve"> u roku od osam (8) dana od primitka obavijesti. O prigovoru odlučuje Načelnik u roku od 3 dana od dana zaprimanja prigovora. </w:t>
      </w:r>
    </w:p>
    <w:p w14:paraId="239A8E2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B4CF8D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2F31530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280BE8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01B51E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32228F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089827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65ECBB2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 xml:space="preserve">4.2. POSTUPAK OCJENE KVALITETE PROGRAMA </w:t>
      </w:r>
    </w:p>
    <w:p w14:paraId="5DB95BF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B0A90B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Povjerenstvo daje ocjenu kvalitete programa i prijedlog za financijsku potporu (OBRAZAC za procjenu kvalitete/vrijednosti projekta).</w:t>
      </w:r>
    </w:p>
    <w:p w14:paraId="4F5F735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BD95BF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Razmatraju se samo oni projekti koji su udovoljili propisanim uvjetima Poziva.</w:t>
      </w:r>
    </w:p>
    <w:p w14:paraId="7CA956B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770715E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Svaka prijava ocjenjuje se temeljem kriterija za vrednovanje projekta.</w:t>
      </w:r>
    </w:p>
    <w:p w14:paraId="7FB9D05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67A14AA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47771D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556DB6F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5. OBAVIJEST O DONESENOJ ODLUCI I DODJELI FINANCIJSKIH SREDSTAVA</w:t>
      </w:r>
    </w:p>
    <w:p w14:paraId="002D101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BCFD36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Svi prijavitelji čije su prijave ušle u postupak ocjene, biti će obaviješteni o donesenoj odluci o dodjeli financijskih sredstava projekta u sklopu Poziva.</w:t>
      </w:r>
    </w:p>
    <w:p w14:paraId="4EED9FA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D11FF3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U slučaju da prijavitelj nije ostvario dovoljan broj bodova, obavijest mora sadržavati razloge za dodjelu manje ocjene od strane Povjerenstva.</w:t>
      </w:r>
    </w:p>
    <w:p w14:paraId="0677BF8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AFACDB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42B2F07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5C0299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Općina Gundinci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14:paraId="1809A68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5468D3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14:paraId="3EA460B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31EBE8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Odluku po prigovoru donosi Načelnik Općine Gundinci.</w:t>
      </w:r>
    </w:p>
    <w:p w14:paraId="0D80BC9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ECF4AB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Prigovor se ne može podnijeti na odluku o neodobravanju sredstava ili visini dodijeljenih sredstava.</w:t>
      </w:r>
    </w:p>
    <w:p w14:paraId="11712260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C40679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Općina Gundinci će ukupna sredstva za financiranje programa udruga u sportu dodijeljenih po ovom Javnom natječaju, doznačiti, prema dogovorenoj dinamici, a Općina Gundinci će sa svakim krajnjim korisnikom sredstava (prijaviteljima čiji će programi biti financirani) potpisati ugovor kojim će regulirati prava i obveze potpisnika.</w:t>
      </w:r>
    </w:p>
    <w:p w14:paraId="0DD2AD80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6656D05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B8315A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5EE1D000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7F57C4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FAD4EF7" w14:textId="77777777" w:rsidR="00BD0763" w:rsidRPr="00BD0763" w:rsidRDefault="00BD0763" w:rsidP="00BD0763">
      <w:pPr>
        <w:spacing w:after="0" w:line="240" w:lineRule="auto"/>
        <w:contextualSpacing/>
        <w:jc w:val="both"/>
        <w:rPr>
          <w:b/>
          <w:kern w:val="0"/>
          <w:sz w:val="24"/>
          <w:szCs w:val="24"/>
          <w14:ligatures w14:val="none"/>
        </w:rPr>
      </w:pPr>
      <w:r w:rsidRPr="00BD0763">
        <w:rPr>
          <w:b/>
          <w:kern w:val="0"/>
          <w:sz w:val="24"/>
          <w:szCs w:val="24"/>
          <w14:ligatures w14:val="none"/>
        </w:rPr>
        <w:t>6. POPIS NATJEČAJNE DOKUMENTACIJE</w:t>
      </w:r>
    </w:p>
    <w:p w14:paraId="76BB22C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43256A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1.</w:t>
      </w:r>
      <w:r w:rsidRPr="00BD0763">
        <w:rPr>
          <w:kern w:val="0"/>
          <w:sz w:val="24"/>
          <w:szCs w:val="24"/>
          <w14:ligatures w14:val="none"/>
        </w:rPr>
        <w:tab/>
        <w:t>Javni natječaj</w:t>
      </w:r>
    </w:p>
    <w:p w14:paraId="1A342D2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2.</w:t>
      </w:r>
      <w:r w:rsidRPr="00BD0763">
        <w:rPr>
          <w:kern w:val="0"/>
          <w:sz w:val="24"/>
          <w:szCs w:val="24"/>
          <w14:ligatures w14:val="none"/>
        </w:rPr>
        <w:tab/>
        <w:t xml:space="preserve">Upute za prijavitelje </w:t>
      </w:r>
    </w:p>
    <w:p w14:paraId="5EB4DFC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3.</w:t>
      </w:r>
      <w:r w:rsidRPr="00BD0763">
        <w:rPr>
          <w:kern w:val="0"/>
          <w:sz w:val="24"/>
          <w:szCs w:val="24"/>
          <w14:ligatures w14:val="none"/>
        </w:rPr>
        <w:tab/>
        <w:t>Opisni obrazac</w:t>
      </w:r>
    </w:p>
    <w:p w14:paraId="5BF9880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4.</w:t>
      </w:r>
      <w:r w:rsidRPr="00BD0763">
        <w:rPr>
          <w:kern w:val="0"/>
          <w:sz w:val="24"/>
          <w:szCs w:val="24"/>
          <w14:ligatures w14:val="none"/>
        </w:rPr>
        <w:tab/>
        <w:t>Obrazac proračuna – PROR</w:t>
      </w:r>
    </w:p>
    <w:p w14:paraId="0EE40089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5.</w:t>
      </w:r>
      <w:r w:rsidRPr="00BD0763">
        <w:rPr>
          <w:kern w:val="0"/>
          <w:sz w:val="24"/>
          <w:szCs w:val="24"/>
          <w14:ligatures w14:val="none"/>
        </w:rPr>
        <w:tab/>
        <w:t xml:space="preserve">Obrazac izjave o nepostojanju dvostrukog financiranja </w:t>
      </w:r>
    </w:p>
    <w:p w14:paraId="5BF53DA4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6.</w:t>
      </w:r>
      <w:r w:rsidRPr="00BD0763">
        <w:rPr>
          <w:kern w:val="0"/>
          <w:sz w:val="24"/>
          <w:szCs w:val="24"/>
          <w14:ligatures w14:val="none"/>
        </w:rPr>
        <w:tab/>
        <w:t>Obrazac Izjave o nekažnjavanju</w:t>
      </w:r>
    </w:p>
    <w:p w14:paraId="6A4AAD6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 xml:space="preserve">7. </w:t>
      </w:r>
      <w:r w:rsidRPr="00BD0763">
        <w:rPr>
          <w:kern w:val="0"/>
          <w:sz w:val="24"/>
          <w:szCs w:val="24"/>
          <w14:ligatures w14:val="none"/>
        </w:rPr>
        <w:tab/>
        <w:t>Obrazac Izjave o partnerstvu</w:t>
      </w:r>
    </w:p>
    <w:p w14:paraId="4DEBD0D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8.</w:t>
      </w:r>
      <w:r w:rsidRPr="00BD0763">
        <w:rPr>
          <w:kern w:val="0"/>
          <w:sz w:val="24"/>
          <w:szCs w:val="24"/>
          <w14:ligatures w14:val="none"/>
        </w:rPr>
        <w:tab/>
        <w:t xml:space="preserve">Obrazac ugovora </w:t>
      </w:r>
    </w:p>
    <w:p w14:paraId="6AB7A25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9.</w:t>
      </w:r>
      <w:r w:rsidRPr="00BD0763">
        <w:rPr>
          <w:kern w:val="0"/>
          <w:sz w:val="24"/>
          <w:szCs w:val="24"/>
          <w14:ligatures w14:val="none"/>
        </w:rPr>
        <w:tab/>
        <w:t>Obrazac za procjenu vrijednosti programa</w:t>
      </w:r>
    </w:p>
    <w:p w14:paraId="21DAF1F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10.</w:t>
      </w:r>
      <w:r w:rsidRPr="00BD0763">
        <w:rPr>
          <w:kern w:val="0"/>
          <w:sz w:val="24"/>
          <w:szCs w:val="24"/>
          <w14:ligatures w14:val="none"/>
        </w:rPr>
        <w:tab/>
        <w:t xml:space="preserve">Obrazac za opisni izvještaj </w:t>
      </w:r>
    </w:p>
    <w:p w14:paraId="67806F55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  <w:r w:rsidRPr="00BD0763">
        <w:rPr>
          <w:kern w:val="0"/>
          <w:sz w:val="24"/>
          <w:szCs w:val="24"/>
          <w14:ligatures w14:val="none"/>
        </w:rPr>
        <w:t>11.</w:t>
      </w:r>
      <w:r w:rsidRPr="00BD0763">
        <w:rPr>
          <w:kern w:val="0"/>
          <w:sz w:val="24"/>
          <w:szCs w:val="24"/>
          <w14:ligatures w14:val="none"/>
        </w:rPr>
        <w:tab/>
        <w:t xml:space="preserve">Obrazac za financijski izvještaj </w:t>
      </w:r>
    </w:p>
    <w:p w14:paraId="453C0657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ACC181D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2C5E893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D7839A7" w14:textId="77777777" w:rsidR="00BD0763" w:rsidRPr="00BD0763" w:rsidRDefault="00BD0763" w:rsidP="00BD0763">
      <w:pPr>
        <w:spacing w:after="0" w:line="240" w:lineRule="auto"/>
        <w:jc w:val="right"/>
        <w:rPr>
          <w:rFonts w:cs="Calibri"/>
          <w:kern w:val="0"/>
          <w14:ligatures w14:val="none"/>
        </w:rPr>
      </w:pPr>
      <w:r w:rsidRPr="00BD0763">
        <w:rPr>
          <w:rFonts w:cs="Calibri"/>
          <w:kern w:val="0"/>
          <w14:ligatures w14:val="none"/>
        </w:rPr>
        <w:t>REPUBLIKA HRATSKA</w:t>
      </w:r>
    </w:p>
    <w:p w14:paraId="78488505" w14:textId="77777777" w:rsidR="00BD0763" w:rsidRPr="00BD0763" w:rsidRDefault="00BD0763" w:rsidP="00BD0763">
      <w:pPr>
        <w:spacing w:after="0" w:line="240" w:lineRule="auto"/>
        <w:jc w:val="right"/>
        <w:rPr>
          <w:rFonts w:cs="Calibri"/>
          <w:kern w:val="0"/>
          <w14:ligatures w14:val="none"/>
        </w:rPr>
      </w:pPr>
      <w:r w:rsidRPr="00BD0763">
        <w:rPr>
          <w:rFonts w:cs="Calibri"/>
          <w:kern w:val="0"/>
          <w14:ligatures w14:val="none"/>
        </w:rPr>
        <w:t>BRODSKO- POSAVSKA ŽUPANIJA</w:t>
      </w:r>
    </w:p>
    <w:p w14:paraId="11240A5A" w14:textId="77777777" w:rsidR="00BD0763" w:rsidRPr="00BD0763" w:rsidRDefault="00BD0763" w:rsidP="00BD0763">
      <w:pPr>
        <w:spacing w:after="0" w:line="240" w:lineRule="auto"/>
        <w:jc w:val="right"/>
        <w:rPr>
          <w:rFonts w:cs="Calibri"/>
          <w:kern w:val="0"/>
          <w14:ligatures w14:val="none"/>
        </w:rPr>
      </w:pPr>
      <w:r w:rsidRPr="00BD0763">
        <w:rPr>
          <w:rFonts w:cs="Calibri"/>
          <w:kern w:val="0"/>
          <w14:ligatures w14:val="none"/>
        </w:rPr>
        <w:t>OPĆINA GUNDINCI</w:t>
      </w:r>
    </w:p>
    <w:p w14:paraId="2EADEA26" w14:textId="77777777" w:rsidR="00BD0763" w:rsidRPr="00BD0763" w:rsidRDefault="00BD0763" w:rsidP="00BD0763">
      <w:pPr>
        <w:spacing w:after="0" w:line="240" w:lineRule="auto"/>
        <w:jc w:val="right"/>
        <w:rPr>
          <w:rFonts w:cs="Calibri"/>
          <w:kern w:val="0"/>
          <w14:ligatures w14:val="none"/>
        </w:rPr>
      </w:pPr>
      <w:r w:rsidRPr="00BD0763">
        <w:rPr>
          <w:rFonts w:cs="Calibri"/>
          <w:kern w:val="0"/>
          <w14:ligatures w14:val="none"/>
        </w:rPr>
        <w:t>OPĆINSKI NAČELNIK</w:t>
      </w:r>
    </w:p>
    <w:p w14:paraId="60FC8A45" w14:textId="77777777" w:rsidR="00BD0763" w:rsidRPr="00BD0763" w:rsidRDefault="00BD0763" w:rsidP="00BD0763">
      <w:pPr>
        <w:spacing w:after="0" w:line="240" w:lineRule="auto"/>
        <w:jc w:val="right"/>
        <w:rPr>
          <w:rFonts w:cs="Calibri"/>
          <w:b/>
          <w:kern w:val="0"/>
          <w14:ligatures w14:val="none"/>
        </w:rPr>
      </w:pPr>
      <w:r w:rsidRPr="00BD0763">
        <w:rPr>
          <w:rFonts w:cs="Calibri"/>
          <w:b/>
          <w:kern w:val="0"/>
          <w14:ligatures w14:val="none"/>
        </w:rPr>
        <w:t>Ilija Markotić</w:t>
      </w:r>
    </w:p>
    <w:p w14:paraId="53516A6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56CF758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059CEB2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05B79E0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105F5FEB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5EF702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DAF0B7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F58D3DC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0DC49F21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B19605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2792FCD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CFBC11E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712C6806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4F9F9CFF" w14:textId="77777777" w:rsidR="00BD0763" w:rsidRPr="00BD0763" w:rsidRDefault="00BD0763" w:rsidP="00BD0763">
      <w:pPr>
        <w:spacing w:after="0" w:line="240" w:lineRule="auto"/>
        <w:contextualSpacing/>
        <w:jc w:val="both"/>
        <w:rPr>
          <w:kern w:val="0"/>
          <w:sz w:val="24"/>
          <w:szCs w:val="24"/>
          <w14:ligatures w14:val="none"/>
        </w:rPr>
      </w:pPr>
    </w:p>
    <w:p w14:paraId="3956D55A" w14:textId="77777777" w:rsidR="00BD0763" w:rsidRPr="00BD0763" w:rsidRDefault="00BD0763" w:rsidP="00BD0763">
      <w:pPr>
        <w:spacing w:after="200" w:line="276" w:lineRule="auto"/>
        <w:rPr>
          <w:kern w:val="0"/>
          <w14:ligatures w14:val="none"/>
        </w:rPr>
      </w:pPr>
    </w:p>
    <w:p w14:paraId="5343BB0E" w14:textId="77777777" w:rsidR="00BD0763" w:rsidRPr="00BD0763" w:rsidRDefault="00BD0763" w:rsidP="00BD0763">
      <w:pPr>
        <w:spacing w:after="200" w:line="276" w:lineRule="auto"/>
        <w:rPr>
          <w:kern w:val="0"/>
          <w14:ligatures w14:val="none"/>
        </w:rPr>
      </w:pPr>
    </w:p>
    <w:p w14:paraId="686BEE5C" w14:textId="77777777" w:rsidR="00BD0763" w:rsidRPr="00BD0763" w:rsidRDefault="00BD0763" w:rsidP="00BD0763">
      <w:pPr>
        <w:spacing w:after="200" w:line="276" w:lineRule="auto"/>
        <w:rPr>
          <w:kern w:val="0"/>
          <w14:ligatures w14:val="none"/>
        </w:rPr>
      </w:pPr>
    </w:p>
    <w:p w14:paraId="0FA43D4E" w14:textId="77777777" w:rsidR="00BD0763" w:rsidRPr="00BD0763" w:rsidRDefault="00BD0763" w:rsidP="00BD0763">
      <w:pPr>
        <w:spacing w:after="200" w:line="276" w:lineRule="auto"/>
        <w:rPr>
          <w:kern w:val="0"/>
          <w14:ligatures w14:val="none"/>
        </w:rPr>
      </w:pPr>
    </w:p>
    <w:p w14:paraId="2A2A4DC2" w14:textId="77777777" w:rsidR="008B20DF" w:rsidRDefault="008B20DF"/>
    <w:sectPr w:rsidR="008B20DF" w:rsidSect="00D3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5EA5" w14:textId="77777777" w:rsidR="00375987" w:rsidRDefault="00375987">
      <w:pPr>
        <w:spacing w:after="0" w:line="240" w:lineRule="auto"/>
      </w:pPr>
      <w:r>
        <w:separator/>
      </w:r>
    </w:p>
  </w:endnote>
  <w:endnote w:type="continuationSeparator" w:id="0">
    <w:p w14:paraId="007AB7E3" w14:textId="77777777" w:rsidR="00375987" w:rsidRDefault="0037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C372" w14:textId="77777777" w:rsidR="001964BC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718B8BE2" w14:textId="77777777" w:rsidR="001964BC" w:rsidRPr="008A4671" w:rsidRDefault="001964BC" w:rsidP="008A4671">
    <w:pPr>
      <w:pStyle w:val="Podnoje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1DAD" w14:textId="77777777" w:rsidR="00375987" w:rsidRDefault="00375987">
      <w:pPr>
        <w:spacing w:after="0" w:line="240" w:lineRule="auto"/>
      </w:pPr>
      <w:r>
        <w:separator/>
      </w:r>
    </w:p>
  </w:footnote>
  <w:footnote w:type="continuationSeparator" w:id="0">
    <w:p w14:paraId="7C9D01A2" w14:textId="77777777" w:rsidR="00375987" w:rsidRDefault="0037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9B238A"/>
    <w:multiLevelType w:val="hybridMultilevel"/>
    <w:tmpl w:val="3D06663C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A09BE"/>
    <w:multiLevelType w:val="hybridMultilevel"/>
    <w:tmpl w:val="C8028E24"/>
    <w:lvl w:ilvl="0" w:tplc="CF8002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11C2AE1"/>
    <w:multiLevelType w:val="hybridMultilevel"/>
    <w:tmpl w:val="4E0A33E6"/>
    <w:lvl w:ilvl="0" w:tplc="CF8002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614B71"/>
    <w:multiLevelType w:val="hybridMultilevel"/>
    <w:tmpl w:val="DEA63FA0"/>
    <w:lvl w:ilvl="0" w:tplc="CF8002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F8E4F5E"/>
    <w:multiLevelType w:val="hybridMultilevel"/>
    <w:tmpl w:val="1794FFD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D2864"/>
    <w:multiLevelType w:val="hybridMultilevel"/>
    <w:tmpl w:val="6D0034BE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0F0E6B"/>
    <w:multiLevelType w:val="hybridMultilevel"/>
    <w:tmpl w:val="AB58DA0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1C5AC2"/>
    <w:multiLevelType w:val="hybridMultilevel"/>
    <w:tmpl w:val="401CE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C52A4"/>
    <w:multiLevelType w:val="hybridMultilevel"/>
    <w:tmpl w:val="A3B61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7CC6D8C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229641B2">
      <w:start w:val="3"/>
      <w:numFmt w:val="bullet"/>
      <w:lvlText w:val="–"/>
      <w:lvlJc w:val="left"/>
      <w:pPr>
        <w:ind w:left="2880" w:hanging="360"/>
      </w:pPr>
      <w:rPr>
        <w:rFonts w:ascii="Calibri" w:eastAsia="Times New Roman" w:hAnsi="Calibri" w:cstheme="minorHAnsi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8673">
    <w:abstractNumId w:val="8"/>
  </w:num>
  <w:num w:numId="2" w16cid:durableId="207691873">
    <w:abstractNumId w:val="10"/>
  </w:num>
  <w:num w:numId="3" w16cid:durableId="1218904445">
    <w:abstractNumId w:val="9"/>
  </w:num>
  <w:num w:numId="4" w16cid:durableId="608053874">
    <w:abstractNumId w:val="5"/>
  </w:num>
  <w:num w:numId="5" w16cid:durableId="1844395013">
    <w:abstractNumId w:val="1"/>
  </w:num>
  <w:num w:numId="6" w16cid:durableId="1731884234">
    <w:abstractNumId w:val="6"/>
  </w:num>
  <w:num w:numId="7" w16cid:durableId="520318732">
    <w:abstractNumId w:val="0"/>
  </w:num>
  <w:num w:numId="8" w16cid:durableId="1881748306">
    <w:abstractNumId w:val="7"/>
  </w:num>
  <w:num w:numId="9" w16cid:durableId="1281064007">
    <w:abstractNumId w:val="2"/>
  </w:num>
  <w:num w:numId="10" w16cid:durableId="1911890498">
    <w:abstractNumId w:val="3"/>
  </w:num>
  <w:num w:numId="11" w16cid:durableId="914702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3"/>
    <w:rsid w:val="000D248D"/>
    <w:rsid w:val="00111454"/>
    <w:rsid w:val="001964BC"/>
    <w:rsid w:val="00312911"/>
    <w:rsid w:val="00375987"/>
    <w:rsid w:val="003B41C1"/>
    <w:rsid w:val="004F4903"/>
    <w:rsid w:val="005A36C0"/>
    <w:rsid w:val="00665CA0"/>
    <w:rsid w:val="006B4903"/>
    <w:rsid w:val="006E3B79"/>
    <w:rsid w:val="00863DE0"/>
    <w:rsid w:val="008B20DF"/>
    <w:rsid w:val="009E44EB"/>
    <w:rsid w:val="00B7105F"/>
    <w:rsid w:val="00BD0763"/>
    <w:rsid w:val="00D02B90"/>
    <w:rsid w:val="00D30E0B"/>
    <w:rsid w:val="00DB3AC3"/>
    <w:rsid w:val="00E2376C"/>
    <w:rsid w:val="00F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CF40"/>
  <w15:chartTrackingRefBased/>
  <w15:docId w15:val="{7A9A892F-5788-4008-8017-3C6ECC0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D076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BD0763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1145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@gundin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10</cp:revision>
  <cp:lastPrinted>2026-01-15T11:56:00Z</cp:lastPrinted>
  <dcterms:created xsi:type="dcterms:W3CDTF">2024-01-09T11:53:00Z</dcterms:created>
  <dcterms:modified xsi:type="dcterms:W3CDTF">2026-02-11T07:33:00Z</dcterms:modified>
</cp:coreProperties>
</file>