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7661" w14:textId="021E592F" w:rsidR="00F85D7F" w:rsidRDefault="00F85D7F" w:rsidP="00E50474">
      <w:pPr>
        <w:pStyle w:val="SubTitle2"/>
        <w:spacing w:after="0" w:line="276" w:lineRule="auto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Na temelju</w:t>
      </w:r>
      <w:r w:rsidR="00B05C65">
        <w:rPr>
          <w:rFonts w:asciiTheme="majorHAnsi" w:hAnsiTheme="majorHAnsi"/>
          <w:b w:val="0"/>
          <w:sz w:val="22"/>
          <w:szCs w:val="22"/>
          <w:lang w:val="hr-HR"/>
        </w:rPr>
        <w:t xml:space="preserve"> članka 7. Zakona o kulturnim vijećima i financiranju javnih potreba u kulturi („Narodne novine“ br. 83/22), čl. 46. Statuta Općine Gundinci („Službeni vjesnik“ Brodsko-posavske županije br.14/21) i Pravilnika o financiranju javnih potreba Općine Gundinci („Službeni vjesnik“ Brodsko-posavske županije br.19/15 i 17/22),</w:t>
      </w:r>
      <w:r w:rsidR="00E50474">
        <w:rPr>
          <w:rFonts w:asciiTheme="majorHAnsi" w:hAnsiTheme="majorHAnsi"/>
          <w:b w:val="0"/>
          <w:sz w:val="22"/>
          <w:szCs w:val="22"/>
          <w:lang w:val="hr-HR"/>
        </w:rPr>
        <w:t xml:space="preserve"> Općinski načelnik objavljuje</w:t>
      </w:r>
    </w:p>
    <w:p w14:paraId="5A46122C" w14:textId="77777777" w:rsidR="00F85D7F" w:rsidRDefault="00F85D7F" w:rsidP="00E50474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14:paraId="4D33FEE5" w14:textId="77777777" w:rsidR="00F85D7F" w:rsidRDefault="00F85D7F" w:rsidP="00F85D7F">
      <w:pPr>
        <w:pStyle w:val="SubTitle2"/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5EC67A05" w14:textId="77777777" w:rsidR="00F85D7F" w:rsidRDefault="00F85D7F" w:rsidP="00F85D7F">
      <w:pPr>
        <w:pStyle w:val="SubTitle2"/>
        <w:spacing w:after="0"/>
        <w:rPr>
          <w:rFonts w:asciiTheme="majorHAnsi" w:hAnsiTheme="majorHAnsi"/>
          <w:sz w:val="24"/>
          <w:szCs w:val="24"/>
          <w:lang w:val="hr-HR"/>
        </w:rPr>
      </w:pPr>
      <w:r>
        <w:rPr>
          <w:rFonts w:asciiTheme="majorHAnsi" w:hAnsiTheme="majorHAnsi"/>
          <w:sz w:val="24"/>
          <w:szCs w:val="24"/>
          <w:lang w:val="hr-HR"/>
        </w:rPr>
        <w:t>ODLUKU</w:t>
      </w:r>
    </w:p>
    <w:p w14:paraId="7F44020E" w14:textId="150E8EF6" w:rsidR="00F85D7F" w:rsidRDefault="00F85D7F" w:rsidP="00F85D7F">
      <w:pPr>
        <w:pStyle w:val="SubTitle2"/>
        <w:spacing w:after="0"/>
        <w:rPr>
          <w:rFonts w:asciiTheme="majorHAnsi" w:hAnsiTheme="majorHAnsi"/>
          <w:sz w:val="24"/>
          <w:szCs w:val="24"/>
          <w:lang w:val="hr-HR"/>
        </w:rPr>
      </w:pPr>
      <w:r>
        <w:rPr>
          <w:rFonts w:asciiTheme="majorHAnsi" w:hAnsiTheme="majorHAnsi"/>
          <w:sz w:val="24"/>
          <w:szCs w:val="24"/>
          <w:lang w:val="hr-HR"/>
        </w:rPr>
        <w:t>o načinu raspodjele raspoloživih sredstava iz Proračuna Općine Gundinci za 202</w:t>
      </w:r>
      <w:r w:rsidR="00D44A33">
        <w:rPr>
          <w:rFonts w:asciiTheme="majorHAnsi" w:hAnsiTheme="majorHAnsi"/>
          <w:sz w:val="24"/>
          <w:szCs w:val="24"/>
          <w:lang w:val="hr-HR"/>
        </w:rPr>
        <w:t>6</w:t>
      </w:r>
      <w:r>
        <w:rPr>
          <w:rFonts w:asciiTheme="majorHAnsi" w:hAnsiTheme="majorHAnsi"/>
          <w:sz w:val="24"/>
          <w:szCs w:val="24"/>
          <w:lang w:val="hr-HR"/>
        </w:rPr>
        <w:t>. godinu namijenjenih financiranju projekata udruga u području kulture</w:t>
      </w:r>
    </w:p>
    <w:p w14:paraId="6F0FD708" w14:textId="77777777" w:rsidR="00F85D7F" w:rsidRDefault="00F85D7F" w:rsidP="00F85D7F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14:paraId="4DB9492A" w14:textId="77777777" w:rsidR="00F85D7F" w:rsidRDefault="00F85D7F" w:rsidP="00F85D7F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>
        <w:rPr>
          <w:rFonts w:asciiTheme="majorHAnsi" w:hAnsiTheme="majorHAnsi"/>
          <w:sz w:val="22"/>
          <w:szCs w:val="22"/>
          <w:lang w:val="hr-HR"/>
        </w:rPr>
        <w:t>I.</w:t>
      </w:r>
    </w:p>
    <w:p w14:paraId="5838A274" w14:textId="77E5A766" w:rsidR="00F85D7F" w:rsidRDefault="00F85D7F" w:rsidP="00F85D7F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Ovom Odlukom utvrđuje se način raspodjele sredstava namijenjenih financiranju projekata udruga u području kulture u Općini Gundinci za 202</w:t>
      </w:r>
      <w:r w:rsidR="00B4787A">
        <w:rPr>
          <w:rFonts w:asciiTheme="majorHAnsi" w:hAnsiTheme="majorHAnsi"/>
          <w:b w:val="0"/>
          <w:sz w:val="22"/>
          <w:szCs w:val="22"/>
          <w:lang w:val="hr-HR"/>
        </w:rPr>
        <w:t>5</w:t>
      </w:r>
      <w:r>
        <w:rPr>
          <w:rFonts w:asciiTheme="majorHAnsi" w:hAnsiTheme="majorHAnsi"/>
          <w:b w:val="0"/>
          <w:sz w:val="22"/>
          <w:szCs w:val="22"/>
          <w:lang w:val="hr-HR"/>
        </w:rPr>
        <w:t xml:space="preserve">. godinu iz raspoloživih sredstava Općine, u ukupnom iznosu </w:t>
      </w:r>
      <w:r>
        <w:rPr>
          <w:rFonts w:asciiTheme="majorHAnsi" w:hAnsiTheme="majorHAnsi"/>
          <w:sz w:val="22"/>
          <w:szCs w:val="22"/>
          <w:lang w:val="hr-HR"/>
        </w:rPr>
        <w:t>od 3</w:t>
      </w:r>
      <w:r w:rsidR="00322E89">
        <w:rPr>
          <w:rFonts w:asciiTheme="majorHAnsi" w:hAnsiTheme="majorHAnsi"/>
          <w:sz w:val="22"/>
          <w:szCs w:val="22"/>
          <w:lang w:val="hr-HR"/>
        </w:rPr>
        <w:t>5</w:t>
      </w:r>
      <w:r>
        <w:rPr>
          <w:rFonts w:asciiTheme="majorHAnsi" w:hAnsiTheme="majorHAnsi"/>
          <w:sz w:val="22"/>
          <w:szCs w:val="22"/>
          <w:lang w:val="hr-HR"/>
        </w:rPr>
        <w:t>.000,00 eura</w:t>
      </w:r>
      <w:r>
        <w:rPr>
          <w:rFonts w:asciiTheme="majorHAnsi" w:hAnsiTheme="majorHAnsi"/>
          <w:b w:val="0"/>
          <w:sz w:val="22"/>
          <w:szCs w:val="22"/>
          <w:lang w:val="hr-HR"/>
        </w:rPr>
        <w:t>, a koja su u proračunu Općine Gundinci za 202</w:t>
      </w:r>
      <w:r w:rsidR="00D44A33">
        <w:rPr>
          <w:rFonts w:asciiTheme="majorHAnsi" w:hAnsiTheme="majorHAnsi"/>
          <w:b w:val="0"/>
          <w:sz w:val="22"/>
          <w:szCs w:val="22"/>
          <w:lang w:val="hr-HR"/>
        </w:rPr>
        <w:t>6</w:t>
      </w:r>
      <w:r>
        <w:rPr>
          <w:rFonts w:asciiTheme="majorHAnsi" w:hAnsiTheme="majorHAnsi"/>
          <w:b w:val="0"/>
          <w:sz w:val="22"/>
          <w:szCs w:val="22"/>
          <w:lang w:val="hr-HR"/>
        </w:rPr>
        <w:t>. godinu raspoređena u:</w:t>
      </w:r>
    </w:p>
    <w:p w14:paraId="0FBD1FF3" w14:textId="77777777" w:rsidR="00F85D7F" w:rsidRPr="00A66B68" w:rsidRDefault="00F85D7F" w:rsidP="00F85D7F">
      <w:pPr>
        <w:pStyle w:val="SubTitle2"/>
        <w:numPr>
          <w:ilvl w:val="0"/>
          <w:numId w:val="1"/>
        </w:numPr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bookmarkStart w:id="0" w:name="_Hlk155610718"/>
      <w:r w:rsidRPr="00A66B68">
        <w:rPr>
          <w:rFonts w:asciiTheme="majorHAnsi" w:hAnsiTheme="majorHAnsi"/>
          <w:b w:val="0"/>
          <w:sz w:val="22"/>
          <w:szCs w:val="22"/>
          <w:lang w:val="hr-HR"/>
        </w:rPr>
        <w:t>razdjel 002, program 2007 na aktivnosti A 102061 – financiranje programa i projekata u kulturi, pozicija 35</w:t>
      </w:r>
    </w:p>
    <w:bookmarkEnd w:id="0"/>
    <w:p w14:paraId="657F5EA7" w14:textId="77777777" w:rsidR="00F85D7F" w:rsidRPr="00A66B68" w:rsidRDefault="00F85D7F" w:rsidP="00F85D7F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highlight w:val="yellow"/>
          <w:lang w:val="hr-HR"/>
        </w:rPr>
      </w:pPr>
    </w:p>
    <w:p w14:paraId="625F2168" w14:textId="77777777" w:rsidR="00F85D7F" w:rsidRDefault="00F85D7F" w:rsidP="00F85D7F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>
        <w:rPr>
          <w:rFonts w:asciiTheme="majorHAnsi" w:hAnsiTheme="majorHAnsi"/>
          <w:sz w:val="22"/>
          <w:szCs w:val="22"/>
          <w:lang w:val="hr-HR"/>
        </w:rPr>
        <w:t>II.</w:t>
      </w:r>
    </w:p>
    <w:p w14:paraId="76916C78" w14:textId="11A6B493" w:rsidR="00F85D7F" w:rsidRDefault="00F85D7F" w:rsidP="00F85D7F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Sredstva navedena u točki I. raspodijeliti će se na temelju javnog natječaja za financiranje projekata udruga u području kulture za 202</w:t>
      </w:r>
      <w:r w:rsidR="00D44A33">
        <w:rPr>
          <w:rFonts w:asciiTheme="majorHAnsi" w:hAnsiTheme="majorHAnsi"/>
          <w:b w:val="0"/>
          <w:sz w:val="22"/>
          <w:szCs w:val="22"/>
          <w:lang w:val="hr-HR"/>
        </w:rPr>
        <w:t>6</w:t>
      </w:r>
      <w:r>
        <w:rPr>
          <w:rFonts w:asciiTheme="majorHAnsi" w:hAnsiTheme="majorHAnsi"/>
          <w:b w:val="0"/>
          <w:sz w:val="22"/>
          <w:szCs w:val="22"/>
          <w:lang w:val="hr-HR"/>
        </w:rPr>
        <w:t>. godinu (u daljnjem tekstu: Natječaj) čiji je nositelj Općina Gundinci i u skladu s dokumentacijom za provedbu Natječaja koja je sastavni dio ove Odluke.</w:t>
      </w:r>
    </w:p>
    <w:p w14:paraId="43FB21B1" w14:textId="77777777" w:rsidR="00F85D7F" w:rsidRDefault="00F85D7F" w:rsidP="00F85D7F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14:paraId="144864EF" w14:textId="77777777" w:rsidR="00F85D7F" w:rsidRDefault="00F85D7F" w:rsidP="00F85D7F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>
        <w:rPr>
          <w:rFonts w:asciiTheme="majorHAnsi" w:hAnsiTheme="majorHAnsi"/>
          <w:sz w:val="22"/>
          <w:szCs w:val="22"/>
          <w:lang w:val="hr-HR"/>
        </w:rPr>
        <w:t>III.</w:t>
      </w:r>
    </w:p>
    <w:p w14:paraId="3854F24D" w14:textId="77777777" w:rsidR="00F85D7F" w:rsidRDefault="00F85D7F" w:rsidP="00F85D7F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 xml:space="preserve">Dokumentacija za provedbu Natječaja iz točke II. ove Odluke obuhvaća: </w:t>
      </w:r>
    </w:p>
    <w:p w14:paraId="2DE046C5" w14:textId="77777777" w:rsidR="00F85D7F" w:rsidRDefault="00F85D7F" w:rsidP="00F85D7F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 xml:space="preserve">tekst javnog natječaja, </w:t>
      </w:r>
    </w:p>
    <w:p w14:paraId="1007C265" w14:textId="77777777" w:rsidR="00F85D7F" w:rsidRDefault="00F85D7F" w:rsidP="00F85D7F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 xml:space="preserve">upute za prijavitelje, </w:t>
      </w:r>
    </w:p>
    <w:p w14:paraId="14B95378" w14:textId="77777777" w:rsidR="00F85D7F" w:rsidRDefault="00F85D7F" w:rsidP="00F85D7F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 xml:space="preserve">obrasce za prijavu projekta, </w:t>
      </w:r>
    </w:p>
    <w:p w14:paraId="24C3CD9B" w14:textId="77777777" w:rsidR="00F85D7F" w:rsidRDefault="00F85D7F" w:rsidP="00F85D7F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 xml:space="preserve">obrazac  za procjenu kvalitete/vrijednosti projekta i </w:t>
      </w:r>
    </w:p>
    <w:p w14:paraId="06B370D4" w14:textId="77777777" w:rsidR="00F85D7F" w:rsidRDefault="00F85D7F" w:rsidP="00F85D7F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obrasce  za provedbu projekta i izvještavanje.</w:t>
      </w:r>
    </w:p>
    <w:p w14:paraId="2CFC2D5D" w14:textId="77777777" w:rsidR="00F85D7F" w:rsidRDefault="00F85D7F" w:rsidP="00F85D7F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14:paraId="6165130A" w14:textId="77777777" w:rsidR="00F85D7F" w:rsidRDefault="00F85D7F" w:rsidP="00F85D7F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Obrasci za prijavu iz stavka 1. ove točke su:</w:t>
      </w:r>
    </w:p>
    <w:p w14:paraId="7D9840B1" w14:textId="77777777" w:rsidR="00F85D7F" w:rsidRDefault="00F85D7F" w:rsidP="00F85D7F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3.1. Obrazac opisa programa ili projekta</w:t>
      </w:r>
    </w:p>
    <w:p w14:paraId="54F6D33D" w14:textId="77777777" w:rsidR="00F85D7F" w:rsidRDefault="00F85D7F" w:rsidP="00F85D7F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3.2. Obrazac proračuna programa ili projekta</w:t>
      </w:r>
    </w:p>
    <w:p w14:paraId="1C12BEA1" w14:textId="77777777" w:rsidR="00F85D7F" w:rsidRDefault="00F85D7F" w:rsidP="00F85D7F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3.3. Obrazac izjave o nepostojanju dvostrukog financiranja</w:t>
      </w:r>
    </w:p>
    <w:p w14:paraId="1627D672" w14:textId="77777777" w:rsidR="00F85D7F" w:rsidRDefault="00F85D7F" w:rsidP="00F85D7F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 xml:space="preserve">3.4. Obrazac izjave o partnerstvu </w:t>
      </w:r>
    </w:p>
    <w:p w14:paraId="115A907C" w14:textId="77777777" w:rsidR="00F85D7F" w:rsidRDefault="00F85D7F" w:rsidP="00F85D7F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3.5. Obrazac izjave o nekažnjavanju</w:t>
      </w:r>
    </w:p>
    <w:p w14:paraId="5A6599F2" w14:textId="77777777" w:rsidR="00F85D7F" w:rsidRDefault="00F85D7F" w:rsidP="00F85D7F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Obrasci za provedbu projekta i izvještavanje iz stavka 1. ove točke su:</w:t>
      </w:r>
    </w:p>
    <w:p w14:paraId="06CFBBE6" w14:textId="77777777" w:rsidR="00F85D7F" w:rsidRDefault="00F85D7F" w:rsidP="00F85D7F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5.1. Obrazac ugovora o financiranju programa ili projekta</w:t>
      </w:r>
    </w:p>
    <w:p w14:paraId="6A681801" w14:textId="77777777" w:rsidR="00F85D7F" w:rsidRDefault="00F85D7F" w:rsidP="00F85D7F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5.2. Obrazac opisnog izvještaja provedbe programa ili projekta</w:t>
      </w:r>
    </w:p>
    <w:p w14:paraId="366DDA12" w14:textId="77777777" w:rsidR="00F85D7F" w:rsidRDefault="00F85D7F" w:rsidP="00F85D7F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5.3. Obrazac financijskog izvještaja provedbe programa ili projekta</w:t>
      </w:r>
    </w:p>
    <w:p w14:paraId="2F53BA1C" w14:textId="77777777" w:rsidR="00F85D7F" w:rsidRDefault="00F85D7F" w:rsidP="00F85D7F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14:paraId="3A178848" w14:textId="77777777" w:rsidR="00F85D7F" w:rsidRDefault="00F85D7F" w:rsidP="00F85D7F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>
        <w:rPr>
          <w:rFonts w:asciiTheme="majorHAnsi" w:hAnsiTheme="majorHAnsi"/>
          <w:sz w:val="22"/>
          <w:szCs w:val="22"/>
          <w:lang w:val="hr-HR"/>
        </w:rPr>
        <w:t>IV.</w:t>
      </w:r>
    </w:p>
    <w:p w14:paraId="33D41044" w14:textId="77777777" w:rsidR="00F85D7F" w:rsidRDefault="00F85D7F" w:rsidP="00F85D7F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Poziv i dokumentacija za provedbu Natječaja iz točke III. objavljuje se u cijelosti na mrežnim stranicama davatelja financijskih sredstava, www.gundinci.hr.</w:t>
      </w:r>
    </w:p>
    <w:p w14:paraId="6980DFEF" w14:textId="77777777" w:rsidR="00F85D7F" w:rsidRDefault="00F85D7F" w:rsidP="00F85D7F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14:paraId="101BCEDC" w14:textId="77777777" w:rsidR="00F85D7F" w:rsidRDefault="00F85D7F" w:rsidP="00F85D7F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>
        <w:rPr>
          <w:rFonts w:asciiTheme="majorHAnsi" w:hAnsiTheme="majorHAnsi"/>
          <w:sz w:val="22"/>
          <w:szCs w:val="22"/>
          <w:lang w:val="hr-HR"/>
        </w:rPr>
        <w:t>V.</w:t>
      </w:r>
    </w:p>
    <w:p w14:paraId="15DB8B24" w14:textId="77777777" w:rsidR="00F85D7F" w:rsidRDefault="00F85D7F" w:rsidP="00F85D7F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Davatelj financijskih sredstava nadležan je za provedbu postupka.</w:t>
      </w:r>
    </w:p>
    <w:p w14:paraId="2275A6EB" w14:textId="77777777" w:rsidR="00F85D7F" w:rsidRDefault="00F85D7F" w:rsidP="00F85D7F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Sukladno Uputama za prijavitelje, davatelj financijskih sredstava će osnovati Povjerenstvo za pripremu i provedbu natječaja čija je zadaća:</w:t>
      </w:r>
    </w:p>
    <w:p w14:paraId="169139C0" w14:textId="77777777" w:rsidR="00F85D7F" w:rsidRDefault="00F85D7F" w:rsidP="00F85D7F">
      <w:pPr>
        <w:pStyle w:val="SubTitle2"/>
        <w:numPr>
          <w:ilvl w:val="0"/>
          <w:numId w:val="3"/>
        </w:numPr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otvaranje prijava i provjera propisanih uvjeta natječaja,</w:t>
      </w:r>
    </w:p>
    <w:p w14:paraId="5C612CF3" w14:textId="77777777" w:rsidR="00F85D7F" w:rsidRDefault="00F85D7F" w:rsidP="00F85D7F">
      <w:pPr>
        <w:pStyle w:val="SubTitle2"/>
        <w:numPr>
          <w:ilvl w:val="0"/>
          <w:numId w:val="3"/>
        </w:numPr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lastRenderedPageBreak/>
        <w:t>procjena zaprimljenih projektnih prijava koje su uspješno ispunile provjeru propisanih uvjeta natječaja.</w:t>
      </w:r>
    </w:p>
    <w:p w14:paraId="17065AF2" w14:textId="77777777" w:rsidR="00F85D7F" w:rsidRDefault="00F85D7F" w:rsidP="00F85D7F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Članovi Povjerenstva za pripremu i provedbu natječaja radit će sukladno proceduri navedenoj u Uputama za prijavitelje i Poslovniku davatelja financijskih sredstava.</w:t>
      </w:r>
    </w:p>
    <w:p w14:paraId="69DBA245" w14:textId="77777777" w:rsidR="00F85D7F" w:rsidRDefault="00F85D7F" w:rsidP="00F85D7F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Članove Povjerenstva za pripremu i provedbu natječaja imenuje čelnik davatelja financijskih sredstava.</w:t>
      </w:r>
    </w:p>
    <w:p w14:paraId="29ED1F4A" w14:textId="77777777" w:rsidR="00F85D7F" w:rsidRDefault="00F85D7F" w:rsidP="00F85D7F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Naknade za rad članova Povjerenstva za pripremu i provedbu natječaja osigurat će se iz sredstava davatelja financijskih sredstava.</w:t>
      </w:r>
    </w:p>
    <w:p w14:paraId="08D614C8" w14:textId="77777777" w:rsidR="00F85D7F" w:rsidRDefault="00F85D7F" w:rsidP="00F85D7F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14:paraId="17E7E74B" w14:textId="77777777" w:rsidR="00F85D7F" w:rsidRDefault="00F85D7F" w:rsidP="00F85D7F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>
        <w:rPr>
          <w:rFonts w:asciiTheme="majorHAnsi" w:hAnsiTheme="majorHAnsi"/>
          <w:sz w:val="22"/>
          <w:szCs w:val="22"/>
          <w:lang w:val="hr-HR"/>
        </w:rPr>
        <w:t>VI.</w:t>
      </w:r>
    </w:p>
    <w:p w14:paraId="36A0E949" w14:textId="77777777" w:rsidR="00F85D7F" w:rsidRDefault="00F85D7F" w:rsidP="00F85D7F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Na temelju provedenog postupka ocjenjivanja projekata, čelnik davatelja financijskih sredstava donosi Odluku o raspodjeli sredstava za financiranje projekata udruga u kulturi.</w:t>
      </w:r>
    </w:p>
    <w:p w14:paraId="56226278" w14:textId="77777777" w:rsidR="00F85D7F" w:rsidRDefault="00F85D7F" w:rsidP="00F85D7F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Na temelju Odluke iz stavka 1. ove točke davatelj financijskih sredstava će s nositeljem projekta sklopiti pojedinačne ugovore.</w:t>
      </w:r>
    </w:p>
    <w:p w14:paraId="00288458" w14:textId="77777777" w:rsidR="00F85D7F" w:rsidRDefault="00F85D7F" w:rsidP="00F85D7F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14:paraId="2D69C2EA" w14:textId="77777777" w:rsidR="00F85D7F" w:rsidRDefault="00F85D7F" w:rsidP="00F85D7F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>
        <w:rPr>
          <w:rFonts w:asciiTheme="majorHAnsi" w:hAnsiTheme="majorHAnsi"/>
          <w:sz w:val="22"/>
          <w:szCs w:val="22"/>
          <w:lang w:val="hr-HR"/>
        </w:rPr>
        <w:t>VII.</w:t>
      </w:r>
    </w:p>
    <w:p w14:paraId="4D676586" w14:textId="77777777" w:rsidR="00F85D7F" w:rsidRDefault="00F85D7F" w:rsidP="00F85D7F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Odluka iz točke VI. bit će objavljena na mrežnim stranicama davatelja financijskih sredstava www.gundinci.hr.</w:t>
      </w:r>
    </w:p>
    <w:p w14:paraId="12AE97BB" w14:textId="77777777" w:rsidR="00F85D7F" w:rsidRDefault="00F85D7F" w:rsidP="00F85D7F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14:paraId="4EFF9070" w14:textId="77777777" w:rsidR="00F85D7F" w:rsidRDefault="00F85D7F" w:rsidP="00F85D7F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>
        <w:rPr>
          <w:rFonts w:asciiTheme="majorHAnsi" w:hAnsiTheme="majorHAnsi"/>
          <w:sz w:val="22"/>
          <w:szCs w:val="22"/>
          <w:lang w:val="hr-HR"/>
        </w:rPr>
        <w:t>VIII.</w:t>
      </w:r>
    </w:p>
    <w:p w14:paraId="3D54F8AC" w14:textId="77777777" w:rsidR="00F85D7F" w:rsidRDefault="00F85D7F" w:rsidP="00F85D7F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 xml:space="preserve">Za provedbu ove Odluke zadužuje se upravni odjel davatelja financijskih sredstava. </w:t>
      </w:r>
    </w:p>
    <w:p w14:paraId="7FD4AC1B" w14:textId="77777777" w:rsidR="00F85D7F" w:rsidRDefault="00F85D7F" w:rsidP="00F85D7F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14:paraId="1CDB8EE8" w14:textId="77777777" w:rsidR="00F85D7F" w:rsidRDefault="00F85D7F" w:rsidP="00F85D7F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>
        <w:rPr>
          <w:rFonts w:asciiTheme="majorHAnsi" w:hAnsiTheme="majorHAnsi"/>
          <w:sz w:val="22"/>
          <w:szCs w:val="22"/>
          <w:lang w:val="hr-HR"/>
        </w:rPr>
        <w:t>IX.</w:t>
      </w:r>
    </w:p>
    <w:p w14:paraId="2E0620F1" w14:textId="77777777" w:rsidR="00F85D7F" w:rsidRDefault="00F85D7F" w:rsidP="00F85D7F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Ova Odluka stupa na snagu danom donošenja.</w:t>
      </w:r>
    </w:p>
    <w:p w14:paraId="3C2A7C0B" w14:textId="77777777" w:rsidR="00F85D7F" w:rsidRDefault="00F85D7F" w:rsidP="00F85D7F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14:paraId="44E57834" w14:textId="77777777" w:rsidR="00F85D7F" w:rsidRDefault="00F85D7F" w:rsidP="00F85D7F">
      <w:pPr>
        <w:jc w:val="both"/>
        <w:rPr>
          <w:rFonts w:asciiTheme="majorHAnsi" w:hAnsiTheme="majorHAnsi"/>
          <w:snapToGrid w:val="0"/>
          <w:sz w:val="22"/>
          <w:szCs w:val="22"/>
          <w:lang w:eastAsia="en-US"/>
        </w:rPr>
      </w:pPr>
    </w:p>
    <w:p w14:paraId="3241444C" w14:textId="77777777" w:rsidR="00F85D7F" w:rsidRDefault="00F85D7F" w:rsidP="00F85D7F">
      <w:pPr>
        <w:jc w:val="right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REPUBLIKA HRATSKA</w:t>
      </w:r>
    </w:p>
    <w:p w14:paraId="0CE5F68C" w14:textId="77777777" w:rsidR="00F85D7F" w:rsidRDefault="00F85D7F" w:rsidP="00F85D7F">
      <w:pPr>
        <w:jc w:val="right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BRODSKO- POSAVSKA ŽUPANIJA</w:t>
      </w:r>
    </w:p>
    <w:p w14:paraId="6D3011A7" w14:textId="77777777" w:rsidR="00F85D7F" w:rsidRDefault="00F85D7F" w:rsidP="00F85D7F">
      <w:pPr>
        <w:jc w:val="right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OPĆINA GUNDINCI</w:t>
      </w:r>
    </w:p>
    <w:p w14:paraId="682227BB" w14:textId="77777777" w:rsidR="00F85D7F" w:rsidRDefault="00F85D7F" w:rsidP="00F85D7F">
      <w:pPr>
        <w:jc w:val="right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OPĆINSKI NAČELNIK</w:t>
      </w:r>
    </w:p>
    <w:p w14:paraId="015B18B7" w14:textId="77777777" w:rsidR="00F85D7F" w:rsidRDefault="00F85D7F" w:rsidP="00F85D7F">
      <w:pPr>
        <w:jc w:val="right"/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 w:cs="Calibri"/>
          <w:b/>
          <w:sz w:val="22"/>
          <w:szCs w:val="22"/>
        </w:rPr>
        <w:t>Ilija Markotić</w:t>
      </w:r>
    </w:p>
    <w:p w14:paraId="1ECFC78D" w14:textId="77777777" w:rsidR="00F85D7F" w:rsidRDefault="00F85D7F" w:rsidP="00F85D7F">
      <w:pPr>
        <w:jc w:val="right"/>
        <w:rPr>
          <w:rFonts w:asciiTheme="majorHAnsi" w:hAnsiTheme="majorHAnsi" w:cs="Calibri"/>
          <w:b/>
          <w:sz w:val="22"/>
          <w:szCs w:val="22"/>
        </w:rPr>
      </w:pPr>
    </w:p>
    <w:p w14:paraId="24272000" w14:textId="5968ECD3" w:rsidR="00F85D7F" w:rsidRDefault="00F85D7F" w:rsidP="00F85D7F">
      <w:pPr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KLASA: 402-02/2</w:t>
      </w:r>
      <w:r w:rsidR="00D44A33">
        <w:rPr>
          <w:rFonts w:asciiTheme="majorHAnsi" w:hAnsiTheme="majorHAnsi" w:cs="Calibri"/>
          <w:sz w:val="22"/>
          <w:szCs w:val="22"/>
        </w:rPr>
        <w:t>6</w:t>
      </w:r>
      <w:r>
        <w:rPr>
          <w:rFonts w:asciiTheme="majorHAnsi" w:hAnsiTheme="majorHAnsi" w:cs="Calibri"/>
          <w:sz w:val="22"/>
          <w:szCs w:val="22"/>
        </w:rPr>
        <w:t>-0</w:t>
      </w:r>
      <w:r w:rsidR="007623C7">
        <w:rPr>
          <w:rFonts w:asciiTheme="majorHAnsi" w:hAnsiTheme="majorHAnsi" w:cs="Calibri"/>
          <w:sz w:val="22"/>
          <w:szCs w:val="22"/>
        </w:rPr>
        <w:t>2</w:t>
      </w:r>
      <w:r>
        <w:rPr>
          <w:rFonts w:asciiTheme="majorHAnsi" w:hAnsiTheme="majorHAnsi" w:cs="Calibri"/>
          <w:sz w:val="22"/>
          <w:szCs w:val="22"/>
        </w:rPr>
        <w:t>/</w:t>
      </w:r>
      <w:r w:rsidR="001A7062">
        <w:rPr>
          <w:rFonts w:asciiTheme="majorHAnsi" w:hAnsiTheme="majorHAnsi" w:cs="Calibri"/>
          <w:sz w:val="22"/>
          <w:szCs w:val="22"/>
        </w:rPr>
        <w:t>2</w:t>
      </w:r>
    </w:p>
    <w:p w14:paraId="0C0372B0" w14:textId="50C8E20D" w:rsidR="00F85D7F" w:rsidRDefault="00F85D7F" w:rsidP="00F85D7F">
      <w:pPr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URBROJ: 2178-5-01-2</w:t>
      </w:r>
      <w:r w:rsidR="00D44A33">
        <w:rPr>
          <w:rFonts w:asciiTheme="majorHAnsi" w:hAnsiTheme="majorHAnsi" w:cs="Calibri"/>
          <w:sz w:val="22"/>
          <w:szCs w:val="22"/>
        </w:rPr>
        <w:t>6</w:t>
      </w:r>
      <w:r>
        <w:rPr>
          <w:rFonts w:asciiTheme="majorHAnsi" w:hAnsiTheme="majorHAnsi" w:cs="Calibri"/>
          <w:sz w:val="22"/>
          <w:szCs w:val="22"/>
        </w:rPr>
        <w:t>-1</w:t>
      </w:r>
    </w:p>
    <w:p w14:paraId="7B537B20" w14:textId="7B33016E" w:rsidR="00F85D7F" w:rsidRDefault="00F85D7F" w:rsidP="00F85D7F">
      <w:pPr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Gundinci, 1</w:t>
      </w:r>
      <w:r w:rsidR="00B4787A">
        <w:rPr>
          <w:rFonts w:asciiTheme="majorHAnsi" w:hAnsiTheme="majorHAnsi" w:cs="Calibri"/>
          <w:sz w:val="22"/>
          <w:szCs w:val="22"/>
        </w:rPr>
        <w:t>3</w:t>
      </w:r>
      <w:r>
        <w:rPr>
          <w:rFonts w:asciiTheme="majorHAnsi" w:hAnsiTheme="majorHAnsi" w:cs="Calibri"/>
          <w:sz w:val="22"/>
          <w:szCs w:val="22"/>
        </w:rPr>
        <w:t>. siječnja 202</w:t>
      </w:r>
      <w:r w:rsidR="00D44A33">
        <w:rPr>
          <w:rFonts w:asciiTheme="majorHAnsi" w:hAnsiTheme="majorHAnsi" w:cs="Calibri"/>
          <w:sz w:val="22"/>
          <w:szCs w:val="22"/>
        </w:rPr>
        <w:t>6</w:t>
      </w:r>
      <w:r>
        <w:rPr>
          <w:rFonts w:asciiTheme="majorHAnsi" w:hAnsiTheme="majorHAnsi" w:cs="Calibri"/>
          <w:sz w:val="22"/>
          <w:szCs w:val="22"/>
        </w:rPr>
        <w:t>. godine</w:t>
      </w:r>
    </w:p>
    <w:p w14:paraId="4CA77120" w14:textId="77777777" w:rsidR="00F85D7F" w:rsidRDefault="00F85D7F" w:rsidP="00F85D7F">
      <w:pPr>
        <w:rPr>
          <w:rFonts w:asciiTheme="majorHAnsi" w:hAnsiTheme="majorHAnsi" w:cs="Calibri"/>
          <w:b/>
          <w:sz w:val="22"/>
          <w:szCs w:val="22"/>
        </w:rPr>
      </w:pPr>
    </w:p>
    <w:p w14:paraId="4EABA979" w14:textId="77777777" w:rsidR="00F85D7F" w:rsidRDefault="00F85D7F" w:rsidP="00F85D7F">
      <w:pPr>
        <w:pStyle w:val="SubTitle2"/>
        <w:ind w:left="4284"/>
        <w:rPr>
          <w:b w:val="0"/>
          <w:sz w:val="24"/>
          <w:szCs w:val="24"/>
          <w:lang w:val="hr-HR"/>
        </w:rPr>
      </w:pPr>
    </w:p>
    <w:p w14:paraId="2A91606C" w14:textId="77777777" w:rsidR="00F85D7F" w:rsidRDefault="00F85D7F" w:rsidP="00F85D7F"/>
    <w:p w14:paraId="262CE46E" w14:textId="77777777" w:rsidR="00F85D7F" w:rsidRDefault="00F85D7F" w:rsidP="00F85D7F"/>
    <w:p w14:paraId="23441798" w14:textId="77777777" w:rsidR="00F85D7F" w:rsidRDefault="00F85D7F" w:rsidP="00F85D7F"/>
    <w:p w14:paraId="2A79FEB1" w14:textId="77777777" w:rsidR="008B20DF" w:rsidRDefault="008B20DF"/>
    <w:sectPr w:rsidR="008B20DF" w:rsidSect="00D97C87">
      <w:type w:val="continuous"/>
      <w:pgSz w:w="11906" w:h="16838" w:code="9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A2EA5"/>
    <w:multiLevelType w:val="hybridMultilevel"/>
    <w:tmpl w:val="AC46AE4A"/>
    <w:lvl w:ilvl="0" w:tplc="B0822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91079"/>
    <w:multiLevelType w:val="hybridMultilevel"/>
    <w:tmpl w:val="392CC0D8"/>
    <w:lvl w:ilvl="0" w:tplc="CF800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480422">
    <w:abstractNumId w:val="1"/>
  </w:num>
  <w:num w:numId="2" w16cid:durableId="901331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87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7F"/>
    <w:rsid w:val="000D248D"/>
    <w:rsid w:val="001A7062"/>
    <w:rsid w:val="00322E89"/>
    <w:rsid w:val="006B4903"/>
    <w:rsid w:val="007623C7"/>
    <w:rsid w:val="008B20DF"/>
    <w:rsid w:val="00A66B68"/>
    <w:rsid w:val="00A72F48"/>
    <w:rsid w:val="00B05C65"/>
    <w:rsid w:val="00B23D70"/>
    <w:rsid w:val="00B4787A"/>
    <w:rsid w:val="00CF0779"/>
    <w:rsid w:val="00D44A33"/>
    <w:rsid w:val="00D97C87"/>
    <w:rsid w:val="00E50474"/>
    <w:rsid w:val="00F8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EA83"/>
  <w15:chartTrackingRefBased/>
  <w15:docId w15:val="{AE18A719-268A-4AAF-BECE-EA314576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D7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2">
    <w:name w:val="SubTitle 2"/>
    <w:basedOn w:val="Normal"/>
    <w:rsid w:val="00F85D7F"/>
    <w:pPr>
      <w:suppressAutoHyphens w:val="0"/>
      <w:snapToGrid w:val="0"/>
      <w:spacing w:after="240"/>
      <w:jc w:val="center"/>
    </w:pPr>
    <w:rPr>
      <w:b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12</cp:revision>
  <cp:lastPrinted>2026-01-15T09:37:00Z</cp:lastPrinted>
  <dcterms:created xsi:type="dcterms:W3CDTF">2024-01-08T11:45:00Z</dcterms:created>
  <dcterms:modified xsi:type="dcterms:W3CDTF">2026-01-15T09:37:00Z</dcterms:modified>
</cp:coreProperties>
</file>