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091554" w14:textId="77777777" w:rsidR="00C613AB" w:rsidRDefault="00C613AB" w:rsidP="00C613AB">
      <w:pPr>
        <w:spacing w:after="0"/>
      </w:pPr>
      <w:r>
        <w:t xml:space="preserve">  </w:t>
      </w:r>
    </w:p>
    <w:sdt>
      <w:sdtPr>
        <w:id w:val="316847141"/>
        <w:docPartObj>
          <w:docPartGallery w:val="Cover Pages"/>
          <w:docPartUnique/>
        </w:docPartObj>
      </w:sdtPr>
      <w:sdtContent>
        <w:p w14:paraId="498443A2" w14:textId="77777777" w:rsidR="00C613AB" w:rsidRPr="009A20D5" w:rsidRDefault="00C613AB" w:rsidP="00C613AB">
          <w:pPr>
            <w:spacing w:after="0"/>
            <w:rPr>
              <w:rFonts w:cs="Times New Roman"/>
              <w:b/>
              <w:bCs/>
              <w:sz w:val="24"/>
              <w:szCs w:val="24"/>
            </w:rPr>
          </w:pPr>
          <w:r w:rsidRPr="009A20D5">
            <w:rPr>
              <w:rFonts w:cs="Times New Roman"/>
              <w:sz w:val="24"/>
              <w:szCs w:val="24"/>
            </w:rPr>
            <w:t xml:space="preserve">       </w:t>
          </w:r>
          <w:r w:rsidRPr="009A20D5">
            <w:rPr>
              <w:rFonts w:cs="Times New Roman"/>
              <w:b/>
              <w:bCs/>
              <w:sz w:val="24"/>
              <w:szCs w:val="24"/>
            </w:rPr>
            <w:t>REPUBLIKA HRVATSKA</w:t>
          </w:r>
        </w:p>
        <w:p w14:paraId="72236B1A" w14:textId="77777777" w:rsidR="00C613AB" w:rsidRPr="009A20D5" w:rsidRDefault="00C613AB" w:rsidP="00C613AB">
          <w:pPr>
            <w:spacing w:after="0"/>
            <w:rPr>
              <w:rFonts w:cs="Times New Roman"/>
              <w:b/>
              <w:bCs/>
              <w:sz w:val="24"/>
              <w:szCs w:val="24"/>
            </w:rPr>
          </w:pPr>
          <w:r w:rsidRPr="009A20D5">
            <w:rPr>
              <w:rFonts w:cs="Times New Roman"/>
              <w:b/>
              <w:bCs/>
              <w:sz w:val="24"/>
              <w:szCs w:val="24"/>
            </w:rPr>
            <w:t>BRODSKO-POSAVSKA ŽUPANIJA</w:t>
          </w:r>
        </w:p>
        <w:p w14:paraId="53D0A8B3" w14:textId="77777777" w:rsidR="00C613AB" w:rsidRPr="009A20D5" w:rsidRDefault="00C613AB" w:rsidP="00C613AB">
          <w:pPr>
            <w:spacing w:after="0"/>
            <w:rPr>
              <w:rFonts w:cs="Times New Roman"/>
              <w:b/>
              <w:bCs/>
              <w:sz w:val="24"/>
              <w:szCs w:val="24"/>
            </w:rPr>
          </w:pPr>
          <w:r w:rsidRPr="009A20D5">
            <w:rPr>
              <w:rFonts w:cs="Times New Roman"/>
              <w:b/>
              <w:bCs/>
              <w:sz w:val="24"/>
              <w:szCs w:val="24"/>
            </w:rPr>
            <w:t xml:space="preserve">           OPĆINA GUNDINCI</w:t>
          </w:r>
        </w:p>
        <w:p w14:paraId="06E4B65E" w14:textId="77777777" w:rsidR="00C613AB" w:rsidRPr="009A20D5" w:rsidRDefault="00C613AB" w:rsidP="00C613AB">
          <w:pPr>
            <w:spacing w:after="0"/>
            <w:rPr>
              <w:rFonts w:cs="Times New Roman"/>
              <w:b/>
              <w:bCs/>
              <w:sz w:val="24"/>
              <w:szCs w:val="24"/>
            </w:rPr>
          </w:pPr>
        </w:p>
        <w:p w14:paraId="0F34F7BD" w14:textId="787AEA4A" w:rsidR="00C613AB" w:rsidRPr="009A20D5" w:rsidRDefault="00C613AB" w:rsidP="00C613AB">
          <w:pPr>
            <w:spacing w:after="0"/>
            <w:rPr>
              <w:rFonts w:cs="Times New Roman"/>
              <w:sz w:val="24"/>
              <w:szCs w:val="24"/>
            </w:rPr>
          </w:pPr>
          <w:r w:rsidRPr="009A20D5">
            <w:rPr>
              <w:rFonts w:cs="Times New Roman"/>
              <w:sz w:val="24"/>
              <w:szCs w:val="24"/>
            </w:rPr>
            <w:t xml:space="preserve">KLASA: </w:t>
          </w:r>
          <w:r w:rsidR="00DD5CFC">
            <w:rPr>
              <w:rFonts w:cs="Times New Roman"/>
              <w:sz w:val="24"/>
              <w:szCs w:val="24"/>
            </w:rPr>
            <w:t>024-02/25-02/9</w:t>
          </w:r>
        </w:p>
        <w:p w14:paraId="7E10BAFD" w14:textId="0867F8C6" w:rsidR="00C613AB" w:rsidRPr="009A20D5" w:rsidRDefault="00C613AB" w:rsidP="00C613AB">
          <w:pPr>
            <w:spacing w:after="0"/>
            <w:rPr>
              <w:rFonts w:cs="Times New Roman"/>
              <w:sz w:val="24"/>
              <w:szCs w:val="24"/>
            </w:rPr>
          </w:pPr>
          <w:r w:rsidRPr="009A20D5">
            <w:rPr>
              <w:rFonts w:cs="Times New Roman"/>
              <w:sz w:val="24"/>
              <w:szCs w:val="24"/>
            </w:rPr>
            <w:t xml:space="preserve">URBROJ: </w:t>
          </w:r>
          <w:r w:rsidR="00DD5CFC">
            <w:rPr>
              <w:rFonts w:cs="Times New Roman"/>
              <w:sz w:val="24"/>
              <w:szCs w:val="24"/>
            </w:rPr>
            <w:t>2178-5-01-25-1</w:t>
          </w:r>
        </w:p>
        <w:p w14:paraId="62E277FD" w14:textId="3F85CFEE" w:rsidR="00C613AB" w:rsidRPr="009A20D5" w:rsidRDefault="00C613AB" w:rsidP="00C613AB">
          <w:pPr>
            <w:spacing w:after="0"/>
            <w:rPr>
              <w:rFonts w:cs="Times New Roman"/>
              <w:sz w:val="24"/>
              <w:szCs w:val="24"/>
            </w:rPr>
          </w:pPr>
          <w:r w:rsidRPr="009A20D5">
            <w:rPr>
              <w:rFonts w:cs="Times New Roman"/>
              <w:sz w:val="24"/>
              <w:szCs w:val="24"/>
            </w:rPr>
            <w:t xml:space="preserve">Gundinci, </w:t>
          </w:r>
          <w:r w:rsidR="00DD5CFC">
            <w:rPr>
              <w:rFonts w:cs="Times New Roman"/>
              <w:sz w:val="24"/>
              <w:szCs w:val="24"/>
            </w:rPr>
            <w:t>08. rujna 2025.g.</w:t>
          </w:r>
        </w:p>
        <w:p w14:paraId="25221D52" w14:textId="77777777" w:rsidR="00C613AB" w:rsidRDefault="00C613AB" w:rsidP="00C613AB">
          <w:r>
            <w:rPr>
              <w:noProof/>
              <w:lang w:eastAsia="hr-HR"/>
            </w:rPr>
            <mc:AlternateContent>
              <mc:Choice Requires="wps">
                <w:drawing>
                  <wp:anchor distT="0" distB="0" distL="114300" distR="114300" simplePos="0" relativeHeight="251660288" behindDoc="0" locked="0" layoutInCell="1" allowOverlap="1" wp14:anchorId="4DCAB291" wp14:editId="25C4D81F">
                    <wp:simplePos x="0" y="0"/>
                    <wp:positionH relativeFrom="page">
                      <wp:posOffset>800100</wp:posOffset>
                    </wp:positionH>
                    <wp:positionV relativeFrom="page">
                      <wp:posOffset>4867276</wp:posOffset>
                    </wp:positionV>
                    <wp:extent cx="6083300" cy="1524000"/>
                    <wp:effectExtent l="0" t="0" r="12700" b="0"/>
                    <wp:wrapSquare wrapText="bothSides"/>
                    <wp:docPr id="113" name="Tekstni okvir 113"/>
                    <wp:cNvGraphicFramePr/>
                    <a:graphic xmlns:a="http://schemas.openxmlformats.org/drawingml/2006/main">
                      <a:graphicData uri="http://schemas.microsoft.com/office/word/2010/wordprocessingShape">
                        <wps:wsp>
                          <wps:cNvSpPr txBox="1"/>
                          <wps:spPr>
                            <a:xfrm>
                              <a:off x="0" y="0"/>
                              <a:ext cx="6083300" cy="152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91CE10" w14:textId="24AA4A86" w:rsidR="009A20D5" w:rsidRPr="009A20D5" w:rsidRDefault="00000000" w:rsidP="009A20D5">
                                <w:pPr>
                                  <w:pStyle w:val="Bezproreda"/>
                                  <w:jc w:val="center"/>
                                  <w:rPr>
                                    <w:b/>
                                    <w:bCs/>
                                    <w:smallCaps/>
                                    <w:sz w:val="56"/>
                                    <w:szCs w:val="56"/>
                                  </w:rPr>
                                </w:pPr>
                                <w:sdt>
                                  <w:sdtPr>
                                    <w:rPr>
                                      <w:caps/>
                                      <w:color w:val="0A1D30" w:themeColor="text2" w:themeShade="BF"/>
                                      <w:sz w:val="52"/>
                                      <w:szCs w:val="52"/>
                                    </w:rPr>
                                    <w:alias w:val="Naslo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sidR="009A20D5">
                                      <w:rPr>
                                        <w:caps/>
                                        <w:color w:val="0A1D30" w:themeColor="text2" w:themeShade="BF"/>
                                        <w:sz w:val="52"/>
                                        <w:szCs w:val="52"/>
                                      </w:rPr>
                                      <w:t xml:space="preserve">     </w:t>
                                    </w:r>
                                  </w:sdtContent>
                                </w:sdt>
                                <w:r w:rsidR="009A20D5">
                                  <w:rPr>
                                    <w:smallCaps/>
                                    <w:color w:val="0E2841" w:themeColor="text2"/>
                                    <w:sz w:val="36"/>
                                    <w:szCs w:val="36"/>
                                  </w:rPr>
                                  <w:t xml:space="preserve"> </w:t>
                                </w:r>
                                <w:r w:rsidR="009A20D5" w:rsidRPr="009A20D5">
                                  <w:rPr>
                                    <w:b/>
                                    <w:bCs/>
                                    <w:caps/>
                                    <w:sz w:val="56"/>
                                    <w:szCs w:val="56"/>
                                  </w:rPr>
                                  <w:t>provedbeni program OPĆINE GUNDINCI</w:t>
                                </w:r>
                                <w:r w:rsidR="009A20D5" w:rsidRPr="009A20D5">
                                  <w:rPr>
                                    <w:b/>
                                    <w:bCs/>
                                    <w:smallCaps/>
                                    <w:sz w:val="56"/>
                                    <w:szCs w:val="56"/>
                                  </w:rPr>
                                  <w:t xml:space="preserve">   ZA RAZDOBLJE 2025.-2029.</w:t>
                                </w:r>
                              </w:p>
                              <w:p w14:paraId="439DDE53" w14:textId="5FC8A5E9" w:rsidR="00C613AB" w:rsidRPr="009A20D5" w:rsidRDefault="00000000" w:rsidP="009A20D5">
                                <w:pPr>
                                  <w:pStyle w:val="Bezproreda"/>
                                  <w:jc w:val="center"/>
                                  <w:rPr>
                                    <w:b/>
                                    <w:bCs/>
                                    <w:smallCaps/>
                                    <w:sz w:val="56"/>
                                    <w:szCs w:val="56"/>
                                  </w:rPr>
                                </w:pPr>
                                <w:sdt>
                                  <w:sdtPr>
                                    <w:rPr>
                                      <w:b/>
                                      <w:bCs/>
                                      <w:smallCaps/>
                                      <w:sz w:val="56"/>
                                      <w:szCs w:val="56"/>
                                    </w:rPr>
                                    <w:alias w:val="Podnaslov"/>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r w:rsidR="00C613AB" w:rsidRPr="009A20D5">
                                      <w:rPr>
                                        <w:b/>
                                        <w:bCs/>
                                        <w:smallCaps/>
                                        <w:sz w:val="56"/>
                                        <w:szCs w:val="56"/>
                                      </w:rPr>
                                      <w:t xml:space="preserve">     </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DCAB291" id="_x0000_t202" coordsize="21600,21600" o:spt="202" path="m,l,21600r21600,l21600,xe">
                    <v:stroke joinstyle="miter"/>
                    <v:path gradientshapeok="t" o:connecttype="rect"/>
                  </v:shapetype>
                  <v:shape id="Tekstni okvir 113" o:spid="_x0000_s1026" type="#_x0000_t202" style="position:absolute;margin-left:63pt;margin-top:383.25pt;width:479pt;height:1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" filled="f" stroked="f" strokeweight=".5pt">
                    <v:textbox inset="0,0,0,0">
                      <w:txbxContent>
                        <w:p w14:paraId="2F91CE10" w14:textId="24AA4A86" w:rsidR="009A20D5" w:rsidRPr="009A20D5" w:rsidRDefault="00000000" w:rsidP="009A20D5">
                          <w:pPr>
                            <w:pStyle w:val="Bezproreda"/>
                            <w:jc w:val="center"/>
                            <w:rPr>
                              <w:b/>
                              <w:bCs/>
                              <w:smallCaps/>
                              <w:sz w:val="56"/>
                              <w:szCs w:val="56"/>
                            </w:rPr>
                          </w:pPr>
                          <w:sdt>
                            <w:sdtPr>
                              <w:rPr>
                                <w:caps/>
                                <w:color w:val="0A1D30" w:themeColor="text2" w:themeShade="BF"/>
                                <w:sz w:val="52"/>
                                <w:szCs w:val="52"/>
                              </w:rPr>
                              <w:alias w:val="Naslov"/>
                              <w:tag w:val=""/>
                              <w:id w:val="-1315561441"/>
                              <w:showingPlcHdr/>
                              <w:dataBinding w:prefixMappings="xmlns:ns0='http://purl.org/dc/elements/1.1/' xmlns:ns1='http://schemas.openxmlformats.org/package/2006/metadata/core-properties' " w:xpath="/ns1:coreProperties[1]/ns0:title[1]" w:storeItemID="{6C3C8BC8-F283-45AE-878A-BAB7291924A1}"/>
                              <w:text w:multiLine="1"/>
                            </w:sdtPr>
                            <w:sdtContent>
                              <w:r w:rsidR="009A20D5">
                                <w:rPr>
                                  <w:caps/>
                                  <w:color w:val="0A1D30" w:themeColor="text2" w:themeShade="BF"/>
                                  <w:sz w:val="52"/>
                                  <w:szCs w:val="52"/>
                                </w:rPr>
                                <w:t xml:space="preserve">     </w:t>
                              </w:r>
                            </w:sdtContent>
                          </w:sdt>
                          <w:r w:rsidR="009A20D5">
                            <w:rPr>
                              <w:smallCaps/>
                              <w:color w:val="0E2841" w:themeColor="text2"/>
                              <w:sz w:val="36"/>
                              <w:szCs w:val="36"/>
                            </w:rPr>
                            <w:t xml:space="preserve"> </w:t>
                          </w:r>
                          <w:r w:rsidR="009A20D5" w:rsidRPr="009A20D5">
                            <w:rPr>
                              <w:b/>
                              <w:bCs/>
                              <w:caps/>
                              <w:sz w:val="56"/>
                              <w:szCs w:val="56"/>
                            </w:rPr>
                            <w:t>provedbeni program OPĆINE GUNDINCI</w:t>
                          </w:r>
                          <w:r w:rsidR="009A20D5" w:rsidRPr="009A20D5">
                            <w:rPr>
                              <w:b/>
                              <w:bCs/>
                              <w:smallCaps/>
                              <w:sz w:val="56"/>
                              <w:szCs w:val="56"/>
                            </w:rPr>
                            <w:t xml:space="preserve">   ZA RAZDOBLJE 2025.-2029.</w:t>
                          </w:r>
                        </w:p>
                        <w:p w14:paraId="439DDE53" w14:textId="5FC8A5E9" w:rsidR="00C613AB" w:rsidRPr="009A20D5" w:rsidRDefault="00000000" w:rsidP="009A20D5">
                          <w:pPr>
                            <w:pStyle w:val="Bezproreda"/>
                            <w:jc w:val="center"/>
                            <w:rPr>
                              <w:b/>
                              <w:bCs/>
                              <w:smallCaps/>
                              <w:sz w:val="56"/>
                              <w:szCs w:val="56"/>
                            </w:rPr>
                          </w:pPr>
                          <w:sdt>
                            <w:sdtPr>
                              <w:rPr>
                                <w:b/>
                                <w:bCs/>
                                <w:smallCaps/>
                                <w:sz w:val="56"/>
                                <w:szCs w:val="56"/>
                              </w:rPr>
                              <w:alias w:val="Podnaslov"/>
                              <w:tag w:val=""/>
                              <w:id w:val="1615247542"/>
                              <w:showingPlcHdr/>
                              <w:dataBinding w:prefixMappings="xmlns:ns0='http://purl.org/dc/elements/1.1/' xmlns:ns1='http://schemas.openxmlformats.org/package/2006/metadata/core-properties' " w:xpath="/ns1:coreProperties[1]/ns0:subject[1]" w:storeItemID="{6C3C8BC8-F283-45AE-878A-BAB7291924A1}"/>
                              <w:text/>
                            </w:sdtPr>
                            <w:sdtContent>
                              <w:r w:rsidR="00C613AB" w:rsidRPr="009A20D5">
                                <w:rPr>
                                  <w:b/>
                                  <w:bCs/>
                                  <w:smallCaps/>
                                  <w:sz w:val="56"/>
                                  <w:szCs w:val="56"/>
                                </w:rPr>
                                <w:t xml:space="preserve">     </w:t>
                              </w:r>
                            </w:sdtContent>
                          </w:sdt>
                        </w:p>
                      </w:txbxContent>
                    </v:textbox>
                    <w10:wrap type="square" anchorx="page" anchory="page"/>
                  </v:shape>
                </w:pict>
              </mc:Fallback>
            </mc:AlternateContent>
          </w:r>
          <w:r>
            <w:rPr>
              <w:noProof/>
              <w:lang w:eastAsia="hr-HR"/>
            </w:rPr>
            <mc:AlternateContent>
              <mc:Choice Requires="wpg">
                <w:drawing>
                  <wp:anchor distT="0" distB="0" distL="114300" distR="114300" simplePos="0" relativeHeight="251659264" behindDoc="0" locked="0" layoutInCell="1" allowOverlap="1" wp14:anchorId="1EBF9092" wp14:editId="3619E6EA">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9525" b="0"/>
                    <wp:wrapNone/>
                    <wp:docPr id="114" name="Grupa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Pravokutnik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Pravokutnik 116"/>
                            <wps:cNvSpPr>
                              <a:spLocks noChangeAspect="1"/>
                            </wps:cNvSpPr>
                            <wps:spPr>
                              <a:xfrm>
                                <a:off x="0" y="8915400"/>
                                <a:ext cx="228600" cy="228600"/>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4391D2B8" id="Grupa 114" o:spid="_x0000_s1026" style="position:absolute;margin-left:0;margin-top:0;width:18pt;height:10in;z-index:251659264;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">
                    <v:rect id="Pravokutnik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97132 [3205]" stroked="f" strokeweight="1pt"/>
                    <v:rect id="Pravokutnik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" fillcolor="red" stroked="f" strokeweight="1pt">
                      <o:lock v:ext="edit" aspectratio="t"/>
                    </v:rect>
                    <w10:wrap anchorx="page" anchory="page"/>
                  </v:group>
                </w:pict>
              </mc:Fallback>
            </mc:AlternateContent>
          </w:r>
          <w:r>
            <w:br w:type="page"/>
          </w:r>
        </w:p>
      </w:sdtContent>
    </w:sdt>
    <w:p w14:paraId="28CBA8A9" w14:textId="77777777" w:rsidR="00C613AB" w:rsidRDefault="00C613AB" w:rsidP="00C613AB">
      <w:pPr>
        <w:pStyle w:val="Naslov1"/>
        <w:rPr>
          <w:rFonts w:asciiTheme="minorHAnsi" w:hAnsiTheme="minorHAnsi" w:cstheme="minorHAnsi"/>
          <w:b/>
          <w:bCs/>
          <w:color w:val="auto"/>
        </w:rPr>
      </w:pPr>
      <w:bookmarkStart w:id="0" w:name="_Toc85528768"/>
      <w:bookmarkStart w:id="1" w:name="_Toc87695735"/>
      <w:r w:rsidRPr="00735AA3">
        <w:rPr>
          <w:rFonts w:asciiTheme="minorHAnsi" w:hAnsiTheme="minorHAnsi" w:cstheme="minorHAnsi"/>
          <w:b/>
          <w:bCs/>
          <w:color w:val="auto"/>
        </w:rPr>
        <w:lastRenderedPageBreak/>
        <w:t>SADRŽAJ</w:t>
      </w:r>
      <w:bookmarkEnd w:id="0"/>
      <w:bookmarkEnd w:id="1"/>
    </w:p>
    <w:p w14:paraId="28121504" w14:textId="77777777" w:rsidR="00C613AB" w:rsidRPr="00A43A21" w:rsidRDefault="00C613AB" w:rsidP="00C613AB"/>
    <w:sdt>
      <w:sdtPr>
        <w:id w:val="-1958706313"/>
        <w:docPartObj>
          <w:docPartGallery w:val="Table of Contents"/>
          <w:docPartUnique/>
        </w:docPartObj>
      </w:sdtPr>
      <w:sdtEndPr>
        <w:rPr>
          <w:b/>
          <w:bCs/>
        </w:rPr>
      </w:sdtEndPr>
      <w:sdtContent>
        <w:p w14:paraId="58BD0814" w14:textId="77777777" w:rsidR="00C613AB" w:rsidRDefault="00C613AB" w:rsidP="00C613AB">
          <w:pPr>
            <w:pStyle w:val="Sadraj1"/>
            <w:tabs>
              <w:tab w:val="right" w:leader="dot" w:pos="9016"/>
            </w:tabs>
            <w:rPr>
              <w:rFonts w:eastAsiaTheme="minorEastAsia"/>
              <w:lang w:val="en-GB" w:eastAsia="en-GB"/>
            </w:rPr>
          </w:pPr>
          <w:r>
            <w:rPr>
              <w:rFonts w:asciiTheme="majorHAnsi" w:eastAsiaTheme="majorEastAsia" w:hAnsiTheme="majorHAnsi" w:cstheme="majorBidi"/>
              <w:color w:val="0F4761" w:themeColor="accent1" w:themeShade="BF"/>
              <w:sz w:val="32"/>
              <w:szCs w:val="32"/>
              <w:lang w:val="en-GB" w:eastAsia="en-GB"/>
            </w:rPr>
            <w:fldChar w:fldCharType="begin"/>
          </w:r>
          <w:r>
            <w:instrText xml:space="preserve"> TOC \o "1-3" \h \z \u </w:instrText>
          </w:r>
          <w:r>
            <w:rPr>
              <w:rFonts w:asciiTheme="majorHAnsi" w:eastAsiaTheme="majorEastAsia" w:hAnsiTheme="majorHAnsi" w:cstheme="majorBidi"/>
              <w:color w:val="0F4761" w:themeColor="accent1" w:themeShade="BF"/>
              <w:sz w:val="32"/>
              <w:szCs w:val="32"/>
              <w:lang w:val="en-GB" w:eastAsia="en-GB"/>
            </w:rPr>
            <w:fldChar w:fldCharType="separate"/>
          </w:r>
        </w:p>
        <w:p w14:paraId="66EBC7FF" w14:textId="77777777" w:rsidR="00C613AB" w:rsidRDefault="00C613AB" w:rsidP="00C613AB">
          <w:pPr>
            <w:pStyle w:val="Sadraj1"/>
            <w:tabs>
              <w:tab w:val="right" w:leader="dot" w:pos="9016"/>
            </w:tabs>
            <w:rPr>
              <w:rFonts w:eastAsiaTheme="minorEastAsia"/>
              <w:lang w:val="en-GB" w:eastAsia="en-GB"/>
            </w:rPr>
          </w:pPr>
          <w:hyperlink w:anchor="_Toc87695736" w:history="1">
            <w:r w:rsidRPr="00AC005E">
              <w:rPr>
                <w:rStyle w:val="Hiperveza"/>
                <w:rFonts w:cstheme="minorHAnsi"/>
                <w:b/>
                <w:bCs/>
              </w:rPr>
              <w:t>1. Predgovor</w:t>
            </w:r>
            <w:r>
              <w:rPr>
                <w:webHidden/>
              </w:rPr>
              <w:tab/>
            </w:r>
            <w:r>
              <w:rPr>
                <w:webHidden/>
              </w:rPr>
              <w:fldChar w:fldCharType="begin"/>
            </w:r>
            <w:r>
              <w:rPr>
                <w:webHidden/>
              </w:rPr>
              <w:instrText xml:space="preserve"> PAGEREF _Toc87695736 \h </w:instrText>
            </w:r>
            <w:r>
              <w:rPr>
                <w:webHidden/>
              </w:rPr>
            </w:r>
            <w:r>
              <w:rPr>
                <w:webHidden/>
              </w:rPr>
              <w:fldChar w:fldCharType="separate"/>
            </w:r>
            <w:r>
              <w:rPr>
                <w:webHidden/>
              </w:rPr>
              <w:t>2</w:t>
            </w:r>
            <w:r>
              <w:rPr>
                <w:webHidden/>
              </w:rPr>
              <w:fldChar w:fldCharType="end"/>
            </w:r>
          </w:hyperlink>
        </w:p>
        <w:p w14:paraId="7E646E94" w14:textId="77777777" w:rsidR="00C613AB" w:rsidRDefault="00C613AB" w:rsidP="00C613AB">
          <w:pPr>
            <w:pStyle w:val="Sadraj1"/>
            <w:tabs>
              <w:tab w:val="right" w:leader="dot" w:pos="9016"/>
            </w:tabs>
            <w:rPr>
              <w:rFonts w:eastAsiaTheme="minorEastAsia"/>
              <w:lang w:val="en-GB" w:eastAsia="en-GB"/>
            </w:rPr>
          </w:pPr>
          <w:hyperlink w:anchor="_Toc87695737" w:history="1">
            <w:r w:rsidRPr="00AC005E">
              <w:rPr>
                <w:rStyle w:val="Hiperveza"/>
                <w:rFonts w:cstheme="minorHAnsi"/>
                <w:b/>
                <w:bCs/>
              </w:rPr>
              <w:t>2. Uvod</w:t>
            </w:r>
            <w:r>
              <w:rPr>
                <w:webHidden/>
              </w:rPr>
              <w:tab/>
            </w:r>
            <w:r>
              <w:rPr>
                <w:webHidden/>
              </w:rPr>
              <w:fldChar w:fldCharType="begin"/>
            </w:r>
            <w:r>
              <w:rPr>
                <w:webHidden/>
              </w:rPr>
              <w:instrText xml:space="preserve"> PAGEREF _Toc87695737 \h </w:instrText>
            </w:r>
            <w:r>
              <w:rPr>
                <w:webHidden/>
              </w:rPr>
            </w:r>
            <w:r>
              <w:rPr>
                <w:webHidden/>
              </w:rPr>
              <w:fldChar w:fldCharType="separate"/>
            </w:r>
            <w:r>
              <w:rPr>
                <w:webHidden/>
              </w:rPr>
              <w:t>3</w:t>
            </w:r>
            <w:r>
              <w:rPr>
                <w:webHidden/>
              </w:rPr>
              <w:fldChar w:fldCharType="end"/>
            </w:r>
          </w:hyperlink>
        </w:p>
        <w:p w14:paraId="6DF32803" w14:textId="77777777" w:rsidR="00C613AB" w:rsidRDefault="00C613AB" w:rsidP="00C613AB">
          <w:pPr>
            <w:pStyle w:val="Sadraj2"/>
            <w:tabs>
              <w:tab w:val="right" w:leader="dot" w:pos="9016"/>
            </w:tabs>
            <w:rPr>
              <w:rFonts w:eastAsiaTheme="minorEastAsia"/>
              <w:lang w:val="en-GB" w:eastAsia="en-GB"/>
            </w:rPr>
          </w:pPr>
          <w:hyperlink w:anchor="_Toc87695738" w:history="1">
            <w:r w:rsidRPr="00AC005E">
              <w:rPr>
                <w:rStyle w:val="Hiperveza"/>
                <w:rFonts w:cstheme="minorHAnsi"/>
              </w:rPr>
              <w:t xml:space="preserve">2.1. Djelokrug Općine </w:t>
            </w:r>
            <w:r>
              <w:rPr>
                <w:rStyle w:val="Hiperveza"/>
                <w:rFonts w:cstheme="minorHAnsi"/>
              </w:rPr>
              <w:t>Gundinci</w:t>
            </w:r>
            <w:r>
              <w:rPr>
                <w:webHidden/>
              </w:rPr>
              <w:tab/>
            </w:r>
            <w:r>
              <w:rPr>
                <w:webHidden/>
              </w:rPr>
              <w:fldChar w:fldCharType="begin"/>
            </w:r>
            <w:r>
              <w:rPr>
                <w:webHidden/>
              </w:rPr>
              <w:instrText xml:space="preserve"> PAGEREF _Toc87695738 \h </w:instrText>
            </w:r>
            <w:r>
              <w:rPr>
                <w:webHidden/>
              </w:rPr>
            </w:r>
            <w:r>
              <w:rPr>
                <w:webHidden/>
              </w:rPr>
              <w:fldChar w:fldCharType="separate"/>
            </w:r>
            <w:r>
              <w:rPr>
                <w:webHidden/>
              </w:rPr>
              <w:t>3</w:t>
            </w:r>
            <w:r>
              <w:rPr>
                <w:webHidden/>
              </w:rPr>
              <w:fldChar w:fldCharType="end"/>
            </w:r>
          </w:hyperlink>
        </w:p>
        <w:p w14:paraId="2452EBDC" w14:textId="77777777" w:rsidR="00C613AB" w:rsidRDefault="00C613AB" w:rsidP="00C613AB">
          <w:pPr>
            <w:pStyle w:val="Sadraj2"/>
            <w:tabs>
              <w:tab w:val="right" w:leader="dot" w:pos="9016"/>
            </w:tabs>
            <w:rPr>
              <w:rFonts w:eastAsiaTheme="minorEastAsia"/>
              <w:lang w:val="en-GB" w:eastAsia="en-GB"/>
            </w:rPr>
          </w:pPr>
          <w:hyperlink w:anchor="_Toc87695739" w:history="1">
            <w:r w:rsidRPr="00AC005E">
              <w:rPr>
                <w:rStyle w:val="Hiperveza"/>
                <w:rFonts w:cstheme="minorHAnsi"/>
              </w:rPr>
              <w:t>2.2. Vizija i misija razvoja</w:t>
            </w:r>
            <w:r>
              <w:rPr>
                <w:webHidden/>
              </w:rPr>
              <w:tab/>
            </w:r>
            <w:r>
              <w:rPr>
                <w:webHidden/>
              </w:rPr>
              <w:fldChar w:fldCharType="begin"/>
            </w:r>
            <w:r>
              <w:rPr>
                <w:webHidden/>
              </w:rPr>
              <w:instrText xml:space="preserve"> PAGEREF _Toc87695739 \h </w:instrText>
            </w:r>
            <w:r>
              <w:rPr>
                <w:webHidden/>
              </w:rPr>
            </w:r>
            <w:r>
              <w:rPr>
                <w:webHidden/>
              </w:rPr>
              <w:fldChar w:fldCharType="separate"/>
            </w:r>
            <w:r>
              <w:rPr>
                <w:webHidden/>
              </w:rPr>
              <w:t>4</w:t>
            </w:r>
            <w:r>
              <w:rPr>
                <w:webHidden/>
              </w:rPr>
              <w:fldChar w:fldCharType="end"/>
            </w:r>
          </w:hyperlink>
        </w:p>
        <w:p w14:paraId="1C2F18A3" w14:textId="77777777" w:rsidR="00C613AB" w:rsidRDefault="00C613AB" w:rsidP="00C613AB">
          <w:pPr>
            <w:pStyle w:val="Sadraj2"/>
            <w:tabs>
              <w:tab w:val="right" w:leader="dot" w:pos="9016"/>
            </w:tabs>
            <w:rPr>
              <w:rFonts w:eastAsiaTheme="minorEastAsia"/>
              <w:lang w:val="en-GB" w:eastAsia="en-GB"/>
            </w:rPr>
          </w:pPr>
          <w:hyperlink w:anchor="_Toc87695740" w:history="1">
            <w:r w:rsidRPr="00AC005E">
              <w:rPr>
                <w:rStyle w:val="Hiperveza"/>
                <w:rFonts w:cstheme="minorHAnsi"/>
              </w:rPr>
              <w:t xml:space="preserve">2.3. Organizacijska struktura upravnih tijela Općine </w:t>
            </w:r>
            <w:r>
              <w:rPr>
                <w:rStyle w:val="Hiperveza"/>
                <w:rFonts w:cstheme="minorHAnsi"/>
              </w:rPr>
              <w:t>Gundinci</w:t>
            </w:r>
            <w:r>
              <w:rPr>
                <w:webHidden/>
              </w:rPr>
              <w:tab/>
            </w:r>
            <w:r>
              <w:rPr>
                <w:webHidden/>
              </w:rPr>
              <w:fldChar w:fldCharType="begin"/>
            </w:r>
            <w:r>
              <w:rPr>
                <w:webHidden/>
              </w:rPr>
              <w:instrText xml:space="preserve"> PAGEREF _Toc87695740 \h </w:instrText>
            </w:r>
            <w:r>
              <w:rPr>
                <w:webHidden/>
              </w:rPr>
            </w:r>
            <w:r>
              <w:rPr>
                <w:webHidden/>
              </w:rPr>
              <w:fldChar w:fldCharType="separate"/>
            </w:r>
            <w:r>
              <w:rPr>
                <w:webHidden/>
              </w:rPr>
              <w:t>5</w:t>
            </w:r>
            <w:r>
              <w:rPr>
                <w:webHidden/>
              </w:rPr>
              <w:fldChar w:fldCharType="end"/>
            </w:r>
          </w:hyperlink>
        </w:p>
        <w:p w14:paraId="55D0E427" w14:textId="77777777" w:rsidR="00C613AB" w:rsidRDefault="00C613AB" w:rsidP="00C613AB">
          <w:pPr>
            <w:pStyle w:val="Sadraj1"/>
            <w:tabs>
              <w:tab w:val="right" w:leader="dot" w:pos="9016"/>
            </w:tabs>
            <w:rPr>
              <w:rFonts w:eastAsiaTheme="minorEastAsia"/>
              <w:lang w:val="en-GB" w:eastAsia="en-GB"/>
            </w:rPr>
          </w:pPr>
          <w:hyperlink w:anchor="_Toc87695741" w:history="1">
            <w:r w:rsidRPr="00AC005E">
              <w:rPr>
                <w:rStyle w:val="Hiperveza"/>
                <w:rFonts w:cstheme="minorHAnsi"/>
                <w:b/>
                <w:bCs/>
              </w:rPr>
              <w:t xml:space="preserve">3. Opis izazova i razvojnih potreba Općine </w:t>
            </w:r>
            <w:r>
              <w:rPr>
                <w:rStyle w:val="Hiperveza"/>
                <w:rFonts w:cstheme="minorHAnsi"/>
                <w:b/>
                <w:bCs/>
              </w:rPr>
              <w:t>Gundinci</w:t>
            </w:r>
            <w:r>
              <w:rPr>
                <w:webHidden/>
              </w:rPr>
              <w:tab/>
            </w:r>
            <w:r>
              <w:rPr>
                <w:webHidden/>
              </w:rPr>
              <w:fldChar w:fldCharType="begin"/>
            </w:r>
            <w:r>
              <w:rPr>
                <w:webHidden/>
              </w:rPr>
              <w:instrText xml:space="preserve"> PAGEREF _Toc87695741 \h </w:instrText>
            </w:r>
            <w:r>
              <w:rPr>
                <w:webHidden/>
              </w:rPr>
            </w:r>
            <w:r>
              <w:rPr>
                <w:webHidden/>
              </w:rPr>
              <w:fldChar w:fldCharType="separate"/>
            </w:r>
            <w:r>
              <w:rPr>
                <w:webHidden/>
              </w:rPr>
              <w:t>6</w:t>
            </w:r>
            <w:r>
              <w:rPr>
                <w:webHidden/>
              </w:rPr>
              <w:fldChar w:fldCharType="end"/>
            </w:r>
          </w:hyperlink>
        </w:p>
        <w:p w14:paraId="49CD9C2F" w14:textId="77777777" w:rsidR="00C613AB" w:rsidRDefault="00C613AB" w:rsidP="00C613AB">
          <w:pPr>
            <w:pStyle w:val="Sadraj1"/>
            <w:tabs>
              <w:tab w:val="right" w:leader="dot" w:pos="9016"/>
            </w:tabs>
            <w:rPr>
              <w:rFonts w:eastAsiaTheme="minorEastAsia"/>
              <w:lang w:val="en-GB" w:eastAsia="en-GB"/>
            </w:rPr>
          </w:pPr>
          <w:hyperlink w:anchor="_Toc87695742" w:history="1">
            <w:r w:rsidRPr="00AC005E">
              <w:rPr>
                <w:rStyle w:val="Hiperveza"/>
                <w:rFonts w:cstheme="minorHAnsi"/>
                <w:b/>
                <w:bCs/>
              </w:rPr>
              <w:t xml:space="preserve">4. Popis prioriteta koje će Općina </w:t>
            </w:r>
            <w:r>
              <w:rPr>
                <w:rStyle w:val="Hiperveza"/>
                <w:rFonts w:cstheme="minorHAnsi"/>
                <w:b/>
                <w:bCs/>
              </w:rPr>
              <w:t>Gundinci</w:t>
            </w:r>
            <w:r w:rsidRPr="00AC005E">
              <w:rPr>
                <w:rStyle w:val="Hiperveza"/>
                <w:rFonts w:cstheme="minorHAnsi"/>
                <w:b/>
                <w:bCs/>
              </w:rPr>
              <w:t xml:space="preserve"> provoditi tijekom mandatnog razdoblja</w:t>
            </w:r>
            <w:r>
              <w:rPr>
                <w:webHidden/>
              </w:rPr>
              <w:tab/>
            </w:r>
            <w:r>
              <w:rPr>
                <w:webHidden/>
              </w:rPr>
              <w:fldChar w:fldCharType="begin"/>
            </w:r>
            <w:r>
              <w:rPr>
                <w:webHidden/>
              </w:rPr>
              <w:instrText xml:space="preserve"> PAGEREF _Toc87695742 \h </w:instrText>
            </w:r>
            <w:r>
              <w:rPr>
                <w:webHidden/>
              </w:rPr>
            </w:r>
            <w:r>
              <w:rPr>
                <w:webHidden/>
              </w:rPr>
              <w:fldChar w:fldCharType="separate"/>
            </w:r>
            <w:r>
              <w:rPr>
                <w:webHidden/>
              </w:rPr>
              <w:t>7</w:t>
            </w:r>
            <w:r>
              <w:rPr>
                <w:webHidden/>
              </w:rPr>
              <w:fldChar w:fldCharType="end"/>
            </w:r>
          </w:hyperlink>
        </w:p>
        <w:p w14:paraId="6FEDA61E" w14:textId="77777777" w:rsidR="00C613AB" w:rsidRDefault="00C613AB" w:rsidP="00C613AB">
          <w:pPr>
            <w:pStyle w:val="Sadraj1"/>
            <w:tabs>
              <w:tab w:val="right" w:leader="dot" w:pos="9016"/>
            </w:tabs>
            <w:rPr>
              <w:rFonts w:eastAsiaTheme="minorEastAsia"/>
              <w:lang w:val="en-GB" w:eastAsia="en-GB"/>
            </w:rPr>
          </w:pPr>
          <w:hyperlink w:anchor="_Toc87695743" w:history="1">
            <w:r w:rsidRPr="00AC005E">
              <w:rPr>
                <w:rStyle w:val="Hiperveza"/>
                <w:rFonts w:cstheme="minorHAnsi"/>
                <w:b/>
                <w:bCs/>
              </w:rPr>
              <w:t>5. Popis mjera za provedbu</w:t>
            </w:r>
            <w:r>
              <w:rPr>
                <w:webHidden/>
              </w:rPr>
              <w:tab/>
            </w:r>
            <w:r>
              <w:rPr>
                <w:webHidden/>
              </w:rPr>
              <w:fldChar w:fldCharType="begin"/>
            </w:r>
            <w:r>
              <w:rPr>
                <w:webHidden/>
              </w:rPr>
              <w:instrText xml:space="preserve"> PAGEREF _Toc87695743 \h </w:instrText>
            </w:r>
            <w:r>
              <w:rPr>
                <w:webHidden/>
              </w:rPr>
            </w:r>
            <w:r>
              <w:rPr>
                <w:webHidden/>
              </w:rPr>
              <w:fldChar w:fldCharType="separate"/>
            </w:r>
            <w:r>
              <w:rPr>
                <w:webHidden/>
              </w:rPr>
              <w:t>8</w:t>
            </w:r>
            <w:r>
              <w:rPr>
                <w:webHidden/>
              </w:rPr>
              <w:fldChar w:fldCharType="end"/>
            </w:r>
          </w:hyperlink>
        </w:p>
        <w:p w14:paraId="0B0AAE16" w14:textId="77777777" w:rsidR="00C613AB" w:rsidRDefault="00C613AB" w:rsidP="00C613AB">
          <w:pPr>
            <w:pStyle w:val="Sadraj1"/>
            <w:tabs>
              <w:tab w:val="right" w:leader="dot" w:pos="9016"/>
            </w:tabs>
            <w:rPr>
              <w:rFonts w:eastAsiaTheme="minorEastAsia"/>
              <w:lang w:val="en-GB" w:eastAsia="en-GB"/>
            </w:rPr>
          </w:pPr>
          <w:hyperlink w:anchor="_Toc87695744" w:history="1">
            <w:r w:rsidRPr="00AC005E">
              <w:rPr>
                <w:rStyle w:val="Hiperveza"/>
                <w:rFonts w:cstheme="minorHAnsi"/>
                <w:b/>
                <w:bCs/>
              </w:rPr>
              <w:t>6. Indikativni financijski okvir za provedbu mjera, aktivnosti i projekta</w:t>
            </w:r>
            <w:r>
              <w:rPr>
                <w:webHidden/>
              </w:rPr>
              <w:tab/>
            </w:r>
            <w:r>
              <w:rPr>
                <w:webHidden/>
              </w:rPr>
              <w:fldChar w:fldCharType="begin"/>
            </w:r>
            <w:r>
              <w:rPr>
                <w:webHidden/>
              </w:rPr>
              <w:instrText xml:space="preserve"> PAGEREF _Toc87695744 \h </w:instrText>
            </w:r>
            <w:r>
              <w:rPr>
                <w:webHidden/>
              </w:rPr>
            </w:r>
            <w:r>
              <w:rPr>
                <w:webHidden/>
              </w:rPr>
              <w:fldChar w:fldCharType="separate"/>
            </w:r>
            <w:r>
              <w:rPr>
                <w:webHidden/>
              </w:rPr>
              <w:t>16</w:t>
            </w:r>
            <w:r>
              <w:rPr>
                <w:webHidden/>
              </w:rPr>
              <w:fldChar w:fldCharType="end"/>
            </w:r>
          </w:hyperlink>
        </w:p>
        <w:p w14:paraId="33C525BC" w14:textId="77777777" w:rsidR="00C613AB" w:rsidRDefault="00C613AB" w:rsidP="00C613AB">
          <w:pPr>
            <w:pStyle w:val="Sadraj1"/>
            <w:tabs>
              <w:tab w:val="right" w:leader="dot" w:pos="9016"/>
            </w:tabs>
            <w:rPr>
              <w:rFonts w:eastAsiaTheme="minorEastAsia"/>
              <w:lang w:val="en-GB" w:eastAsia="en-GB"/>
            </w:rPr>
          </w:pPr>
          <w:hyperlink w:anchor="_Toc87695745" w:history="1">
            <w:r w:rsidRPr="00AC005E">
              <w:rPr>
                <w:rStyle w:val="Hiperveza"/>
                <w:rFonts w:cstheme="minorHAnsi"/>
                <w:b/>
                <w:bCs/>
              </w:rPr>
              <w:t>7. Okvir za praćenje i izvještavanje</w:t>
            </w:r>
            <w:r>
              <w:rPr>
                <w:webHidden/>
              </w:rPr>
              <w:tab/>
            </w:r>
            <w:r>
              <w:rPr>
                <w:webHidden/>
              </w:rPr>
              <w:fldChar w:fldCharType="begin"/>
            </w:r>
            <w:r>
              <w:rPr>
                <w:webHidden/>
              </w:rPr>
              <w:instrText xml:space="preserve"> PAGEREF _Toc87695745 \h </w:instrText>
            </w:r>
            <w:r>
              <w:rPr>
                <w:webHidden/>
              </w:rPr>
            </w:r>
            <w:r>
              <w:rPr>
                <w:webHidden/>
              </w:rPr>
              <w:fldChar w:fldCharType="separate"/>
            </w:r>
            <w:r>
              <w:rPr>
                <w:webHidden/>
              </w:rPr>
              <w:t>17</w:t>
            </w:r>
            <w:r>
              <w:rPr>
                <w:webHidden/>
              </w:rPr>
              <w:fldChar w:fldCharType="end"/>
            </w:r>
          </w:hyperlink>
        </w:p>
        <w:p w14:paraId="2D45696D" w14:textId="77777777" w:rsidR="00C613AB" w:rsidRDefault="00C613AB" w:rsidP="00C613AB">
          <w:r>
            <w:rPr>
              <w:b/>
              <w:bCs/>
            </w:rPr>
            <w:fldChar w:fldCharType="end"/>
          </w:r>
          <w:r>
            <w:rPr>
              <w:b/>
              <w:bCs/>
            </w:rPr>
            <w:t>8. Provedbeni program – tablični prikaz</w:t>
          </w:r>
        </w:p>
      </w:sdtContent>
    </w:sdt>
    <w:p w14:paraId="5AEA430D" w14:textId="77777777" w:rsidR="00C613AB" w:rsidRDefault="00C613AB" w:rsidP="00C613AB">
      <w:r>
        <w:br w:type="page"/>
      </w:r>
    </w:p>
    <w:p w14:paraId="681B3C5C" w14:textId="77777777" w:rsidR="00C613AB" w:rsidRPr="00F12BA8" w:rsidRDefault="00C613AB" w:rsidP="00C613AB">
      <w:pPr>
        <w:pStyle w:val="Naslov1"/>
        <w:rPr>
          <w:rFonts w:asciiTheme="minorHAnsi" w:hAnsiTheme="minorHAnsi" w:cstheme="minorHAnsi"/>
          <w:b/>
          <w:bCs/>
          <w:color w:val="000000" w:themeColor="text1"/>
        </w:rPr>
      </w:pPr>
      <w:bookmarkStart w:id="2" w:name="_Toc87695736"/>
      <w:r w:rsidRPr="00F12BA8">
        <w:rPr>
          <w:rFonts w:asciiTheme="minorHAnsi" w:hAnsiTheme="minorHAnsi" w:cstheme="minorHAnsi"/>
          <w:b/>
          <w:bCs/>
          <w:color w:val="000000" w:themeColor="text1"/>
        </w:rPr>
        <w:lastRenderedPageBreak/>
        <w:t>1. Predgovor</w:t>
      </w:r>
      <w:bookmarkEnd w:id="2"/>
    </w:p>
    <w:p w14:paraId="77E7922D" w14:textId="77777777" w:rsidR="00C613AB" w:rsidRPr="00017A3E" w:rsidRDefault="00C613AB" w:rsidP="00C613AB"/>
    <w:p w14:paraId="09DFB2C0" w14:textId="4DAD4BFA" w:rsidR="00C613AB" w:rsidRDefault="00C613AB" w:rsidP="00C613AB">
      <w:pPr>
        <w:jc w:val="both"/>
        <w:rPr>
          <w:sz w:val="24"/>
          <w:szCs w:val="24"/>
        </w:rPr>
      </w:pPr>
      <w:r w:rsidRPr="003E20A6">
        <w:rPr>
          <w:sz w:val="24"/>
          <w:szCs w:val="24"/>
        </w:rPr>
        <w:tab/>
      </w:r>
      <w:r>
        <w:rPr>
          <w:sz w:val="24"/>
          <w:szCs w:val="24"/>
        </w:rPr>
        <w:t>U novom mandatu nastavljamo s daljnjim razvojem Općine Gundinci. Uza sve zadatke koji su pred nama, primarno nam je</w:t>
      </w:r>
      <w:r w:rsidRPr="004B2F98">
        <w:rPr>
          <w:sz w:val="24"/>
          <w:szCs w:val="24"/>
        </w:rPr>
        <w:t xml:space="preserve"> poveća</w:t>
      </w:r>
      <w:r>
        <w:rPr>
          <w:sz w:val="24"/>
          <w:szCs w:val="24"/>
        </w:rPr>
        <w:t xml:space="preserve">ti </w:t>
      </w:r>
      <w:r w:rsidRPr="004B2F98">
        <w:rPr>
          <w:sz w:val="24"/>
          <w:szCs w:val="24"/>
        </w:rPr>
        <w:t>standarda i kvalitet</w:t>
      </w:r>
      <w:r>
        <w:rPr>
          <w:sz w:val="24"/>
          <w:szCs w:val="24"/>
        </w:rPr>
        <w:t>u</w:t>
      </w:r>
      <w:r w:rsidRPr="004B2F98">
        <w:rPr>
          <w:sz w:val="24"/>
          <w:szCs w:val="24"/>
        </w:rPr>
        <w:t xml:space="preserve"> življenja, smanj</w:t>
      </w:r>
      <w:r>
        <w:rPr>
          <w:sz w:val="24"/>
          <w:szCs w:val="24"/>
        </w:rPr>
        <w:t>iti</w:t>
      </w:r>
      <w:r w:rsidRPr="004B2F98">
        <w:rPr>
          <w:sz w:val="24"/>
          <w:szCs w:val="24"/>
        </w:rPr>
        <w:t xml:space="preserve"> depopulacij</w:t>
      </w:r>
      <w:r>
        <w:rPr>
          <w:sz w:val="24"/>
          <w:szCs w:val="24"/>
        </w:rPr>
        <w:t>u</w:t>
      </w:r>
      <w:r w:rsidRPr="004B2F98">
        <w:rPr>
          <w:sz w:val="24"/>
          <w:szCs w:val="24"/>
        </w:rPr>
        <w:t xml:space="preserve"> i zadrža</w:t>
      </w:r>
      <w:r>
        <w:rPr>
          <w:sz w:val="24"/>
          <w:szCs w:val="24"/>
        </w:rPr>
        <w:t>ti</w:t>
      </w:r>
      <w:r w:rsidRPr="004B2F98">
        <w:rPr>
          <w:sz w:val="24"/>
          <w:szCs w:val="24"/>
        </w:rPr>
        <w:t xml:space="preserve"> mlad</w:t>
      </w:r>
      <w:r>
        <w:rPr>
          <w:sz w:val="24"/>
          <w:szCs w:val="24"/>
        </w:rPr>
        <w:t>e te poticati</w:t>
      </w:r>
      <w:r w:rsidRPr="004B2F98">
        <w:rPr>
          <w:sz w:val="24"/>
          <w:szCs w:val="24"/>
        </w:rPr>
        <w:t xml:space="preserve"> konkurentnost gospodarskih djelatnosti.</w:t>
      </w:r>
      <w:r>
        <w:rPr>
          <w:sz w:val="24"/>
          <w:szCs w:val="24"/>
        </w:rPr>
        <w:t xml:space="preserve"> Nastavit će se s ulaganjima u gospodarstvo i poljoprivredu, budući da potonja zapošljava najveći broj stanovnika.  Potrebna su ulaganja i u civilno društvo, udruge i mlade jer s njima najviše pridonosimo kvaliteti života. </w:t>
      </w:r>
    </w:p>
    <w:p w14:paraId="65D92087" w14:textId="1A4B3EF8" w:rsidR="00C613AB" w:rsidRPr="003E20A6" w:rsidRDefault="00C613AB" w:rsidP="00C613AB">
      <w:pPr>
        <w:jc w:val="both"/>
        <w:rPr>
          <w:sz w:val="24"/>
          <w:szCs w:val="24"/>
        </w:rPr>
      </w:pPr>
      <w:r>
        <w:rPr>
          <w:sz w:val="24"/>
          <w:szCs w:val="24"/>
        </w:rPr>
        <w:tab/>
      </w:r>
      <w:r w:rsidRPr="003E20A6">
        <w:rPr>
          <w:sz w:val="24"/>
          <w:szCs w:val="24"/>
        </w:rPr>
        <w:t xml:space="preserve">Provedbeni program Općine </w:t>
      </w:r>
      <w:r>
        <w:rPr>
          <w:sz w:val="24"/>
          <w:szCs w:val="24"/>
        </w:rPr>
        <w:t>Gundinci</w:t>
      </w:r>
      <w:r w:rsidRPr="003E20A6">
        <w:rPr>
          <w:sz w:val="24"/>
          <w:szCs w:val="24"/>
        </w:rPr>
        <w:t xml:space="preserve"> izrađen je sukladno Zakonu o sustavu strateškog planiranja i upravljanja razvojem Republike Hrvatske („Narodne novine“, broj: 123/17) te Uredbom o smjernicama za izradu akata strateškog planiranja od nacionalnog značaja i od značaja za jedinice lokalne i područne (regionalne) samouprave („Narodne novine“, broj: </w:t>
      </w:r>
      <w:r>
        <w:rPr>
          <w:sz w:val="24"/>
          <w:szCs w:val="24"/>
        </w:rPr>
        <w:t>78/25</w:t>
      </w:r>
      <w:r w:rsidRPr="003E20A6">
        <w:rPr>
          <w:sz w:val="24"/>
          <w:szCs w:val="24"/>
        </w:rPr>
        <w:t>).</w:t>
      </w:r>
    </w:p>
    <w:p w14:paraId="55C1BE66" w14:textId="77777777" w:rsidR="00C613AB" w:rsidRPr="003E20A6" w:rsidRDefault="00C613AB" w:rsidP="00C613AB">
      <w:pPr>
        <w:jc w:val="both"/>
        <w:rPr>
          <w:sz w:val="24"/>
          <w:szCs w:val="24"/>
        </w:rPr>
      </w:pPr>
      <w:r w:rsidRPr="003E20A6">
        <w:rPr>
          <w:sz w:val="24"/>
          <w:szCs w:val="24"/>
        </w:rPr>
        <w:tab/>
        <w:t>Provedbeni program je kratkoročni akt strateškog planiranja koji se donosi za vrijeme trajanja ma</w:t>
      </w:r>
      <w:r>
        <w:rPr>
          <w:sz w:val="24"/>
          <w:szCs w:val="24"/>
        </w:rPr>
        <w:t>n</w:t>
      </w:r>
      <w:r w:rsidRPr="003E20A6">
        <w:rPr>
          <w:sz w:val="24"/>
          <w:szCs w:val="24"/>
        </w:rPr>
        <w:t xml:space="preserve">data izvršnog tijela jedinice lokalne samouprave i vrijedi za taj mandat, a  opisuje viziju, misiju, samoupravni djelokrug Općine </w:t>
      </w:r>
      <w:r>
        <w:rPr>
          <w:sz w:val="24"/>
          <w:szCs w:val="24"/>
        </w:rPr>
        <w:t>Gundinci</w:t>
      </w:r>
      <w:r w:rsidRPr="003E20A6">
        <w:rPr>
          <w:sz w:val="24"/>
          <w:szCs w:val="24"/>
        </w:rPr>
        <w:t>, opis izazova i razvojnih potreba, popis prioriteta djelovanja u području nadležnosti samoupravne jedinice s obrazloženjem njihova odabira, popis mjera za provedbu odabranih posebnih ciljeva te okvir za praćenje i izvještavanje o napretku u provedbi akta.</w:t>
      </w:r>
    </w:p>
    <w:p w14:paraId="04B2235A" w14:textId="77777777" w:rsidR="00C613AB" w:rsidRPr="003E20A6" w:rsidRDefault="00C613AB" w:rsidP="00C613AB">
      <w:pPr>
        <w:jc w:val="both"/>
        <w:rPr>
          <w:sz w:val="24"/>
          <w:szCs w:val="24"/>
        </w:rPr>
      </w:pPr>
      <w:r w:rsidRPr="003E20A6">
        <w:rPr>
          <w:sz w:val="24"/>
          <w:szCs w:val="24"/>
        </w:rPr>
        <w:tab/>
        <w:t xml:space="preserve">Elementi za provedbu mjera Provedbenog programa definirani su ključnim točkama ostvarenja mjere, pokazateljima rezultata te su povezani s proračunom Općine </w:t>
      </w:r>
      <w:r>
        <w:rPr>
          <w:sz w:val="24"/>
          <w:szCs w:val="24"/>
        </w:rPr>
        <w:t>Gundinci</w:t>
      </w:r>
      <w:r w:rsidRPr="003E20A6">
        <w:rPr>
          <w:sz w:val="24"/>
          <w:szCs w:val="24"/>
        </w:rPr>
        <w:t xml:space="preserve">, odnosno obuhvaćaju cijeli proračun Općine </w:t>
      </w:r>
      <w:r>
        <w:rPr>
          <w:sz w:val="24"/>
          <w:szCs w:val="24"/>
        </w:rPr>
        <w:t>Gundinci</w:t>
      </w:r>
      <w:r w:rsidRPr="003E20A6">
        <w:rPr>
          <w:sz w:val="24"/>
          <w:szCs w:val="24"/>
        </w:rPr>
        <w:t xml:space="preserve"> jasno povezan sa svim tekućim i kapitalnim izdacima potrebnim za provedbu posebnih ciljeva utvrđenih planom razvoja JLP(R)S.</w:t>
      </w:r>
    </w:p>
    <w:p w14:paraId="4102F46F" w14:textId="77777777" w:rsidR="00C613AB" w:rsidRDefault="00C613AB" w:rsidP="00C613AB"/>
    <w:p w14:paraId="29681DC4" w14:textId="77777777" w:rsidR="00C613AB" w:rsidRDefault="00C613AB" w:rsidP="00C613AB"/>
    <w:p w14:paraId="1A4AC112" w14:textId="77777777" w:rsidR="00C613AB" w:rsidRDefault="00C613AB" w:rsidP="00C613AB"/>
    <w:p w14:paraId="40DD9359" w14:textId="77777777" w:rsidR="00C613AB" w:rsidRPr="00F359A4" w:rsidRDefault="00C613AB" w:rsidP="00C613AB">
      <w:pPr>
        <w:jc w:val="center"/>
        <w:rPr>
          <w:sz w:val="24"/>
          <w:szCs w:val="24"/>
        </w:rPr>
      </w:pPr>
      <w:r>
        <w:rPr>
          <w:sz w:val="24"/>
          <w:szCs w:val="24"/>
        </w:rPr>
        <w:t xml:space="preserve">                                                                                                     </w:t>
      </w:r>
      <w:r w:rsidRPr="00F359A4">
        <w:rPr>
          <w:sz w:val="24"/>
          <w:szCs w:val="24"/>
        </w:rPr>
        <w:t>Općinski načelnik:</w:t>
      </w:r>
    </w:p>
    <w:p w14:paraId="0F6AA5EF" w14:textId="77777777" w:rsidR="00C613AB" w:rsidRDefault="00C613AB" w:rsidP="00C613AB">
      <w:pPr>
        <w:jc w:val="center"/>
      </w:pPr>
      <w:r>
        <w:rPr>
          <w:sz w:val="24"/>
          <w:szCs w:val="24"/>
        </w:rPr>
        <w:t xml:space="preserve">                                                                                                    Ilija Markotić</w:t>
      </w:r>
      <w:r>
        <w:br w:type="page"/>
      </w:r>
    </w:p>
    <w:p w14:paraId="096C8B2F" w14:textId="77777777" w:rsidR="00C613AB" w:rsidRDefault="00C613AB" w:rsidP="00C613AB">
      <w:pPr>
        <w:pStyle w:val="Naslov1"/>
        <w:rPr>
          <w:rFonts w:asciiTheme="minorHAnsi" w:hAnsiTheme="minorHAnsi" w:cstheme="minorHAnsi"/>
          <w:b/>
          <w:bCs/>
          <w:color w:val="000000" w:themeColor="text1"/>
        </w:rPr>
      </w:pPr>
      <w:bookmarkStart w:id="3" w:name="_Toc87695737"/>
      <w:r w:rsidRPr="00F12BA8">
        <w:rPr>
          <w:rFonts w:asciiTheme="minorHAnsi" w:hAnsiTheme="minorHAnsi" w:cstheme="minorHAnsi"/>
          <w:b/>
          <w:bCs/>
          <w:color w:val="000000" w:themeColor="text1"/>
        </w:rPr>
        <w:lastRenderedPageBreak/>
        <w:t xml:space="preserve">2. </w:t>
      </w:r>
      <w:r>
        <w:rPr>
          <w:rFonts w:asciiTheme="minorHAnsi" w:hAnsiTheme="minorHAnsi" w:cstheme="minorHAnsi"/>
          <w:b/>
          <w:bCs/>
          <w:color w:val="000000" w:themeColor="text1"/>
        </w:rPr>
        <w:t>Uvod</w:t>
      </w:r>
      <w:bookmarkEnd w:id="3"/>
    </w:p>
    <w:p w14:paraId="242436E2" w14:textId="77777777" w:rsidR="00C613AB" w:rsidRDefault="00C613AB" w:rsidP="00C613AB"/>
    <w:p w14:paraId="1C5A4768" w14:textId="77777777" w:rsidR="00C613AB" w:rsidRDefault="00C613AB" w:rsidP="00C613AB">
      <w:pPr>
        <w:pStyle w:val="Naslov2"/>
        <w:rPr>
          <w:rFonts w:asciiTheme="minorHAnsi" w:hAnsiTheme="minorHAnsi" w:cstheme="minorHAnsi"/>
          <w:color w:val="000000" w:themeColor="text1"/>
        </w:rPr>
      </w:pPr>
      <w:bookmarkStart w:id="4" w:name="_Toc87695738"/>
      <w:r w:rsidRPr="00F12BA8">
        <w:rPr>
          <w:rFonts w:asciiTheme="minorHAnsi" w:hAnsiTheme="minorHAnsi" w:cstheme="minorHAnsi"/>
          <w:color w:val="000000" w:themeColor="text1"/>
        </w:rPr>
        <w:t xml:space="preserve">2.1. Djelokrug Općine </w:t>
      </w:r>
      <w:r>
        <w:rPr>
          <w:rFonts w:asciiTheme="minorHAnsi" w:hAnsiTheme="minorHAnsi" w:cstheme="minorHAnsi"/>
          <w:color w:val="000000" w:themeColor="text1"/>
        </w:rPr>
        <w:t>Gundinci</w:t>
      </w:r>
      <w:bookmarkEnd w:id="4"/>
    </w:p>
    <w:p w14:paraId="4E722950" w14:textId="77777777" w:rsidR="00C613AB" w:rsidRDefault="00C613AB" w:rsidP="00C613AB"/>
    <w:p w14:paraId="0CA7B550" w14:textId="77777777" w:rsidR="00C613AB" w:rsidRPr="003E20A6" w:rsidRDefault="00C613AB" w:rsidP="00C613AB">
      <w:pPr>
        <w:jc w:val="both"/>
        <w:rPr>
          <w:sz w:val="24"/>
          <w:szCs w:val="24"/>
        </w:rPr>
      </w:pPr>
      <w:r w:rsidRPr="003E20A6">
        <w:rPr>
          <w:sz w:val="24"/>
          <w:szCs w:val="24"/>
        </w:rPr>
        <w:tab/>
        <w:t xml:space="preserve">Općina </w:t>
      </w:r>
      <w:r>
        <w:rPr>
          <w:sz w:val="24"/>
          <w:szCs w:val="24"/>
        </w:rPr>
        <w:t>Gundinci</w:t>
      </w:r>
      <w:r w:rsidRPr="003E20A6">
        <w:rPr>
          <w:sz w:val="24"/>
          <w:szCs w:val="24"/>
        </w:rPr>
        <w:t>, u svom samoupravnom djelokrugu, obavlja poslove lokalnog značaja kojima se neposredno ostvaruju potrebe građana, a koji nisu Ustavom ili zakonom dodijel</w:t>
      </w:r>
      <w:r>
        <w:rPr>
          <w:sz w:val="24"/>
          <w:szCs w:val="24"/>
        </w:rPr>
        <w:t>j</w:t>
      </w:r>
      <w:r w:rsidRPr="003E20A6">
        <w:rPr>
          <w:sz w:val="24"/>
          <w:szCs w:val="24"/>
        </w:rPr>
        <w:t>eni državnim tijelima, i to osobito poslove koji se odnose na:</w:t>
      </w:r>
    </w:p>
    <w:p w14:paraId="18E369F9" w14:textId="77777777" w:rsidR="00C613AB" w:rsidRPr="003E20A6" w:rsidRDefault="00C613AB" w:rsidP="00C613AB">
      <w:pPr>
        <w:pStyle w:val="Odlomakpopisa"/>
        <w:numPr>
          <w:ilvl w:val="0"/>
          <w:numId w:val="1"/>
        </w:numPr>
        <w:rPr>
          <w:sz w:val="24"/>
          <w:szCs w:val="24"/>
        </w:rPr>
      </w:pPr>
      <w:r w:rsidRPr="003E20A6">
        <w:rPr>
          <w:sz w:val="24"/>
          <w:szCs w:val="24"/>
        </w:rPr>
        <w:t>uređenje naselja i stanovanje,</w:t>
      </w:r>
    </w:p>
    <w:p w14:paraId="676539DD" w14:textId="77777777" w:rsidR="00C613AB" w:rsidRPr="003E20A6" w:rsidRDefault="00C613AB" w:rsidP="00C613AB">
      <w:pPr>
        <w:pStyle w:val="Odlomakpopisa"/>
        <w:numPr>
          <w:ilvl w:val="0"/>
          <w:numId w:val="1"/>
        </w:numPr>
        <w:rPr>
          <w:sz w:val="24"/>
          <w:szCs w:val="24"/>
        </w:rPr>
      </w:pPr>
      <w:r w:rsidRPr="003E20A6">
        <w:rPr>
          <w:sz w:val="24"/>
          <w:szCs w:val="24"/>
        </w:rPr>
        <w:t>prostorno i urbanističko planiranje,</w:t>
      </w:r>
    </w:p>
    <w:p w14:paraId="3169CD45" w14:textId="77777777" w:rsidR="00C613AB" w:rsidRPr="003E20A6" w:rsidRDefault="00C613AB" w:rsidP="00C613AB">
      <w:pPr>
        <w:pStyle w:val="Odlomakpopisa"/>
        <w:numPr>
          <w:ilvl w:val="0"/>
          <w:numId w:val="1"/>
        </w:numPr>
        <w:rPr>
          <w:sz w:val="24"/>
          <w:szCs w:val="24"/>
        </w:rPr>
      </w:pPr>
      <w:r w:rsidRPr="003E20A6">
        <w:rPr>
          <w:sz w:val="24"/>
          <w:szCs w:val="24"/>
        </w:rPr>
        <w:t>komunalno gospodarstvo,</w:t>
      </w:r>
    </w:p>
    <w:p w14:paraId="42F49ED1" w14:textId="77777777" w:rsidR="00C613AB" w:rsidRPr="003E20A6" w:rsidRDefault="00C613AB" w:rsidP="00C613AB">
      <w:pPr>
        <w:pStyle w:val="Odlomakpopisa"/>
        <w:numPr>
          <w:ilvl w:val="0"/>
          <w:numId w:val="1"/>
        </w:numPr>
        <w:rPr>
          <w:sz w:val="24"/>
          <w:szCs w:val="24"/>
        </w:rPr>
      </w:pPr>
      <w:r w:rsidRPr="003E20A6">
        <w:rPr>
          <w:sz w:val="24"/>
          <w:szCs w:val="24"/>
        </w:rPr>
        <w:t>briga o djeci,</w:t>
      </w:r>
    </w:p>
    <w:p w14:paraId="3D7D8E18" w14:textId="77777777" w:rsidR="00C613AB" w:rsidRPr="003E20A6" w:rsidRDefault="00C613AB" w:rsidP="00C613AB">
      <w:pPr>
        <w:pStyle w:val="Odlomakpopisa"/>
        <w:numPr>
          <w:ilvl w:val="0"/>
          <w:numId w:val="1"/>
        </w:numPr>
        <w:rPr>
          <w:sz w:val="24"/>
          <w:szCs w:val="24"/>
        </w:rPr>
      </w:pPr>
      <w:r w:rsidRPr="003E20A6">
        <w:rPr>
          <w:sz w:val="24"/>
          <w:szCs w:val="24"/>
        </w:rPr>
        <w:t>socijalna skrb,</w:t>
      </w:r>
    </w:p>
    <w:p w14:paraId="14C10437" w14:textId="77777777" w:rsidR="00C613AB" w:rsidRPr="003E20A6" w:rsidRDefault="00C613AB" w:rsidP="00C613AB">
      <w:pPr>
        <w:pStyle w:val="Odlomakpopisa"/>
        <w:numPr>
          <w:ilvl w:val="0"/>
          <w:numId w:val="1"/>
        </w:numPr>
        <w:rPr>
          <w:sz w:val="24"/>
          <w:szCs w:val="24"/>
        </w:rPr>
      </w:pPr>
      <w:r w:rsidRPr="003E20A6">
        <w:rPr>
          <w:sz w:val="24"/>
          <w:szCs w:val="24"/>
        </w:rPr>
        <w:t>primarna zdravstvena zaštita,</w:t>
      </w:r>
    </w:p>
    <w:p w14:paraId="4BCB6F1F" w14:textId="77777777" w:rsidR="00C613AB" w:rsidRPr="003E20A6" w:rsidRDefault="00C613AB" w:rsidP="00C613AB">
      <w:pPr>
        <w:pStyle w:val="Odlomakpopisa"/>
        <w:numPr>
          <w:ilvl w:val="0"/>
          <w:numId w:val="1"/>
        </w:numPr>
        <w:rPr>
          <w:sz w:val="24"/>
          <w:szCs w:val="24"/>
        </w:rPr>
      </w:pPr>
      <w:r w:rsidRPr="003E20A6">
        <w:rPr>
          <w:sz w:val="24"/>
          <w:szCs w:val="24"/>
        </w:rPr>
        <w:t>odgoj i osnovno obrazovanje,</w:t>
      </w:r>
    </w:p>
    <w:p w14:paraId="5672DA7E" w14:textId="77777777" w:rsidR="00C613AB" w:rsidRPr="003E20A6" w:rsidRDefault="00C613AB" w:rsidP="00C613AB">
      <w:pPr>
        <w:pStyle w:val="Odlomakpopisa"/>
        <w:numPr>
          <w:ilvl w:val="0"/>
          <w:numId w:val="1"/>
        </w:numPr>
        <w:rPr>
          <w:sz w:val="24"/>
          <w:szCs w:val="24"/>
        </w:rPr>
      </w:pPr>
      <w:r w:rsidRPr="003E20A6">
        <w:rPr>
          <w:sz w:val="24"/>
          <w:szCs w:val="24"/>
        </w:rPr>
        <w:t>kultura, tjelesna kultura i šport,</w:t>
      </w:r>
    </w:p>
    <w:p w14:paraId="0F34F2A3" w14:textId="77777777" w:rsidR="00C613AB" w:rsidRPr="003E20A6" w:rsidRDefault="00C613AB" w:rsidP="00C613AB">
      <w:pPr>
        <w:pStyle w:val="Odlomakpopisa"/>
        <w:numPr>
          <w:ilvl w:val="0"/>
          <w:numId w:val="1"/>
        </w:numPr>
        <w:rPr>
          <w:sz w:val="24"/>
          <w:szCs w:val="24"/>
        </w:rPr>
      </w:pPr>
      <w:r w:rsidRPr="003E20A6">
        <w:rPr>
          <w:sz w:val="24"/>
          <w:szCs w:val="24"/>
        </w:rPr>
        <w:t>zaštita potrošača,</w:t>
      </w:r>
    </w:p>
    <w:p w14:paraId="7D4D090A" w14:textId="77777777" w:rsidR="00C613AB" w:rsidRPr="003E20A6" w:rsidRDefault="00C613AB" w:rsidP="00C613AB">
      <w:pPr>
        <w:pStyle w:val="Odlomakpopisa"/>
        <w:numPr>
          <w:ilvl w:val="0"/>
          <w:numId w:val="1"/>
        </w:numPr>
        <w:rPr>
          <w:sz w:val="24"/>
          <w:szCs w:val="24"/>
        </w:rPr>
      </w:pPr>
      <w:r w:rsidRPr="003E20A6">
        <w:rPr>
          <w:sz w:val="24"/>
          <w:szCs w:val="24"/>
        </w:rPr>
        <w:t>zaštita i unapređenje prirodnog okoliša,</w:t>
      </w:r>
    </w:p>
    <w:p w14:paraId="0F60BCD2" w14:textId="77777777" w:rsidR="00C613AB" w:rsidRPr="003E20A6" w:rsidRDefault="00C613AB" w:rsidP="00C613AB">
      <w:pPr>
        <w:pStyle w:val="Odlomakpopisa"/>
        <w:numPr>
          <w:ilvl w:val="0"/>
          <w:numId w:val="1"/>
        </w:numPr>
        <w:rPr>
          <w:sz w:val="24"/>
          <w:szCs w:val="24"/>
        </w:rPr>
      </w:pPr>
      <w:r w:rsidRPr="003E20A6">
        <w:rPr>
          <w:sz w:val="24"/>
          <w:szCs w:val="24"/>
        </w:rPr>
        <w:t>protupožarna i civilna zaštita,</w:t>
      </w:r>
    </w:p>
    <w:p w14:paraId="0D388541" w14:textId="77777777" w:rsidR="00C613AB" w:rsidRPr="003E20A6" w:rsidRDefault="00C613AB" w:rsidP="00C613AB">
      <w:pPr>
        <w:pStyle w:val="Odlomakpopisa"/>
        <w:numPr>
          <w:ilvl w:val="0"/>
          <w:numId w:val="1"/>
        </w:numPr>
        <w:rPr>
          <w:sz w:val="24"/>
          <w:szCs w:val="24"/>
        </w:rPr>
      </w:pPr>
      <w:r w:rsidRPr="003E20A6">
        <w:rPr>
          <w:sz w:val="24"/>
          <w:szCs w:val="24"/>
        </w:rPr>
        <w:t>pr</w:t>
      </w:r>
      <w:r>
        <w:rPr>
          <w:sz w:val="24"/>
          <w:szCs w:val="24"/>
        </w:rPr>
        <w:t>o</w:t>
      </w:r>
      <w:r w:rsidRPr="003E20A6">
        <w:rPr>
          <w:sz w:val="24"/>
          <w:szCs w:val="24"/>
        </w:rPr>
        <w:t>met na svom području</w:t>
      </w:r>
    </w:p>
    <w:p w14:paraId="4C5CD499" w14:textId="77777777" w:rsidR="00C613AB" w:rsidRPr="003E20A6" w:rsidRDefault="00C613AB" w:rsidP="00C613AB">
      <w:pPr>
        <w:pStyle w:val="Odlomakpopisa"/>
        <w:numPr>
          <w:ilvl w:val="0"/>
          <w:numId w:val="1"/>
        </w:numPr>
        <w:rPr>
          <w:sz w:val="24"/>
          <w:szCs w:val="24"/>
        </w:rPr>
      </w:pPr>
      <w:r w:rsidRPr="003E20A6">
        <w:rPr>
          <w:sz w:val="24"/>
          <w:szCs w:val="24"/>
        </w:rPr>
        <w:t>te ostale poslove sukladno posebnim zakonima.</w:t>
      </w:r>
    </w:p>
    <w:p w14:paraId="2054BE16" w14:textId="77777777" w:rsidR="00C613AB" w:rsidRPr="003E20A6" w:rsidRDefault="00C613AB" w:rsidP="00C613AB">
      <w:pPr>
        <w:pStyle w:val="Odlomakpopisa"/>
        <w:rPr>
          <w:sz w:val="24"/>
          <w:szCs w:val="24"/>
        </w:rPr>
      </w:pPr>
    </w:p>
    <w:p w14:paraId="6E0D16EC" w14:textId="77777777" w:rsidR="00C613AB" w:rsidRPr="003E20A6" w:rsidRDefault="00C613AB" w:rsidP="00C613AB">
      <w:pPr>
        <w:jc w:val="both"/>
        <w:rPr>
          <w:sz w:val="24"/>
          <w:szCs w:val="24"/>
        </w:rPr>
      </w:pPr>
      <w:r w:rsidRPr="003E20A6">
        <w:rPr>
          <w:sz w:val="24"/>
          <w:szCs w:val="24"/>
        </w:rPr>
        <w:tab/>
        <w:t xml:space="preserve">Općina </w:t>
      </w:r>
      <w:r>
        <w:rPr>
          <w:sz w:val="24"/>
          <w:szCs w:val="24"/>
        </w:rPr>
        <w:t>Gundinci</w:t>
      </w:r>
      <w:r w:rsidRPr="003E20A6">
        <w:rPr>
          <w:sz w:val="24"/>
          <w:szCs w:val="24"/>
        </w:rPr>
        <w:t xml:space="preserve"> obavlja poslove iz samoupravnog djelokruga sukladno posebnim zakonima koji se uređuju navedene pojedine djelatnosti.</w:t>
      </w:r>
    </w:p>
    <w:p w14:paraId="07356023" w14:textId="77777777" w:rsidR="00C613AB" w:rsidRPr="003E20A6" w:rsidRDefault="00C613AB" w:rsidP="00C613AB">
      <w:pPr>
        <w:jc w:val="both"/>
        <w:rPr>
          <w:sz w:val="24"/>
          <w:szCs w:val="24"/>
        </w:rPr>
      </w:pPr>
      <w:r w:rsidRPr="003E20A6">
        <w:rPr>
          <w:sz w:val="24"/>
          <w:szCs w:val="24"/>
        </w:rPr>
        <w:tab/>
        <w:t xml:space="preserve">Poslovi iz samoupravnog djelokruga detaljnije se utvrđuju odlukama Općinskog vijeća i općinskog načelnika u skladu sa zakonom i Statutom Općine </w:t>
      </w:r>
      <w:r>
        <w:rPr>
          <w:sz w:val="24"/>
          <w:szCs w:val="24"/>
        </w:rPr>
        <w:t>Gundinci</w:t>
      </w:r>
      <w:r w:rsidRPr="003E20A6">
        <w:rPr>
          <w:sz w:val="24"/>
          <w:szCs w:val="24"/>
        </w:rPr>
        <w:t>.</w:t>
      </w:r>
    </w:p>
    <w:p w14:paraId="25B5D0B2" w14:textId="77777777" w:rsidR="00C613AB" w:rsidRDefault="00C613AB" w:rsidP="00C613AB">
      <w:r>
        <w:br w:type="page"/>
      </w:r>
    </w:p>
    <w:p w14:paraId="4B13F60F" w14:textId="77777777" w:rsidR="00C613AB" w:rsidRPr="00E44AC9" w:rsidRDefault="00C613AB" w:rsidP="00C613AB">
      <w:pPr>
        <w:pStyle w:val="Naslov2"/>
        <w:rPr>
          <w:rFonts w:asciiTheme="minorHAnsi" w:hAnsiTheme="minorHAnsi" w:cstheme="minorHAnsi"/>
          <w:color w:val="000000" w:themeColor="text1"/>
        </w:rPr>
      </w:pPr>
      <w:bookmarkStart w:id="5" w:name="_Toc87695739"/>
      <w:r w:rsidRPr="00E44AC9">
        <w:rPr>
          <w:rFonts w:asciiTheme="minorHAnsi" w:hAnsiTheme="minorHAnsi" w:cstheme="minorHAnsi"/>
          <w:color w:val="000000" w:themeColor="text1"/>
        </w:rPr>
        <w:lastRenderedPageBreak/>
        <w:t>2.2. Vizija</w:t>
      </w:r>
      <w:r>
        <w:rPr>
          <w:rFonts w:asciiTheme="minorHAnsi" w:hAnsiTheme="minorHAnsi" w:cstheme="minorHAnsi"/>
          <w:color w:val="000000" w:themeColor="text1"/>
        </w:rPr>
        <w:t xml:space="preserve"> i misija razvoja</w:t>
      </w:r>
      <w:bookmarkEnd w:id="5"/>
    </w:p>
    <w:p w14:paraId="57D37C88" w14:textId="77777777" w:rsidR="00C613AB" w:rsidRDefault="00C613AB" w:rsidP="00C613AB"/>
    <w:p w14:paraId="675D5A80" w14:textId="77777777" w:rsidR="00C613AB" w:rsidRPr="003E20A6" w:rsidRDefault="00C613AB" w:rsidP="00C613AB">
      <w:pPr>
        <w:rPr>
          <w:sz w:val="24"/>
          <w:szCs w:val="24"/>
        </w:rPr>
      </w:pPr>
      <w:bookmarkStart w:id="6" w:name="_Hlk85611245"/>
      <w:r>
        <w:rPr>
          <w:sz w:val="24"/>
          <w:szCs w:val="24"/>
        </w:rPr>
        <w:t>1. Vizija s</w:t>
      </w:r>
      <w:r w:rsidRPr="003E20A6">
        <w:rPr>
          <w:sz w:val="24"/>
          <w:szCs w:val="24"/>
        </w:rPr>
        <w:t xml:space="preserve">amoupravne jedinice za mandata načelnika </w:t>
      </w:r>
      <w:r>
        <w:rPr>
          <w:sz w:val="24"/>
          <w:szCs w:val="24"/>
        </w:rPr>
        <w:t>daje</w:t>
      </w:r>
      <w:r w:rsidRPr="003E20A6">
        <w:rPr>
          <w:sz w:val="24"/>
          <w:szCs w:val="24"/>
        </w:rPr>
        <w:t xml:space="preserve"> jasnu sliku željenog u odnosu na trenutno stanje razvoja, a koja se želi postići u mandatnom razdoblju.</w:t>
      </w:r>
    </w:p>
    <w:bookmarkEnd w:id="6"/>
    <w:p w14:paraId="0365CC53" w14:textId="4F9603F7" w:rsidR="00C613AB" w:rsidRPr="003E20A6" w:rsidRDefault="00C613AB" w:rsidP="00C613AB">
      <w:pPr>
        <w:jc w:val="center"/>
        <w:rPr>
          <w:i/>
          <w:iCs/>
          <w:sz w:val="24"/>
          <w:szCs w:val="24"/>
        </w:rPr>
      </w:pPr>
    </w:p>
    <w:p w14:paraId="735C4E3C" w14:textId="77777777" w:rsidR="00C613AB" w:rsidRPr="00AA605B" w:rsidRDefault="00C613AB" w:rsidP="00C613AB">
      <w:pPr>
        <w:jc w:val="center"/>
        <w:rPr>
          <w:b/>
          <w:bCs/>
          <w:i/>
          <w:iCs/>
          <w:sz w:val="24"/>
          <w:szCs w:val="24"/>
        </w:rPr>
      </w:pPr>
      <w:r>
        <w:rPr>
          <w:b/>
          <w:bCs/>
          <w:i/>
          <w:iCs/>
          <w:sz w:val="24"/>
          <w:szCs w:val="24"/>
        </w:rPr>
        <w:t>Gundinci</w:t>
      </w:r>
      <w:r w:rsidRPr="00AA605B">
        <w:rPr>
          <w:b/>
          <w:bCs/>
          <w:i/>
          <w:iCs/>
          <w:sz w:val="24"/>
          <w:szCs w:val="24"/>
        </w:rPr>
        <w:t xml:space="preserve"> – </w:t>
      </w:r>
      <w:r>
        <w:rPr>
          <w:b/>
          <w:bCs/>
          <w:i/>
          <w:iCs/>
          <w:sz w:val="24"/>
          <w:szCs w:val="24"/>
        </w:rPr>
        <w:t>malo mjesto visoke kvalitete života za sve građane, s visokom razinom komunalnih usluga te razvijenim gospodarstvom i poljoprivredom</w:t>
      </w:r>
      <w:r w:rsidRPr="00AA605B">
        <w:rPr>
          <w:b/>
          <w:bCs/>
          <w:i/>
          <w:iCs/>
          <w:sz w:val="24"/>
          <w:szCs w:val="24"/>
        </w:rPr>
        <w:t>.</w:t>
      </w:r>
      <w:r>
        <w:rPr>
          <w:b/>
          <w:bCs/>
          <w:i/>
          <w:iCs/>
          <w:sz w:val="24"/>
          <w:szCs w:val="24"/>
        </w:rPr>
        <w:t xml:space="preserve"> Sve institucionalne snage usmjerene su ka razvoju, a svi građani sudjeluju u kulturnom životu zajednice.</w:t>
      </w:r>
    </w:p>
    <w:p w14:paraId="37325BF1" w14:textId="77777777" w:rsidR="00C613AB" w:rsidRPr="003E20A6" w:rsidRDefault="00C613AB" w:rsidP="00C613AB">
      <w:pPr>
        <w:rPr>
          <w:sz w:val="24"/>
          <w:szCs w:val="24"/>
        </w:rPr>
      </w:pPr>
    </w:p>
    <w:p w14:paraId="21FE080A" w14:textId="77777777" w:rsidR="00C613AB" w:rsidRPr="003E20A6" w:rsidRDefault="00C613AB" w:rsidP="00C613AB">
      <w:pPr>
        <w:rPr>
          <w:sz w:val="24"/>
          <w:szCs w:val="24"/>
        </w:rPr>
      </w:pPr>
      <w:bookmarkStart w:id="7" w:name="_Hlk85611251"/>
      <w:r>
        <w:rPr>
          <w:sz w:val="24"/>
          <w:szCs w:val="24"/>
        </w:rPr>
        <w:t xml:space="preserve">2. </w:t>
      </w:r>
      <w:r w:rsidRPr="003E20A6">
        <w:rPr>
          <w:sz w:val="24"/>
          <w:szCs w:val="24"/>
        </w:rPr>
        <w:t>Misija</w:t>
      </w:r>
      <w:r>
        <w:rPr>
          <w:sz w:val="24"/>
          <w:szCs w:val="24"/>
        </w:rPr>
        <w:t xml:space="preserve"> predstavlja način na koji se</w:t>
      </w:r>
      <w:r w:rsidRPr="003E20A6">
        <w:rPr>
          <w:sz w:val="24"/>
          <w:szCs w:val="24"/>
        </w:rPr>
        <w:t xml:space="preserve"> namjerava pridonijeti ostvarivanju utvrđene vizije</w:t>
      </w:r>
      <w:r>
        <w:rPr>
          <w:sz w:val="24"/>
          <w:szCs w:val="24"/>
        </w:rPr>
        <w:t>.</w:t>
      </w:r>
    </w:p>
    <w:bookmarkEnd w:id="7"/>
    <w:p w14:paraId="29873928" w14:textId="77777777" w:rsidR="00C613AB" w:rsidRPr="003E20A6" w:rsidRDefault="00C613AB" w:rsidP="00C613AB">
      <w:pPr>
        <w:rPr>
          <w:sz w:val="24"/>
          <w:szCs w:val="24"/>
        </w:rPr>
      </w:pPr>
    </w:p>
    <w:p w14:paraId="43A87EFC" w14:textId="77777777" w:rsidR="00C613AB" w:rsidRPr="00AA605B" w:rsidRDefault="00C613AB" w:rsidP="00C613AB">
      <w:pPr>
        <w:jc w:val="center"/>
        <w:rPr>
          <w:b/>
          <w:bCs/>
          <w:i/>
          <w:iCs/>
          <w:sz w:val="24"/>
          <w:szCs w:val="24"/>
        </w:rPr>
      </w:pPr>
      <w:r>
        <w:rPr>
          <w:b/>
          <w:bCs/>
          <w:i/>
          <w:iCs/>
          <w:sz w:val="24"/>
          <w:szCs w:val="24"/>
        </w:rPr>
        <w:t>Kontinuirano ćemo razvijati i poticati poljoprivredu i gospodarstvo, unaprjeđivati kvalitetu života i rada svojim stanovnicima te će Općina Gundinci biti prepoznata kao ugodna i poželjna destinacija za život.</w:t>
      </w:r>
      <w:r w:rsidRPr="00AA605B">
        <w:rPr>
          <w:b/>
          <w:bCs/>
          <w:i/>
          <w:iCs/>
          <w:sz w:val="24"/>
          <w:szCs w:val="24"/>
        </w:rPr>
        <w:br w:type="page"/>
      </w:r>
    </w:p>
    <w:p w14:paraId="321C6004" w14:textId="77777777" w:rsidR="00C613AB" w:rsidRPr="00AA5136" w:rsidRDefault="00C613AB" w:rsidP="00C613AB">
      <w:pPr>
        <w:pStyle w:val="Naslov2"/>
        <w:rPr>
          <w:rFonts w:asciiTheme="minorHAnsi" w:hAnsiTheme="minorHAnsi" w:cstheme="minorHAnsi"/>
          <w:color w:val="000000" w:themeColor="text1"/>
        </w:rPr>
      </w:pPr>
      <w:bookmarkStart w:id="8" w:name="_Toc87695740"/>
      <w:r w:rsidRPr="00AA5136">
        <w:rPr>
          <w:rFonts w:asciiTheme="minorHAnsi" w:hAnsiTheme="minorHAnsi" w:cstheme="minorHAnsi"/>
          <w:color w:val="000000" w:themeColor="text1"/>
        </w:rPr>
        <w:lastRenderedPageBreak/>
        <w:t xml:space="preserve">2.3. Organizacijska struktura </w:t>
      </w:r>
      <w:r>
        <w:rPr>
          <w:rFonts w:asciiTheme="minorHAnsi" w:hAnsiTheme="minorHAnsi" w:cstheme="minorHAnsi"/>
          <w:color w:val="000000" w:themeColor="text1"/>
        </w:rPr>
        <w:t xml:space="preserve">upravnih tijela </w:t>
      </w:r>
      <w:r w:rsidRPr="00AA5136">
        <w:rPr>
          <w:rFonts w:asciiTheme="minorHAnsi" w:hAnsiTheme="minorHAnsi" w:cstheme="minorHAnsi"/>
          <w:color w:val="000000" w:themeColor="text1"/>
        </w:rPr>
        <w:t xml:space="preserve">Općine </w:t>
      </w:r>
      <w:r>
        <w:rPr>
          <w:rFonts w:asciiTheme="minorHAnsi" w:hAnsiTheme="minorHAnsi" w:cstheme="minorHAnsi"/>
          <w:color w:val="000000" w:themeColor="text1"/>
        </w:rPr>
        <w:t>Gundinci</w:t>
      </w:r>
      <w:bookmarkEnd w:id="8"/>
    </w:p>
    <w:p w14:paraId="56FB0F86" w14:textId="77777777" w:rsidR="00C613AB" w:rsidRDefault="00C613AB" w:rsidP="00C613AB">
      <w:r>
        <w:rPr>
          <w:noProof/>
          <w:lang w:eastAsia="hr-HR"/>
        </w:rPr>
        <w:drawing>
          <wp:inline distT="0" distB="0" distL="0" distR="0" wp14:anchorId="1ABC697D" wp14:editId="5C9BAF5B">
            <wp:extent cx="5990590" cy="7219950"/>
            <wp:effectExtent l="0" t="0" r="0" b="19050"/>
            <wp:docPr id="1" name="Dij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788F6B68" w14:textId="77777777" w:rsidR="00C613AB" w:rsidRDefault="00C613AB" w:rsidP="00C613AB"/>
    <w:p w14:paraId="31186BEB" w14:textId="55698C2F" w:rsidR="00C613AB" w:rsidRDefault="00C613AB" w:rsidP="00B81E6D">
      <w:pPr>
        <w:jc w:val="both"/>
      </w:pPr>
      <w:r>
        <w:t xml:space="preserve">Organizacijska struktura upravnih tijela Općine Gundinci napravljena je sukladno Odluci o ustrojstvu i djelokrugu Jedinstvenog upravnog odjela Općine Gundinci </w:t>
      </w:r>
      <w:r w:rsidR="00B81E6D">
        <w:t>(Službeni glasnik Brodsko-posavske županije br. 13/19), te Pravilniku o unutarnjem redu Jedinstvenog upravnog odjela Općine Gundinci (Službeni glasnik Općine Gundinci br. 6/23.)</w:t>
      </w:r>
    </w:p>
    <w:p w14:paraId="052825B5" w14:textId="77777777" w:rsidR="00C613AB" w:rsidRPr="00AA5136" w:rsidRDefault="00C613AB" w:rsidP="00C613AB">
      <w:pPr>
        <w:pStyle w:val="Naslov1"/>
        <w:rPr>
          <w:rFonts w:asciiTheme="minorHAnsi" w:hAnsiTheme="minorHAnsi" w:cstheme="minorHAnsi"/>
          <w:b/>
          <w:bCs/>
          <w:color w:val="000000" w:themeColor="text1"/>
        </w:rPr>
      </w:pPr>
      <w:bookmarkStart w:id="9" w:name="_Toc87695741"/>
      <w:r w:rsidRPr="00AA5136">
        <w:rPr>
          <w:rFonts w:asciiTheme="minorHAnsi" w:hAnsiTheme="minorHAnsi" w:cstheme="minorHAnsi"/>
          <w:b/>
          <w:bCs/>
          <w:color w:val="000000" w:themeColor="text1"/>
        </w:rPr>
        <w:lastRenderedPageBreak/>
        <w:t xml:space="preserve">3. Opis izazova i razvojnih potreba Općine </w:t>
      </w:r>
      <w:r>
        <w:rPr>
          <w:rFonts w:asciiTheme="minorHAnsi" w:hAnsiTheme="minorHAnsi" w:cstheme="minorHAnsi"/>
          <w:b/>
          <w:bCs/>
          <w:color w:val="000000" w:themeColor="text1"/>
        </w:rPr>
        <w:t>Gundinci</w:t>
      </w:r>
      <w:bookmarkEnd w:id="9"/>
    </w:p>
    <w:p w14:paraId="703B4FC4" w14:textId="77777777" w:rsidR="00C613AB" w:rsidRDefault="00C613AB" w:rsidP="00C613AB"/>
    <w:p w14:paraId="2E700931" w14:textId="77777777" w:rsidR="00C613AB" w:rsidRPr="0074480A" w:rsidRDefault="00C613AB" w:rsidP="00C613AB">
      <w:pPr>
        <w:jc w:val="both"/>
        <w:rPr>
          <w:sz w:val="24"/>
          <w:szCs w:val="24"/>
        </w:rPr>
      </w:pPr>
      <w:r>
        <w:rPr>
          <w:sz w:val="24"/>
          <w:szCs w:val="24"/>
        </w:rPr>
        <w:tab/>
      </w:r>
      <w:r w:rsidRPr="0074480A">
        <w:rPr>
          <w:sz w:val="24"/>
          <w:szCs w:val="24"/>
        </w:rPr>
        <w:t xml:space="preserve">Kao i u većini jedinica lokalne samouprave, Općina </w:t>
      </w:r>
      <w:r>
        <w:rPr>
          <w:sz w:val="24"/>
          <w:szCs w:val="24"/>
        </w:rPr>
        <w:t>Gundinci</w:t>
      </w:r>
      <w:r w:rsidRPr="0074480A">
        <w:rPr>
          <w:sz w:val="24"/>
          <w:szCs w:val="24"/>
        </w:rPr>
        <w:t xml:space="preserve"> se susrela sa smanjenjem broja stanovnika, što je posljedično dovelo do smanjenja gospodarskih i poljoprivrednih aktivnosti.</w:t>
      </w:r>
      <w:r>
        <w:rPr>
          <w:sz w:val="24"/>
          <w:szCs w:val="24"/>
        </w:rPr>
        <w:t xml:space="preserve"> </w:t>
      </w:r>
      <w:r w:rsidRPr="0074480A">
        <w:rPr>
          <w:sz w:val="24"/>
          <w:szCs w:val="24"/>
        </w:rPr>
        <w:t xml:space="preserve">Općina </w:t>
      </w:r>
      <w:r>
        <w:rPr>
          <w:sz w:val="24"/>
          <w:szCs w:val="24"/>
        </w:rPr>
        <w:t>Gundinci</w:t>
      </w:r>
      <w:r w:rsidRPr="0074480A">
        <w:rPr>
          <w:sz w:val="24"/>
          <w:szCs w:val="24"/>
        </w:rPr>
        <w:t xml:space="preserve"> ima velike potencijale na području poljoprivrede</w:t>
      </w:r>
      <w:r>
        <w:rPr>
          <w:sz w:val="24"/>
          <w:szCs w:val="24"/>
        </w:rPr>
        <w:t xml:space="preserve"> te ima veliki broj obiteljskih poljoprivrednih gospodarstava. </w:t>
      </w:r>
    </w:p>
    <w:p w14:paraId="1B1D615D" w14:textId="77777777" w:rsidR="00C613AB" w:rsidRPr="0074480A" w:rsidRDefault="00C613AB" w:rsidP="00C613AB">
      <w:pPr>
        <w:jc w:val="both"/>
        <w:rPr>
          <w:sz w:val="24"/>
          <w:szCs w:val="24"/>
        </w:rPr>
      </w:pPr>
      <w:r>
        <w:rPr>
          <w:sz w:val="24"/>
          <w:szCs w:val="24"/>
        </w:rPr>
        <w:tab/>
      </w:r>
      <w:r w:rsidRPr="0074480A">
        <w:rPr>
          <w:sz w:val="24"/>
          <w:szCs w:val="24"/>
        </w:rPr>
        <w:t xml:space="preserve">Posebnu pozornost treba posvetiti </w:t>
      </w:r>
      <w:r>
        <w:rPr>
          <w:sz w:val="24"/>
          <w:szCs w:val="24"/>
        </w:rPr>
        <w:t xml:space="preserve">obnavljanju naselja kroz poboljšanje društvene i tehničke infrastrukture, stvoriti pretpostavke za demografski razvitak i povećanje broja stanovnika. Potrebno je ulagati u </w:t>
      </w:r>
      <w:r w:rsidRPr="0074480A">
        <w:rPr>
          <w:sz w:val="24"/>
          <w:szCs w:val="24"/>
        </w:rPr>
        <w:t>djeci i mlad</w:t>
      </w:r>
      <w:r>
        <w:rPr>
          <w:sz w:val="24"/>
          <w:szCs w:val="24"/>
        </w:rPr>
        <w:t>e</w:t>
      </w:r>
      <w:r w:rsidRPr="0074480A">
        <w:rPr>
          <w:sz w:val="24"/>
          <w:szCs w:val="24"/>
        </w:rPr>
        <w:t>, omogućiti im financijsku potporu za nastavak srednjoškolskog i fakultetskog obrazovanja</w:t>
      </w:r>
      <w:r>
        <w:rPr>
          <w:sz w:val="24"/>
          <w:szCs w:val="24"/>
        </w:rPr>
        <w:t xml:space="preserve"> te</w:t>
      </w:r>
      <w:r w:rsidRPr="0074480A">
        <w:rPr>
          <w:sz w:val="24"/>
          <w:szCs w:val="24"/>
        </w:rPr>
        <w:t xml:space="preserve"> stvoriti uvjete za rad na području Općine </w:t>
      </w:r>
      <w:r>
        <w:rPr>
          <w:sz w:val="24"/>
          <w:szCs w:val="24"/>
        </w:rPr>
        <w:t>Gundinci.</w:t>
      </w:r>
    </w:p>
    <w:p w14:paraId="512CE7FA" w14:textId="77777777" w:rsidR="00C613AB" w:rsidRDefault="00C613AB" w:rsidP="00C613AB"/>
    <w:tbl>
      <w:tblPr>
        <w:tblStyle w:val="Reetkatablice"/>
        <w:tblW w:w="0" w:type="auto"/>
        <w:tblLook w:val="04A0" w:firstRow="1" w:lastRow="0" w:firstColumn="1" w:lastColumn="0" w:noHBand="0" w:noVBand="1"/>
      </w:tblPr>
      <w:tblGrid>
        <w:gridCol w:w="4508"/>
        <w:gridCol w:w="4508"/>
      </w:tblGrid>
      <w:tr w:rsidR="00C613AB" w14:paraId="4A2F39CB" w14:textId="77777777" w:rsidTr="001E36B5">
        <w:tc>
          <w:tcPr>
            <w:tcW w:w="4508" w:type="dxa"/>
          </w:tcPr>
          <w:p w14:paraId="42CC4EB1" w14:textId="77777777" w:rsidR="00C613AB" w:rsidRPr="00BF1728" w:rsidRDefault="00C613AB" w:rsidP="001E36B5">
            <w:pPr>
              <w:jc w:val="center"/>
              <w:rPr>
                <w:b/>
                <w:bCs/>
              </w:rPr>
            </w:pPr>
            <w:r w:rsidRPr="00BF1728">
              <w:rPr>
                <w:b/>
                <w:bCs/>
              </w:rPr>
              <w:t>Razvojne potrebe</w:t>
            </w:r>
          </w:p>
        </w:tc>
        <w:tc>
          <w:tcPr>
            <w:tcW w:w="4508" w:type="dxa"/>
          </w:tcPr>
          <w:p w14:paraId="32F3B338" w14:textId="77777777" w:rsidR="00C613AB" w:rsidRPr="00BF1728" w:rsidRDefault="00C613AB" w:rsidP="001E36B5">
            <w:pPr>
              <w:jc w:val="center"/>
              <w:rPr>
                <w:b/>
                <w:bCs/>
              </w:rPr>
            </w:pPr>
            <w:r w:rsidRPr="00BF1728">
              <w:rPr>
                <w:b/>
                <w:bCs/>
              </w:rPr>
              <w:t>Razvojni potencijali</w:t>
            </w:r>
          </w:p>
        </w:tc>
      </w:tr>
      <w:tr w:rsidR="00C613AB" w14:paraId="0A47B266" w14:textId="77777777" w:rsidTr="001E36B5">
        <w:tc>
          <w:tcPr>
            <w:tcW w:w="9016" w:type="dxa"/>
            <w:gridSpan w:val="2"/>
          </w:tcPr>
          <w:p w14:paraId="10C90168" w14:textId="77777777" w:rsidR="00C613AB" w:rsidRPr="00BF1728" w:rsidRDefault="00C613AB" w:rsidP="001E36B5">
            <w:pPr>
              <w:jc w:val="center"/>
              <w:rPr>
                <w:b/>
                <w:bCs/>
              </w:rPr>
            </w:pPr>
            <w:r w:rsidRPr="00BF1728">
              <w:rPr>
                <w:b/>
                <w:bCs/>
              </w:rPr>
              <w:t>Poljoprivreda</w:t>
            </w:r>
            <w:r>
              <w:rPr>
                <w:b/>
                <w:bCs/>
              </w:rPr>
              <w:t xml:space="preserve">, </w:t>
            </w:r>
            <w:r w:rsidRPr="00BF1728">
              <w:rPr>
                <w:b/>
                <w:bCs/>
              </w:rPr>
              <w:t>gospodarstvo</w:t>
            </w:r>
            <w:r>
              <w:rPr>
                <w:b/>
                <w:bCs/>
              </w:rPr>
              <w:t xml:space="preserve"> i turizam</w:t>
            </w:r>
          </w:p>
        </w:tc>
      </w:tr>
      <w:tr w:rsidR="00C613AB" w14:paraId="2FE26029" w14:textId="77777777" w:rsidTr="001E36B5">
        <w:tc>
          <w:tcPr>
            <w:tcW w:w="4508" w:type="dxa"/>
          </w:tcPr>
          <w:p w14:paraId="7B93AEB2" w14:textId="77777777" w:rsidR="00C613AB" w:rsidRDefault="00C613AB" w:rsidP="00C613AB">
            <w:pPr>
              <w:pStyle w:val="Odlomakpopisa"/>
              <w:numPr>
                <w:ilvl w:val="0"/>
                <w:numId w:val="2"/>
              </w:numPr>
            </w:pPr>
            <w:r>
              <w:t>Jačanje valorizacije prirodnih vrijednosti</w:t>
            </w:r>
          </w:p>
          <w:p w14:paraId="6BA1D2FB" w14:textId="77777777" w:rsidR="00C613AB" w:rsidRDefault="00C613AB" w:rsidP="00C613AB">
            <w:pPr>
              <w:pStyle w:val="Odlomakpopisa"/>
              <w:numPr>
                <w:ilvl w:val="0"/>
                <w:numId w:val="2"/>
              </w:numPr>
            </w:pPr>
            <w:r>
              <w:t>Štititi prirodna bogatstva i prirodne izvora</w:t>
            </w:r>
          </w:p>
          <w:p w14:paraId="3A27CBD0" w14:textId="77777777" w:rsidR="00C613AB" w:rsidRDefault="00C613AB" w:rsidP="00C613AB">
            <w:pPr>
              <w:pStyle w:val="Odlomakpopisa"/>
              <w:numPr>
                <w:ilvl w:val="0"/>
                <w:numId w:val="2"/>
              </w:numPr>
            </w:pPr>
            <w:r>
              <w:t>Jačanje konkurentnog nastupa poduzetnika na tržištu</w:t>
            </w:r>
          </w:p>
          <w:p w14:paraId="23C2C24E" w14:textId="77777777" w:rsidR="00C613AB" w:rsidRDefault="00C613AB" w:rsidP="00C613AB">
            <w:pPr>
              <w:pStyle w:val="Odlomakpopisa"/>
              <w:numPr>
                <w:ilvl w:val="0"/>
                <w:numId w:val="2"/>
              </w:numPr>
            </w:pPr>
            <w:r>
              <w:t>Poticajne mjere za razvoj poljoprivrednih aktivnosti</w:t>
            </w:r>
          </w:p>
          <w:p w14:paraId="01A4F8B7" w14:textId="77777777" w:rsidR="00C613AB" w:rsidRDefault="00C613AB" w:rsidP="00C613AB">
            <w:pPr>
              <w:pStyle w:val="Odlomakpopisa"/>
              <w:numPr>
                <w:ilvl w:val="0"/>
                <w:numId w:val="2"/>
              </w:numPr>
            </w:pPr>
            <w:r>
              <w:t>Poticanje razvoja turizma</w:t>
            </w:r>
          </w:p>
        </w:tc>
        <w:tc>
          <w:tcPr>
            <w:tcW w:w="4508" w:type="dxa"/>
          </w:tcPr>
          <w:p w14:paraId="30E637CF" w14:textId="77777777" w:rsidR="00C613AB" w:rsidRDefault="00C613AB" w:rsidP="00C613AB">
            <w:pPr>
              <w:pStyle w:val="Odlomakpopisa"/>
              <w:numPr>
                <w:ilvl w:val="0"/>
                <w:numId w:val="2"/>
              </w:numPr>
            </w:pPr>
            <w:r>
              <w:t xml:space="preserve">Područje bogato prirodnim resursima </w:t>
            </w:r>
          </w:p>
          <w:p w14:paraId="0AF7C3F0" w14:textId="77777777" w:rsidR="00C613AB" w:rsidRDefault="00C613AB" w:rsidP="00C613AB">
            <w:pPr>
              <w:pStyle w:val="Odlomakpopisa"/>
              <w:numPr>
                <w:ilvl w:val="0"/>
                <w:numId w:val="2"/>
              </w:numPr>
            </w:pPr>
            <w:r>
              <w:t>Veliki broj obiteljskih poljoprivrednih  gospodarstava</w:t>
            </w:r>
          </w:p>
          <w:p w14:paraId="5E2494F5" w14:textId="77777777" w:rsidR="00C613AB" w:rsidRDefault="00C613AB" w:rsidP="00C613AB">
            <w:pPr>
              <w:pStyle w:val="Odlomakpopisa"/>
              <w:numPr>
                <w:ilvl w:val="0"/>
                <w:numId w:val="2"/>
              </w:numPr>
            </w:pPr>
            <w:r>
              <w:t>Velik broj poljoprivrednih obradivih površina</w:t>
            </w:r>
          </w:p>
          <w:p w14:paraId="3C735721" w14:textId="77777777" w:rsidR="00C613AB" w:rsidRDefault="00C613AB" w:rsidP="00C613AB">
            <w:pPr>
              <w:pStyle w:val="Odlomakpopisa"/>
              <w:numPr>
                <w:ilvl w:val="0"/>
                <w:numId w:val="2"/>
              </w:numPr>
            </w:pPr>
            <w:r>
              <w:t>Pogodne površine za razvoj stočarstva</w:t>
            </w:r>
          </w:p>
        </w:tc>
      </w:tr>
      <w:tr w:rsidR="00C613AB" w14:paraId="1A32FD10" w14:textId="77777777" w:rsidTr="001E36B5">
        <w:tc>
          <w:tcPr>
            <w:tcW w:w="9016" w:type="dxa"/>
            <w:gridSpan w:val="2"/>
          </w:tcPr>
          <w:p w14:paraId="1A8FD033" w14:textId="77777777" w:rsidR="00C613AB" w:rsidRPr="00BF1728" w:rsidRDefault="00C613AB" w:rsidP="001E36B5">
            <w:pPr>
              <w:jc w:val="center"/>
              <w:rPr>
                <w:b/>
                <w:bCs/>
              </w:rPr>
            </w:pPr>
            <w:r w:rsidRPr="00BF1728">
              <w:rPr>
                <w:b/>
                <w:bCs/>
              </w:rPr>
              <w:t>Infrastruktura</w:t>
            </w:r>
          </w:p>
        </w:tc>
      </w:tr>
      <w:tr w:rsidR="00C613AB" w14:paraId="46DCCC40" w14:textId="77777777" w:rsidTr="001E36B5">
        <w:tc>
          <w:tcPr>
            <w:tcW w:w="4508" w:type="dxa"/>
          </w:tcPr>
          <w:p w14:paraId="3122FBB2" w14:textId="77777777" w:rsidR="00C613AB" w:rsidRDefault="00C613AB" w:rsidP="00C613AB">
            <w:pPr>
              <w:pStyle w:val="Odlomakpopisa"/>
              <w:numPr>
                <w:ilvl w:val="0"/>
                <w:numId w:val="2"/>
              </w:numPr>
            </w:pPr>
            <w:r>
              <w:t>Izgradnja i rekonstrukcija osnovne komunalne infrastrukture</w:t>
            </w:r>
          </w:p>
          <w:p w14:paraId="261EADF0" w14:textId="77777777" w:rsidR="00C613AB" w:rsidRDefault="00C613AB" w:rsidP="00C613AB">
            <w:pPr>
              <w:pStyle w:val="Odlomakpopisa"/>
              <w:numPr>
                <w:ilvl w:val="0"/>
                <w:numId w:val="2"/>
              </w:numPr>
            </w:pPr>
            <w:r>
              <w:t>Izgradnja infrastrukture za gospodarski razvoj</w:t>
            </w:r>
          </w:p>
          <w:p w14:paraId="0203949A" w14:textId="77777777" w:rsidR="00C613AB" w:rsidRDefault="00C613AB" w:rsidP="00C613AB">
            <w:pPr>
              <w:pStyle w:val="Odlomakpopisa"/>
              <w:numPr>
                <w:ilvl w:val="0"/>
                <w:numId w:val="2"/>
              </w:numPr>
            </w:pPr>
            <w:r>
              <w:t>Izgradnja sustava odvodnje</w:t>
            </w:r>
          </w:p>
        </w:tc>
        <w:tc>
          <w:tcPr>
            <w:tcW w:w="4508" w:type="dxa"/>
          </w:tcPr>
          <w:p w14:paraId="5E688533" w14:textId="77777777" w:rsidR="00C613AB" w:rsidRDefault="00C613AB" w:rsidP="00C613AB">
            <w:pPr>
              <w:pStyle w:val="Odlomakpopisa"/>
              <w:numPr>
                <w:ilvl w:val="0"/>
                <w:numId w:val="2"/>
              </w:numPr>
            </w:pPr>
            <w:r>
              <w:t>Dobar geostrateški i prometni položaj</w:t>
            </w:r>
          </w:p>
          <w:p w14:paraId="6ACAEAA4" w14:textId="77777777" w:rsidR="00C613AB" w:rsidRDefault="00C613AB" w:rsidP="00C613AB">
            <w:pPr>
              <w:pStyle w:val="Odlomakpopisa"/>
              <w:numPr>
                <w:ilvl w:val="0"/>
                <w:numId w:val="2"/>
              </w:numPr>
            </w:pPr>
            <w:r>
              <w:t>Pripremljeni projekti koji za cilj imaju poticati razvoj prometne i komunalne infrastrukture</w:t>
            </w:r>
          </w:p>
          <w:p w14:paraId="059882C1" w14:textId="77777777" w:rsidR="00C613AB" w:rsidRDefault="00C613AB" w:rsidP="00C613AB">
            <w:pPr>
              <w:pStyle w:val="Odlomakpopisa"/>
              <w:numPr>
                <w:ilvl w:val="0"/>
                <w:numId w:val="2"/>
              </w:numPr>
            </w:pPr>
            <w:r>
              <w:t>Riješeni imovinsko-pravni odnosi za građevinske objekte</w:t>
            </w:r>
          </w:p>
        </w:tc>
      </w:tr>
      <w:tr w:rsidR="00C613AB" w14:paraId="23933EE5" w14:textId="77777777" w:rsidTr="001E36B5">
        <w:tc>
          <w:tcPr>
            <w:tcW w:w="9016" w:type="dxa"/>
            <w:gridSpan w:val="2"/>
          </w:tcPr>
          <w:p w14:paraId="1F949E8D" w14:textId="77777777" w:rsidR="00C613AB" w:rsidRPr="00BF1728" w:rsidRDefault="00C613AB" w:rsidP="001E36B5">
            <w:pPr>
              <w:jc w:val="center"/>
              <w:rPr>
                <w:b/>
                <w:bCs/>
              </w:rPr>
            </w:pPr>
            <w:r w:rsidRPr="00BF1728">
              <w:rPr>
                <w:b/>
                <w:bCs/>
              </w:rPr>
              <w:t>Društv</w:t>
            </w:r>
            <w:r>
              <w:rPr>
                <w:b/>
                <w:bCs/>
              </w:rPr>
              <w:t>o</w:t>
            </w:r>
          </w:p>
        </w:tc>
      </w:tr>
      <w:tr w:rsidR="00C613AB" w14:paraId="1741BFC0" w14:textId="77777777" w:rsidTr="001E36B5">
        <w:tc>
          <w:tcPr>
            <w:tcW w:w="4508" w:type="dxa"/>
          </w:tcPr>
          <w:p w14:paraId="62E0AF75" w14:textId="77777777" w:rsidR="00C613AB" w:rsidRDefault="00C613AB" w:rsidP="00C613AB">
            <w:pPr>
              <w:pStyle w:val="Odlomakpopisa"/>
              <w:numPr>
                <w:ilvl w:val="0"/>
                <w:numId w:val="3"/>
              </w:numPr>
            </w:pPr>
            <w:r>
              <w:t>Stvaranje uvjeta za demografski razvitak i povećanje broja stanovnika</w:t>
            </w:r>
          </w:p>
          <w:p w14:paraId="60B7F44B" w14:textId="77777777" w:rsidR="00C613AB" w:rsidRDefault="00C613AB" w:rsidP="00C613AB">
            <w:pPr>
              <w:pStyle w:val="Odlomakpopisa"/>
              <w:numPr>
                <w:ilvl w:val="0"/>
                <w:numId w:val="3"/>
              </w:numPr>
            </w:pPr>
            <w:r>
              <w:t>Provođenje projekata i mjera za obrazovanje te stvaranje uvjeta za rad mlađe populacije i razvoj ljudskih potencijala</w:t>
            </w:r>
          </w:p>
          <w:p w14:paraId="0C23C474" w14:textId="77777777" w:rsidR="00C613AB" w:rsidRDefault="00C613AB" w:rsidP="00C613AB">
            <w:pPr>
              <w:pStyle w:val="Odlomakpopisa"/>
              <w:numPr>
                <w:ilvl w:val="0"/>
                <w:numId w:val="3"/>
              </w:numPr>
            </w:pPr>
            <w:r>
              <w:t>Poticanje rada udruga koje povećavaju kvalitetu života stanovnika</w:t>
            </w:r>
          </w:p>
          <w:p w14:paraId="53345C7F" w14:textId="77777777" w:rsidR="00C613AB" w:rsidRDefault="00C613AB" w:rsidP="00C613AB">
            <w:pPr>
              <w:pStyle w:val="Odlomakpopisa"/>
              <w:numPr>
                <w:ilvl w:val="0"/>
                <w:numId w:val="3"/>
              </w:numPr>
            </w:pPr>
            <w:r>
              <w:t>Osiguranje materijalnih i prostornih uvjeta za djelovanje udruga</w:t>
            </w:r>
          </w:p>
          <w:p w14:paraId="1ACD637C" w14:textId="77777777" w:rsidR="00C613AB" w:rsidRDefault="00C613AB" w:rsidP="00C613AB">
            <w:pPr>
              <w:pStyle w:val="Odlomakpopisa"/>
              <w:numPr>
                <w:ilvl w:val="0"/>
                <w:numId w:val="3"/>
              </w:numPr>
            </w:pPr>
            <w:r>
              <w:t>Unaprjeđenje standarda zdravstvene zaštite</w:t>
            </w:r>
          </w:p>
        </w:tc>
        <w:tc>
          <w:tcPr>
            <w:tcW w:w="4508" w:type="dxa"/>
          </w:tcPr>
          <w:p w14:paraId="546E3C60" w14:textId="77777777" w:rsidR="00C613AB" w:rsidRDefault="00C613AB" w:rsidP="00C613AB">
            <w:pPr>
              <w:pStyle w:val="Odlomakpopisa"/>
              <w:numPr>
                <w:ilvl w:val="0"/>
                <w:numId w:val="3"/>
              </w:numPr>
            </w:pPr>
            <w:r>
              <w:t>Velik broj udruga civilnog društva</w:t>
            </w:r>
          </w:p>
          <w:p w14:paraId="240F0EC9" w14:textId="77777777" w:rsidR="00C613AB" w:rsidRDefault="00C613AB" w:rsidP="00C613AB">
            <w:pPr>
              <w:pStyle w:val="Odlomakpopisa"/>
              <w:numPr>
                <w:ilvl w:val="0"/>
                <w:numId w:val="3"/>
              </w:numPr>
            </w:pPr>
            <w:r>
              <w:t>Tradicija održavanja kulturnih manifestacija</w:t>
            </w:r>
          </w:p>
          <w:p w14:paraId="70B6FBAD" w14:textId="77777777" w:rsidR="00C613AB" w:rsidRDefault="00C613AB" w:rsidP="00C613AB">
            <w:pPr>
              <w:pStyle w:val="Odlomakpopisa"/>
              <w:numPr>
                <w:ilvl w:val="0"/>
                <w:numId w:val="3"/>
              </w:numPr>
            </w:pPr>
            <w:r>
              <w:t>Mogućnost financiranja redovnih osnovnoškolskih aktivnosti, kao i stipendija za srednjoškolce i studente</w:t>
            </w:r>
          </w:p>
          <w:p w14:paraId="36E200B4" w14:textId="77777777" w:rsidR="00C613AB" w:rsidRDefault="00C613AB" w:rsidP="001E36B5">
            <w:pPr>
              <w:pStyle w:val="Odlomakpopisa"/>
              <w:ind w:left="360"/>
            </w:pPr>
          </w:p>
        </w:tc>
      </w:tr>
    </w:tbl>
    <w:p w14:paraId="5065F1BB" w14:textId="77777777" w:rsidR="00C613AB" w:rsidRDefault="00C613AB" w:rsidP="00C613AB"/>
    <w:p w14:paraId="71F7699F" w14:textId="77777777" w:rsidR="00C613AB" w:rsidRDefault="00C613AB" w:rsidP="00C613AB">
      <w:r>
        <w:br w:type="page"/>
      </w:r>
    </w:p>
    <w:p w14:paraId="3B9BFF09" w14:textId="77777777" w:rsidR="00C613AB" w:rsidRDefault="00C613AB" w:rsidP="00C613AB">
      <w:pPr>
        <w:pStyle w:val="Naslov1"/>
        <w:rPr>
          <w:rFonts w:asciiTheme="minorHAnsi" w:hAnsiTheme="minorHAnsi" w:cstheme="minorHAnsi"/>
          <w:b/>
          <w:bCs/>
          <w:color w:val="000000" w:themeColor="text1"/>
        </w:rPr>
      </w:pPr>
      <w:bookmarkStart w:id="10" w:name="_Toc87695742"/>
      <w:r w:rsidRPr="00AA5136">
        <w:rPr>
          <w:rFonts w:asciiTheme="minorHAnsi" w:hAnsiTheme="minorHAnsi" w:cstheme="minorHAnsi"/>
          <w:b/>
          <w:bCs/>
          <w:color w:val="000000" w:themeColor="text1"/>
        </w:rPr>
        <w:lastRenderedPageBreak/>
        <w:t xml:space="preserve">4. Popis prioriteta koje će Općina </w:t>
      </w:r>
      <w:r>
        <w:rPr>
          <w:rFonts w:asciiTheme="minorHAnsi" w:hAnsiTheme="minorHAnsi" w:cstheme="minorHAnsi"/>
          <w:b/>
          <w:bCs/>
          <w:color w:val="000000" w:themeColor="text1"/>
        </w:rPr>
        <w:t xml:space="preserve">Gundinci </w:t>
      </w:r>
      <w:r w:rsidRPr="00AA5136">
        <w:rPr>
          <w:rFonts w:asciiTheme="minorHAnsi" w:hAnsiTheme="minorHAnsi" w:cstheme="minorHAnsi"/>
          <w:b/>
          <w:bCs/>
          <w:color w:val="000000" w:themeColor="text1"/>
        </w:rPr>
        <w:t>provoditi tijekom mandatnog razdoblja</w:t>
      </w:r>
      <w:bookmarkEnd w:id="10"/>
    </w:p>
    <w:p w14:paraId="6A93C2ED" w14:textId="77777777" w:rsidR="00C613AB" w:rsidRDefault="00C613AB" w:rsidP="00C613AB"/>
    <w:p w14:paraId="41A9E2F4" w14:textId="77777777" w:rsidR="00C613AB" w:rsidRPr="00846E77" w:rsidRDefault="00C613AB" w:rsidP="00C613AB"/>
    <w:tbl>
      <w:tblPr>
        <w:tblStyle w:val="Reetkatablice"/>
        <w:tblW w:w="0" w:type="auto"/>
        <w:tblLook w:val="04A0" w:firstRow="1" w:lastRow="0" w:firstColumn="1" w:lastColumn="0" w:noHBand="0" w:noVBand="1"/>
      </w:tblPr>
      <w:tblGrid>
        <w:gridCol w:w="9016"/>
      </w:tblGrid>
      <w:tr w:rsidR="00C613AB" w:rsidRPr="0074480A" w14:paraId="671A163D" w14:textId="77777777" w:rsidTr="001E36B5">
        <w:tc>
          <w:tcPr>
            <w:tcW w:w="9016" w:type="dxa"/>
            <w:shd w:val="clear" w:color="auto" w:fill="D9F2D0" w:themeFill="accent6" w:themeFillTint="33"/>
          </w:tcPr>
          <w:p w14:paraId="2D7470DA" w14:textId="77777777" w:rsidR="00C613AB" w:rsidRPr="0074480A" w:rsidRDefault="00C613AB" w:rsidP="001E36B5">
            <w:pPr>
              <w:rPr>
                <w:b/>
                <w:bCs/>
                <w:sz w:val="24"/>
                <w:szCs w:val="24"/>
              </w:rPr>
            </w:pPr>
            <w:r w:rsidRPr="0074480A">
              <w:rPr>
                <w:b/>
                <w:bCs/>
                <w:sz w:val="24"/>
                <w:szCs w:val="24"/>
              </w:rPr>
              <w:t>1. Pot</w:t>
            </w:r>
            <w:r>
              <w:rPr>
                <w:b/>
                <w:bCs/>
                <w:sz w:val="24"/>
                <w:szCs w:val="24"/>
              </w:rPr>
              <w:t>icati</w:t>
            </w:r>
            <w:r w:rsidRPr="0074480A">
              <w:rPr>
                <w:b/>
                <w:bCs/>
                <w:sz w:val="24"/>
                <w:szCs w:val="24"/>
              </w:rPr>
              <w:t xml:space="preserve"> razvoj poljoprivrede </w:t>
            </w:r>
          </w:p>
        </w:tc>
      </w:tr>
      <w:tr w:rsidR="00C613AB" w:rsidRPr="0074480A" w14:paraId="2A058997" w14:textId="77777777" w:rsidTr="001E36B5">
        <w:tc>
          <w:tcPr>
            <w:tcW w:w="9016" w:type="dxa"/>
          </w:tcPr>
          <w:p w14:paraId="6ED40117" w14:textId="77777777" w:rsidR="00C613AB" w:rsidRDefault="00C613AB" w:rsidP="001E36B5">
            <w:pPr>
              <w:rPr>
                <w:sz w:val="24"/>
                <w:szCs w:val="24"/>
              </w:rPr>
            </w:pPr>
            <w:r>
              <w:rPr>
                <w:sz w:val="24"/>
                <w:szCs w:val="24"/>
              </w:rPr>
              <w:t>Pružati tehničku podršku poljoprivrednim proizvođačima s područja Općine Gundinci. Educirati poljoprivrednike te poboljšati koordinaciju između poljoprivrednika.</w:t>
            </w:r>
          </w:p>
          <w:p w14:paraId="563AD4E0" w14:textId="77777777" w:rsidR="00C613AB" w:rsidRPr="0074480A" w:rsidRDefault="00C613AB" w:rsidP="001E36B5">
            <w:pPr>
              <w:rPr>
                <w:sz w:val="24"/>
                <w:szCs w:val="24"/>
              </w:rPr>
            </w:pPr>
            <w:r w:rsidRPr="0074480A">
              <w:rPr>
                <w:sz w:val="24"/>
                <w:szCs w:val="24"/>
              </w:rPr>
              <w:t>Dodje</w:t>
            </w:r>
            <w:r>
              <w:rPr>
                <w:sz w:val="24"/>
                <w:szCs w:val="24"/>
              </w:rPr>
              <w:t>ljivati</w:t>
            </w:r>
            <w:r w:rsidRPr="0074480A">
              <w:rPr>
                <w:sz w:val="24"/>
                <w:szCs w:val="24"/>
              </w:rPr>
              <w:t xml:space="preserve"> financijskih potpora poljoprivrednim gospodarstvima</w:t>
            </w:r>
            <w:r>
              <w:rPr>
                <w:sz w:val="24"/>
                <w:szCs w:val="24"/>
              </w:rPr>
              <w:t xml:space="preserve"> i</w:t>
            </w:r>
            <w:r w:rsidRPr="0074480A">
              <w:rPr>
                <w:sz w:val="24"/>
                <w:szCs w:val="24"/>
              </w:rPr>
              <w:t xml:space="preserve"> udrugama u poljoprivredi</w:t>
            </w:r>
            <w:r>
              <w:rPr>
                <w:sz w:val="24"/>
                <w:szCs w:val="24"/>
              </w:rPr>
              <w:t>.</w:t>
            </w:r>
          </w:p>
        </w:tc>
      </w:tr>
      <w:tr w:rsidR="00C613AB" w:rsidRPr="0074480A" w14:paraId="050F1393" w14:textId="77777777" w:rsidTr="001E36B5">
        <w:tc>
          <w:tcPr>
            <w:tcW w:w="9016" w:type="dxa"/>
            <w:shd w:val="clear" w:color="auto" w:fill="D9F2D0" w:themeFill="accent6" w:themeFillTint="33"/>
          </w:tcPr>
          <w:p w14:paraId="317C3521" w14:textId="77777777" w:rsidR="00C613AB" w:rsidRPr="00FE293F" w:rsidRDefault="00C613AB" w:rsidP="001E36B5">
            <w:pPr>
              <w:rPr>
                <w:b/>
                <w:bCs/>
                <w:sz w:val="24"/>
                <w:szCs w:val="24"/>
              </w:rPr>
            </w:pPr>
            <w:r w:rsidRPr="00FE293F">
              <w:rPr>
                <w:b/>
                <w:bCs/>
                <w:sz w:val="24"/>
                <w:szCs w:val="24"/>
              </w:rPr>
              <w:t>2. Poticati razvoj svih oblika gospodarstva</w:t>
            </w:r>
          </w:p>
        </w:tc>
      </w:tr>
      <w:tr w:rsidR="00C613AB" w:rsidRPr="0074480A" w14:paraId="660B5D7C" w14:textId="77777777" w:rsidTr="001E36B5">
        <w:tc>
          <w:tcPr>
            <w:tcW w:w="9016" w:type="dxa"/>
          </w:tcPr>
          <w:p w14:paraId="2E6EA70D" w14:textId="77777777" w:rsidR="00C613AB" w:rsidRPr="0074480A" w:rsidRDefault="00C613AB" w:rsidP="001E36B5">
            <w:pPr>
              <w:rPr>
                <w:sz w:val="24"/>
                <w:szCs w:val="24"/>
              </w:rPr>
            </w:pPr>
            <w:r w:rsidRPr="0074480A">
              <w:rPr>
                <w:sz w:val="24"/>
                <w:szCs w:val="24"/>
              </w:rPr>
              <w:t>Osigura</w:t>
            </w:r>
            <w:r>
              <w:rPr>
                <w:sz w:val="24"/>
                <w:szCs w:val="24"/>
              </w:rPr>
              <w:t>ti</w:t>
            </w:r>
            <w:r w:rsidRPr="0074480A">
              <w:rPr>
                <w:sz w:val="24"/>
                <w:szCs w:val="24"/>
              </w:rPr>
              <w:t xml:space="preserve"> kontinuiran</w:t>
            </w:r>
            <w:r>
              <w:rPr>
                <w:sz w:val="24"/>
                <w:szCs w:val="24"/>
              </w:rPr>
              <w:t>u</w:t>
            </w:r>
            <w:r w:rsidRPr="0074480A">
              <w:rPr>
                <w:sz w:val="24"/>
                <w:szCs w:val="24"/>
              </w:rPr>
              <w:t xml:space="preserve"> i organiziran</w:t>
            </w:r>
            <w:r>
              <w:rPr>
                <w:sz w:val="24"/>
                <w:szCs w:val="24"/>
              </w:rPr>
              <w:t>u</w:t>
            </w:r>
            <w:r w:rsidRPr="0074480A">
              <w:rPr>
                <w:sz w:val="24"/>
                <w:szCs w:val="24"/>
              </w:rPr>
              <w:t xml:space="preserve"> potpor</w:t>
            </w:r>
            <w:r>
              <w:rPr>
                <w:sz w:val="24"/>
                <w:szCs w:val="24"/>
              </w:rPr>
              <w:t>u</w:t>
            </w:r>
            <w:r w:rsidRPr="0074480A">
              <w:rPr>
                <w:sz w:val="24"/>
                <w:szCs w:val="24"/>
              </w:rPr>
              <w:t xml:space="preserve"> </w:t>
            </w:r>
            <w:r>
              <w:rPr>
                <w:sz w:val="24"/>
                <w:szCs w:val="24"/>
              </w:rPr>
              <w:t xml:space="preserve">postojećim i potencijalnim </w:t>
            </w:r>
            <w:r w:rsidRPr="0074480A">
              <w:rPr>
                <w:sz w:val="24"/>
                <w:szCs w:val="24"/>
              </w:rPr>
              <w:t xml:space="preserve">poduzetnicima. </w:t>
            </w:r>
            <w:r>
              <w:rPr>
                <w:sz w:val="24"/>
                <w:szCs w:val="24"/>
              </w:rPr>
              <w:t>Educirati poljoprivrednike te poboljšati koordinaciju između poduzetnika</w:t>
            </w:r>
          </w:p>
        </w:tc>
      </w:tr>
      <w:tr w:rsidR="00C613AB" w:rsidRPr="0074480A" w14:paraId="08D2CAFD" w14:textId="77777777" w:rsidTr="001E36B5">
        <w:tc>
          <w:tcPr>
            <w:tcW w:w="9016" w:type="dxa"/>
            <w:shd w:val="clear" w:color="auto" w:fill="F2CEED" w:themeFill="accent5" w:themeFillTint="33"/>
          </w:tcPr>
          <w:p w14:paraId="5D0E4DFD" w14:textId="77777777" w:rsidR="00C613AB" w:rsidRPr="0074480A" w:rsidRDefault="00C613AB" w:rsidP="001E36B5">
            <w:pPr>
              <w:rPr>
                <w:b/>
                <w:bCs/>
                <w:sz w:val="24"/>
                <w:szCs w:val="24"/>
              </w:rPr>
            </w:pPr>
            <w:r w:rsidRPr="0074480A">
              <w:rPr>
                <w:b/>
                <w:bCs/>
                <w:sz w:val="24"/>
                <w:szCs w:val="24"/>
              </w:rPr>
              <w:t xml:space="preserve">3. Izgraditi i poboljšati postojeću komunalnu </w:t>
            </w:r>
            <w:r>
              <w:rPr>
                <w:b/>
                <w:bCs/>
                <w:sz w:val="24"/>
                <w:szCs w:val="24"/>
              </w:rPr>
              <w:t>infrastrukturu</w:t>
            </w:r>
          </w:p>
        </w:tc>
      </w:tr>
      <w:tr w:rsidR="00C613AB" w:rsidRPr="0074480A" w14:paraId="442716DA" w14:textId="77777777" w:rsidTr="001E36B5">
        <w:tc>
          <w:tcPr>
            <w:tcW w:w="9016" w:type="dxa"/>
          </w:tcPr>
          <w:p w14:paraId="19C20ADA" w14:textId="77777777" w:rsidR="00C613AB" w:rsidRPr="0074480A" w:rsidRDefault="00C613AB" w:rsidP="001E36B5">
            <w:pPr>
              <w:rPr>
                <w:sz w:val="24"/>
                <w:szCs w:val="24"/>
              </w:rPr>
            </w:pPr>
            <w:r w:rsidRPr="0074480A">
              <w:rPr>
                <w:sz w:val="24"/>
                <w:szCs w:val="24"/>
              </w:rPr>
              <w:t>Izgrad</w:t>
            </w:r>
            <w:r>
              <w:rPr>
                <w:sz w:val="24"/>
                <w:szCs w:val="24"/>
              </w:rPr>
              <w:t>iti</w:t>
            </w:r>
            <w:r w:rsidRPr="0074480A">
              <w:rPr>
                <w:sz w:val="24"/>
                <w:szCs w:val="24"/>
              </w:rPr>
              <w:t xml:space="preserve"> i ure</w:t>
            </w:r>
            <w:r>
              <w:rPr>
                <w:sz w:val="24"/>
                <w:szCs w:val="24"/>
              </w:rPr>
              <w:t xml:space="preserve">diti </w:t>
            </w:r>
            <w:r w:rsidRPr="0074480A">
              <w:rPr>
                <w:sz w:val="24"/>
                <w:szCs w:val="24"/>
              </w:rPr>
              <w:t>cest</w:t>
            </w:r>
            <w:r>
              <w:rPr>
                <w:sz w:val="24"/>
                <w:szCs w:val="24"/>
              </w:rPr>
              <w:t>e</w:t>
            </w:r>
            <w:r w:rsidRPr="0074480A">
              <w:rPr>
                <w:sz w:val="24"/>
                <w:szCs w:val="24"/>
              </w:rPr>
              <w:t xml:space="preserve"> i putev</w:t>
            </w:r>
            <w:r>
              <w:rPr>
                <w:sz w:val="24"/>
                <w:szCs w:val="24"/>
              </w:rPr>
              <w:t>e</w:t>
            </w:r>
            <w:r w:rsidRPr="0074480A">
              <w:rPr>
                <w:sz w:val="24"/>
                <w:szCs w:val="24"/>
              </w:rPr>
              <w:t xml:space="preserve"> kako bi se poboljšala prometna povezanost te pružila sigurnost stanovništvu. Povećati energetsku efikasnost sustava javne rasvjete. Unaprijediti sustav gospodarenja otpadom. Osigurati uvjete za odvojeno skupljanje komunalnog otpada. Smanjiti ukupno proizvedene količine miješanog komunalnog otpada. </w:t>
            </w:r>
          </w:p>
        </w:tc>
      </w:tr>
      <w:tr w:rsidR="00C613AB" w:rsidRPr="0074480A" w14:paraId="01B17F90" w14:textId="77777777" w:rsidTr="001E36B5">
        <w:tc>
          <w:tcPr>
            <w:tcW w:w="9016" w:type="dxa"/>
            <w:shd w:val="clear" w:color="auto" w:fill="CAEDFB" w:themeFill="accent4" w:themeFillTint="33"/>
          </w:tcPr>
          <w:p w14:paraId="2AA471E1" w14:textId="77777777" w:rsidR="00C613AB" w:rsidRPr="0074480A" w:rsidRDefault="00C613AB" w:rsidP="001E36B5">
            <w:pPr>
              <w:rPr>
                <w:b/>
                <w:bCs/>
                <w:sz w:val="24"/>
                <w:szCs w:val="24"/>
              </w:rPr>
            </w:pPr>
            <w:r w:rsidRPr="0074480A">
              <w:rPr>
                <w:b/>
                <w:bCs/>
                <w:sz w:val="24"/>
                <w:szCs w:val="24"/>
              </w:rPr>
              <w:t>4. Poboljšanje i unaprjeđenje kvalitete života lokalnog stanovništva</w:t>
            </w:r>
          </w:p>
        </w:tc>
      </w:tr>
      <w:tr w:rsidR="00C613AB" w:rsidRPr="0074480A" w14:paraId="2AEA1459" w14:textId="77777777" w:rsidTr="001E36B5">
        <w:tc>
          <w:tcPr>
            <w:tcW w:w="9016" w:type="dxa"/>
          </w:tcPr>
          <w:p w14:paraId="11775AFB" w14:textId="77777777" w:rsidR="00C613AB" w:rsidRPr="0074480A" w:rsidRDefault="00C613AB" w:rsidP="001E36B5">
            <w:pPr>
              <w:rPr>
                <w:sz w:val="24"/>
                <w:szCs w:val="24"/>
              </w:rPr>
            </w:pPr>
            <w:r w:rsidRPr="0074480A">
              <w:rPr>
                <w:sz w:val="24"/>
                <w:szCs w:val="24"/>
              </w:rPr>
              <w:t>Osigura</w:t>
            </w:r>
            <w:r>
              <w:rPr>
                <w:sz w:val="24"/>
                <w:szCs w:val="24"/>
              </w:rPr>
              <w:t>ti</w:t>
            </w:r>
            <w:r w:rsidRPr="0074480A">
              <w:rPr>
                <w:sz w:val="24"/>
                <w:szCs w:val="24"/>
              </w:rPr>
              <w:t xml:space="preserve"> prostor i uvjet</w:t>
            </w:r>
            <w:r>
              <w:rPr>
                <w:sz w:val="24"/>
                <w:szCs w:val="24"/>
              </w:rPr>
              <w:t>e</w:t>
            </w:r>
            <w:r w:rsidRPr="0074480A">
              <w:rPr>
                <w:sz w:val="24"/>
                <w:szCs w:val="24"/>
              </w:rPr>
              <w:t xml:space="preserve"> za unaprjeđenje društveno-kulturnog života stanovnika te doprinijeti razvoju cjelokupne kvalitete života svih stanovnika općine. Uključiti u sport i sportsku rekreaciju što veći broj građana, osobito djece, mladeži i studenata, osoba s invaliditetom i osoba treće životne dobi. Pružiti kvalitetnu zdravstvenu zaštitu svim stanovnicima jedinice lokalne samouprave.</w:t>
            </w:r>
          </w:p>
        </w:tc>
      </w:tr>
      <w:tr w:rsidR="00C613AB" w:rsidRPr="0074480A" w14:paraId="40FA7F0F" w14:textId="77777777" w:rsidTr="001E36B5">
        <w:tc>
          <w:tcPr>
            <w:tcW w:w="9016" w:type="dxa"/>
            <w:shd w:val="clear" w:color="auto" w:fill="CAEDFB" w:themeFill="accent4" w:themeFillTint="33"/>
          </w:tcPr>
          <w:p w14:paraId="711B578C" w14:textId="77777777" w:rsidR="00C613AB" w:rsidRPr="0074480A" w:rsidRDefault="00C613AB" w:rsidP="001E36B5">
            <w:pPr>
              <w:rPr>
                <w:b/>
                <w:bCs/>
                <w:sz w:val="24"/>
                <w:szCs w:val="24"/>
              </w:rPr>
            </w:pPr>
            <w:r w:rsidRPr="0074480A">
              <w:rPr>
                <w:b/>
                <w:bCs/>
                <w:sz w:val="24"/>
                <w:szCs w:val="24"/>
              </w:rPr>
              <w:t>5. Poboljšanje kvalitete obrazovanja te omogućavanje stjecanja znanja i vještina kroz čitav život</w:t>
            </w:r>
          </w:p>
        </w:tc>
      </w:tr>
      <w:tr w:rsidR="00C613AB" w:rsidRPr="0074480A" w14:paraId="62DD3300" w14:textId="77777777" w:rsidTr="001E36B5">
        <w:tc>
          <w:tcPr>
            <w:tcW w:w="9016" w:type="dxa"/>
          </w:tcPr>
          <w:p w14:paraId="64E93D2F" w14:textId="77777777" w:rsidR="00C613AB" w:rsidRPr="0074480A" w:rsidRDefault="00C613AB" w:rsidP="001E36B5">
            <w:pPr>
              <w:rPr>
                <w:sz w:val="24"/>
                <w:szCs w:val="24"/>
              </w:rPr>
            </w:pPr>
            <w:r w:rsidRPr="0074480A">
              <w:rPr>
                <w:sz w:val="24"/>
                <w:szCs w:val="24"/>
              </w:rPr>
              <w:t>Poveća</w:t>
            </w:r>
            <w:r>
              <w:rPr>
                <w:sz w:val="24"/>
                <w:szCs w:val="24"/>
              </w:rPr>
              <w:t>ti</w:t>
            </w:r>
            <w:r w:rsidRPr="0074480A">
              <w:rPr>
                <w:sz w:val="24"/>
                <w:szCs w:val="24"/>
              </w:rPr>
              <w:t xml:space="preserve"> kapaciteta i poboljša</w:t>
            </w:r>
            <w:r>
              <w:rPr>
                <w:sz w:val="24"/>
                <w:szCs w:val="24"/>
              </w:rPr>
              <w:t>ti</w:t>
            </w:r>
            <w:r w:rsidRPr="0074480A">
              <w:rPr>
                <w:sz w:val="24"/>
                <w:szCs w:val="24"/>
              </w:rPr>
              <w:t xml:space="preserve"> kvalitet</w:t>
            </w:r>
            <w:r>
              <w:rPr>
                <w:sz w:val="24"/>
                <w:szCs w:val="24"/>
              </w:rPr>
              <w:t>u</w:t>
            </w:r>
            <w:r w:rsidRPr="0074480A">
              <w:rPr>
                <w:sz w:val="24"/>
                <w:szCs w:val="24"/>
              </w:rPr>
              <w:t xml:space="preserve"> predškolskog odgoja izgradnjom dječjeg vrtića. Ulaga</w:t>
            </w:r>
            <w:r>
              <w:rPr>
                <w:sz w:val="24"/>
                <w:szCs w:val="24"/>
              </w:rPr>
              <w:t>ti</w:t>
            </w:r>
            <w:r w:rsidRPr="0074480A">
              <w:rPr>
                <w:sz w:val="24"/>
                <w:szCs w:val="24"/>
              </w:rPr>
              <w:t xml:space="preserve"> u obrazovano stanovništvo financiranjem osnovnoškolskog obrazovanja, davanjem stipendija učenicima i studentima te pridonijeti poboljšanju obrazovnih postignuća učenika.</w:t>
            </w:r>
          </w:p>
        </w:tc>
      </w:tr>
      <w:tr w:rsidR="00C613AB" w:rsidRPr="0074480A" w14:paraId="5666FB7A" w14:textId="77777777" w:rsidTr="001E36B5">
        <w:tc>
          <w:tcPr>
            <w:tcW w:w="9016" w:type="dxa"/>
            <w:shd w:val="clear" w:color="auto" w:fill="CAEDFB" w:themeFill="accent4" w:themeFillTint="33"/>
          </w:tcPr>
          <w:p w14:paraId="5AFA7BA9" w14:textId="77777777" w:rsidR="00C613AB" w:rsidRPr="0074480A" w:rsidRDefault="00C613AB" w:rsidP="001E36B5">
            <w:pPr>
              <w:rPr>
                <w:b/>
                <w:bCs/>
                <w:sz w:val="24"/>
                <w:szCs w:val="24"/>
              </w:rPr>
            </w:pPr>
            <w:r w:rsidRPr="0074480A">
              <w:rPr>
                <w:b/>
                <w:bCs/>
                <w:sz w:val="24"/>
                <w:szCs w:val="24"/>
              </w:rPr>
              <w:t>6. Učinkovita javna uprava i upravljanje općinskom imovinom</w:t>
            </w:r>
          </w:p>
        </w:tc>
      </w:tr>
      <w:tr w:rsidR="00C613AB" w:rsidRPr="0074480A" w14:paraId="3AA64064" w14:textId="77777777" w:rsidTr="001E36B5">
        <w:tc>
          <w:tcPr>
            <w:tcW w:w="9016" w:type="dxa"/>
          </w:tcPr>
          <w:p w14:paraId="47CA658A" w14:textId="77777777" w:rsidR="00C613AB" w:rsidRPr="0074480A" w:rsidRDefault="00C613AB" w:rsidP="001E36B5">
            <w:pPr>
              <w:rPr>
                <w:sz w:val="24"/>
                <w:szCs w:val="24"/>
              </w:rPr>
            </w:pPr>
            <w:r w:rsidRPr="0074480A">
              <w:rPr>
                <w:sz w:val="24"/>
                <w:szCs w:val="24"/>
              </w:rPr>
              <w:t>Osposobljava</w:t>
            </w:r>
            <w:r>
              <w:rPr>
                <w:sz w:val="24"/>
                <w:szCs w:val="24"/>
              </w:rPr>
              <w:t>ti</w:t>
            </w:r>
            <w:r w:rsidRPr="0074480A">
              <w:rPr>
                <w:sz w:val="24"/>
                <w:szCs w:val="24"/>
              </w:rPr>
              <w:t xml:space="preserve"> djelatnik</w:t>
            </w:r>
            <w:r>
              <w:rPr>
                <w:sz w:val="24"/>
                <w:szCs w:val="24"/>
              </w:rPr>
              <w:t>e</w:t>
            </w:r>
            <w:r w:rsidRPr="0074480A">
              <w:rPr>
                <w:sz w:val="24"/>
                <w:szCs w:val="24"/>
              </w:rPr>
              <w:t xml:space="preserve"> lokalne samouprave kroz stjecanje novih znanja i vještina. Financira</w:t>
            </w:r>
            <w:r>
              <w:rPr>
                <w:sz w:val="24"/>
                <w:szCs w:val="24"/>
              </w:rPr>
              <w:t xml:space="preserve">ti </w:t>
            </w:r>
            <w:r w:rsidRPr="0074480A">
              <w:rPr>
                <w:sz w:val="24"/>
                <w:szCs w:val="24"/>
              </w:rPr>
              <w:t>redovn</w:t>
            </w:r>
            <w:r>
              <w:rPr>
                <w:sz w:val="24"/>
                <w:szCs w:val="24"/>
              </w:rPr>
              <w:t>u</w:t>
            </w:r>
            <w:r w:rsidRPr="0074480A">
              <w:rPr>
                <w:sz w:val="24"/>
                <w:szCs w:val="24"/>
              </w:rPr>
              <w:t xml:space="preserve"> djelatnosti izvršnog, predstavničkog i upravnih tijela jedinice lokalne samouprave. Upravlja</w:t>
            </w:r>
            <w:r>
              <w:rPr>
                <w:sz w:val="24"/>
                <w:szCs w:val="24"/>
              </w:rPr>
              <w:t>ti</w:t>
            </w:r>
            <w:r w:rsidRPr="0074480A">
              <w:rPr>
                <w:sz w:val="24"/>
                <w:szCs w:val="24"/>
              </w:rPr>
              <w:t xml:space="preserve"> imovinom pažnjom dobrog gospodarstvenika uz poštivanje načela ekonomičnosti i o</w:t>
            </w:r>
            <w:r>
              <w:rPr>
                <w:sz w:val="24"/>
                <w:szCs w:val="24"/>
              </w:rPr>
              <w:t>d</w:t>
            </w:r>
            <w:r w:rsidRPr="0074480A">
              <w:rPr>
                <w:sz w:val="24"/>
                <w:szCs w:val="24"/>
              </w:rPr>
              <w:t>govornosti.</w:t>
            </w:r>
          </w:p>
        </w:tc>
      </w:tr>
    </w:tbl>
    <w:p w14:paraId="17010D54" w14:textId="77777777" w:rsidR="00C613AB" w:rsidRDefault="00C613AB" w:rsidP="00C613AB"/>
    <w:p w14:paraId="1E69108E" w14:textId="77777777" w:rsidR="00C613AB" w:rsidRDefault="00C613AB" w:rsidP="00C613AB"/>
    <w:p w14:paraId="3FACE48A" w14:textId="77777777" w:rsidR="00C613AB" w:rsidRDefault="00C613AB" w:rsidP="00C613AB"/>
    <w:p w14:paraId="66C84A83" w14:textId="77777777" w:rsidR="00C613AB" w:rsidRDefault="00C613AB" w:rsidP="00C613AB">
      <w:r>
        <w:br w:type="page"/>
      </w:r>
    </w:p>
    <w:p w14:paraId="2CDF6F43" w14:textId="77777777" w:rsidR="00C613AB" w:rsidRDefault="00C613AB" w:rsidP="00C613AB">
      <w:pPr>
        <w:pStyle w:val="Naslov1"/>
        <w:rPr>
          <w:rFonts w:asciiTheme="minorHAnsi" w:hAnsiTheme="minorHAnsi" w:cstheme="minorHAnsi"/>
          <w:b/>
          <w:bCs/>
          <w:color w:val="auto"/>
        </w:rPr>
      </w:pPr>
      <w:bookmarkStart w:id="11" w:name="_Toc87695743"/>
      <w:r w:rsidRPr="00416558">
        <w:rPr>
          <w:rFonts w:asciiTheme="minorHAnsi" w:hAnsiTheme="minorHAnsi" w:cstheme="minorHAnsi"/>
          <w:b/>
          <w:bCs/>
          <w:color w:val="auto"/>
        </w:rPr>
        <w:lastRenderedPageBreak/>
        <w:t>5. Popis mjera</w:t>
      </w:r>
      <w:r>
        <w:rPr>
          <w:rFonts w:asciiTheme="minorHAnsi" w:hAnsiTheme="minorHAnsi" w:cstheme="minorHAnsi"/>
          <w:b/>
          <w:bCs/>
          <w:color w:val="auto"/>
        </w:rPr>
        <w:t xml:space="preserve"> za provedbu</w:t>
      </w:r>
      <w:bookmarkEnd w:id="11"/>
    </w:p>
    <w:p w14:paraId="59B79038" w14:textId="77777777" w:rsidR="00C613AB" w:rsidRPr="0074480A" w:rsidRDefault="00C613AB" w:rsidP="00C613AB">
      <w:pPr>
        <w:rPr>
          <w:i/>
          <w:iCs/>
          <w:sz w:val="24"/>
          <w:szCs w:val="24"/>
        </w:rPr>
      </w:pPr>
      <w:r w:rsidRPr="0074480A">
        <w:rPr>
          <w:i/>
          <w:iCs/>
          <w:sz w:val="24"/>
          <w:szCs w:val="24"/>
        </w:rPr>
        <w:t xml:space="preserve">M.1. </w:t>
      </w:r>
      <w:r>
        <w:rPr>
          <w:i/>
          <w:iCs/>
          <w:sz w:val="24"/>
          <w:szCs w:val="24"/>
        </w:rPr>
        <w:t>Aktivnosti u lokalnoj samoupravi</w:t>
      </w:r>
    </w:p>
    <w:p w14:paraId="72248F01" w14:textId="5DDAC2DF" w:rsidR="00C613AB" w:rsidRPr="0074480A" w:rsidRDefault="00C613AB" w:rsidP="00C613AB">
      <w:pPr>
        <w:jc w:val="both"/>
        <w:rPr>
          <w:sz w:val="24"/>
          <w:szCs w:val="24"/>
        </w:rPr>
      </w:pPr>
      <w:r w:rsidRPr="0074480A">
        <w:rPr>
          <w:sz w:val="24"/>
          <w:szCs w:val="24"/>
        </w:rPr>
        <w:t xml:space="preserve">Svrha mjere je </w:t>
      </w:r>
      <w:r>
        <w:rPr>
          <w:sz w:val="24"/>
          <w:szCs w:val="24"/>
        </w:rPr>
        <w:t>p</w:t>
      </w:r>
      <w:r w:rsidRPr="004C066B">
        <w:rPr>
          <w:sz w:val="24"/>
          <w:szCs w:val="24"/>
        </w:rPr>
        <w:t>odizanje komunikacije lokalne jedinice s građanima</w:t>
      </w:r>
      <w:r>
        <w:rPr>
          <w:sz w:val="24"/>
          <w:szCs w:val="24"/>
        </w:rPr>
        <w:t xml:space="preserve"> te o</w:t>
      </w:r>
      <w:r w:rsidRPr="004C066B">
        <w:rPr>
          <w:sz w:val="24"/>
          <w:szCs w:val="24"/>
        </w:rPr>
        <w:t>siguranje sredstava za redovan rad političkih stranaka</w:t>
      </w:r>
      <w:r>
        <w:rPr>
          <w:sz w:val="24"/>
          <w:szCs w:val="24"/>
        </w:rPr>
        <w:t xml:space="preserve"> </w:t>
      </w:r>
      <w:r w:rsidRPr="004C066B">
        <w:rPr>
          <w:sz w:val="24"/>
          <w:szCs w:val="24"/>
        </w:rPr>
        <w:t xml:space="preserve">radi ostvarivanja zajedničkih interesa. </w:t>
      </w:r>
      <w:r w:rsidRPr="0074480A">
        <w:rPr>
          <w:sz w:val="24"/>
          <w:szCs w:val="24"/>
        </w:rPr>
        <w:t xml:space="preserve">Mjera će se financirati iz </w:t>
      </w:r>
      <w:r w:rsidRPr="002E63E7">
        <w:rPr>
          <w:sz w:val="24"/>
          <w:szCs w:val="24"/>
        </w:rPr>
        <w:t xml:space="preserve">Programa 1001 </w:t>
      </w:r>
      <w:r>
        <w:rPr>
          <w:sz w:val="24"/>
          <w:szCs w:val="24"/>
        </w:rPr>
        <w:t>Mjere i aktivnosti za osiguranje rada iz djelokruga predstavničkog tijela</w:t>
      </w:r>
      <w:r w:rsidRPr="0074480A">
        <w:rPr>
          <w:sz w:val="24"/>
          <w:szCs w:val="24"/>
        </w:rPr>
        <w:t>, a</w:t>
      </w:r>
      <w:r>
        <w:rPr>
          <w:sz w:val="24"/>
          <w:szCs w:val="24"/>
        </w:rPr>
        <w:t xml:space="preserve"> obuhvaća naknade predstavničkim tijelima</w:t>
      </w:r>
      <w:r w:rsidR="002E63E7">
        <w:rPr>
          <w:sz w:val="24"/>
          <w:szCs w:val="24"/>
        </w:rPr>
        <w:t xml:space="preserve"> i </w:t>
      </w:r>
      <w:r>
        <w:rPr>
          <w:sz w:val="24"/>
          <w:szCs w:val="24"/>
        </w:rPr>
        <w:t xml:space="preserve"> </w:t>
      </w:r>
      <w:r w:rsidR="002E63E7">
        <w:rPr>
          <w:sz w:val="24"/>
          <w:szCs w:val="24"/>
        </w:rPr>
        <w:t>financiranje političkih stranaka i vijećnika liste grupe birača</w:t>
      </w:r>
      <w:r w:rsidRPr="0074480A">
        <w:rPr>
          <w:sz w:val="24"/>
          <w:szCs w:val="24"/>
        </w:rPr>
        <w:t>.</w:t>
      </w:r>
      <w:r>
        <w:rPr>
          <w:sz w:val="24"/>
          <w:szCs w:val="24"/>
        </w:rPr>
        <w:t xml:space="preserve"> Za provedbu mjere je nadležan Jedinstveni upravni odjel Općine</w:t>
      </w:r>
      <w:r w:rsidRPr="0074480A">
        <w:rPr>
          <w:sz w:val="24"/>
          <w:szCs w:val="24"/>
        </w:rPr>
        <w:t xml:space="preserve"> </w:t>
      </w:r>
      <w:r>
        <w:rPr>
          <w:sz w:val="24"/>
          <w:szCs w:val="24"/>
        </w:rPr>
        <w:t>Gundinci</w:t>
      </w:r>
      <w:r w:rsidRPr="0074480A">
        <w:rPr>
          <w:sz w:val="24"/>
          <w:szCs w:val="24"/>
        </w:rPr>
        <w:t>. Ključna točka ostvarenja mjere je osiguran redovan rad predstavničkog tijel</w:t>
      </w:r>
      <w:r>
        <w:rPr>
          <w:sz w:val="24"/>
          <w:szCs w:val="24"/>
        </w:rPr>
        <w:t xml:space="preserve">a i </w:t>
      </w:r>
      <w:r w:rsidRPr="0074480A">
        <w:rPr>
          <w:sz w:val="24"/>
          <w:szCs w:val="24"/>
        </w:rPr>
        <w:t>političkih stranak</w:t>
      </w:r>
      <w:r>
        <w:rPr>
          <w:sz w:val="24"/>
          <w:szCs w:val="24"/>
        </w:rPr>
        <w:t>a</w:t>
      </w:r>
      <w:r w:rsidRPr="0074480A">
        <w:rPr>
          <w:sz w:val="24"/>
          <w:szCs w:val="24"/>
        </w:rPr>
        <w:t>. Rok za provedbu mjere je svibanj 202</w:t>
      </w:r>
      <w:r w:rsidR="002E596C">
        <w:rPr>
          <w:sz w:val="24"/>
          <w:szCs w:val="24"/>
        </w:rPr>
        <w:t>9</w:t>
      </w:r>
      <w:r w:rsidRPr="0074480A">
        <w:rPr>
          <w:sz w:val="24"/>
          <w:szCs w:val="24"/>
        </w:rPr>
        <w:t>. godine.</w:t>
      </w:r>
    </w:p>
    <w:tbl>
      <w:tblPr>
        <w:tblStyle w:val="Reetkatablice"/>
        <w:tblW w:w="0" w:type="auto"/>
        <w:tblInd w:w="108" w:type="dxa"/>
        <w:tblLook w:val="04A0" w:firstRow="1" w:lastRow="0" w:firstColumn="1" w:lastColumn="0" w:noHBand="0" w:noVBand="1"/>
      </w:tblPr>
      <w:tblGrid>
        <w:gridCol w:w="2279"/>
        <w:gridCol w:w="1221"/>
        <w:gridCol w:w="1388"/>
        <w:gridCol w:w="1388"/>
        <w:gridCol w:w="1268"/>
        <w:gridCol w:w="1364"/>
      </w:tblGrid>
      <w:tr w:rsidR="00C613AB" w14:paraId="0142051D" w14:textId="77777777" w:rsidTr="001E36B5">
        <w:tc>
          <w:tcPr>
            <w:tcW w:w="2437" w:type="dxa"/>
          </w:tcPr>
          <w:p w14:paraId="7F8F1152" w14:textId="77777777" w:rsidR="00C613AB" w:rsidRDefault="00C613AB" w:rsidP="001E36B5">
            <w:pPr>
              <w:jc w:val="center"/>
              <w:rPr>
                <w:b/>
                <w:bCs/>
              </w:rPr>
            </w:pPr>
            <w:bookmarkStart w:id="12" w:name="_Hlk85621207"/>
          </w:p>
          <w:p w14:paraId="2E986FA6" w14:textId="77777777" w:rsidR="00C613AB" w:rsidRPr="00A803C8" w:rsidRDefault="00C613AB" w:rsidP="001E36B5">
            <w:pPr>
              <w:jc w:val="center"/>
              <w:rPr>
                <w:b/>
                <w:bCs/>
              </w:rPr>
            </w:pPr>
            <w:r w:rsidRPr="00A803C8">
              <w:rPr>
                <w:b/>
                <w:bCs/>
              </w:rPr>
              <w:t>Pokazatelj rezultata</w:t>
            </w:r>
          </w:p>
        </w:tc>
        <w:tc>
          <w:tcPr>
            <w:tcW w:w="1138" w:type="dxa"/>
          </w:tcPr>
          <w:p w14:paraId="29000CB2" w14:textId="6B91F3A1" w:rsidR="00C613AB" w:rsidRPr="00A803C8" w:rsidRDefault="00C613AB" w:rsidP="001E36B5">
            <w:pPr>
              <w:jc w:val="center"/>
              <w:rPr>
                <w:b/>
                <w:bCs/>
              </w:rPr>
            </w:pPr>
            <w:r w:rsidRPr="00A803C8">
              <w:rPr>
                <w:b/>
                <w:bCs/>
              </w:rPr>
              <w:t>Početna vrijednost 202</w:t>
            </w:r>
            <w:r w:rsidR="002E596C">
              <w:rPr>
                <w:b/>
                <w:bCs/>
              </w:rPr>
              <w:t>5</w:t>
            </w:r>
            <w:r w:rsidRPr="00A803C8">
              <w:rPr>
                <w:b/>
                <w:bCs/>
              </w:rPr>
              <w:t>.</w:t>
            </w:r>
          </w:p>
        </w:tc>
        <w:tc>
          <w:tcPr>
            <w:tcW w:w="1416" w:type="dxa"/>
          </w:tcPr>
          <w:p w14:paraId="01F3D6E5" w14:textId="7023DE7A" w:rsidR="00C613AB" w:rsidRPr="00A803C8" w:rsidRDefault="00C613AB" w:rsidP="001E36B5">
            <w:pPr>
              <w:jc w:val="center"/>
              <w:rPr>
                <w:b/>
                <w:bCs/>
              </w:rPr>
            </w:pPr>
            <w:r w:rsidRPr="00A803C8">
              <w:rPr>
                <w:b/>
                <w:bCs/>
              </w:rPr>
              <w:t>Ciljana vrijednost 202</w:t>
            </w:r>
            <w:r w:rsidR="002E596C">
              <w:rPr>
                <w:b/>
                <w:bCs/>
              </w:rPr>
              <w:t>6</w:t>
            </w:r>
            <w:r w:rsidRPr="00A803C8">
              <w:rPr>
                <w:b/>
                <w:bCs/>
              </w:rPr>
              <w:t>.</w:t>
            </w:r>
          </w:p>
        </w:tc>
        <w:tc>
          <w:tcPr>
            <w:tcW w:w="1417" w:type="dxa"/>
          </w:tcPr>
          <w:p w14:paraId="0287B496" w14:textId="435FDAE0" w:rsidR="00C613AB" w:rsidRPr="00A803C8" w:rsidRDefault="00C613AB" w:rsidP="001E36B5">
            <w:pPr>
              <w:jc w:val="center"/>
              <w:rPr>
                <w:b/>
                <w:bCs/>
              </w:rPr>
            </w:pPr>
            <w:r w:rsidRPr="00A803C8">
              <w:rPr>
                <w:b/>
                <w:bCs/>
              </w:rPr>
              <w:t>Ciljana vrijednost 202</w:t>
            </w:r>
            <w:r w:rsidR="002E596C">
              <w:rPr>
                <w:b/>
                <w:bCs/>
              </w:rPr>
              <w:t>7</w:t>
            </w:r>
            <w:r w:rsidRPr="00A803C8">
              <w:rPr>
                <w:b/>
                <w:bCs/>
              </w:rPr>
              <w:t>.</w:t>
            </w:r>
          </w:p>
        </w:tc>
        <w:tc>
          <w:tcPr>
            <w:tcW w:w="1276" w:type="dxa"/>
          </w:tcPr>
          <w:p w14:paraId="2B27841C" w14:textId="2E58C08B" w:rsidR="00C613AB" w:rsidRPr="00A803C8" w:rsidRDefault="00C613AB" w:rsidP="001E36B5">
            <w:pPr>
              <w:jc w:val="center"/>
              <w:rPr>
                <w:b/>
                <w:bCs/>
              </w:rPr>
            </w:pPr>
            <w:r w:rsidRPr="00A803C8">
              <w:rPr>
                <w:b/>
                <w:bCs/>
              </w:rPr>
              <w:t>Ciljana vrijednost 202</w:t>
            </w:r>
            <w:r w:rsidR="002E596C">
              <w:rPr>
                <w:b/>
                <w:bCs/>
              </w:rPr>
              <w:t>8</w:t>
            </w:r>
            <w:r w:rsidRPr="00A803C8">
              <w:rPr>
                <w:b/>
                <w:bCs/>
              </w:rPr>
              <w:t>.</w:t>
            </w:r>
          </w:p>
        </w:tc>
        <w:tc>
          <w:tcPr>
            <w:tcW w:w="1388" w:type="dxa"/>
          </w:tcPr>
          <w:p w14:paraId="2603F7B1" w14:textId="1CF5294F" w:rsidR="00C613AB" w:rsidRPr="00A803C8" w:rsidRDefault="00C613AB" w:rsidP="001E36B5">
            <w:pPr>
              <w:jc w:val="center"/>
              <w:rPr>
                <w:b/>
                <w:bCs/>
              </w:rPr>
            </w:pPr>
            <w:r w:rsidRPr="00A803C8">
              <w:rPr>
                <w:b/>
                <w:bCs/>
              </w:rPr>
              <w:t>Ciljana vrijednost 202</w:t>
            </w:r>
            <w:r w:rsidR="002E596C">
              <w:rPr>
                <w:b/>
                <w:bCs/>
              </w:rPr>
              <w:t>9</w:t>
            </w:r>
            <w:r w:rsidRPr="00A803C8">
              <w:rPr>
                <w:b/>
                <w:bCs/>
              </w:rPr>
              <w:t>.</w:t>
            </w:r>
          </w:p>
        </w:tc>
      </w:tr>
      <w:tr w:rsidR="00C613AB" w14:paraId="762EB370" w14:textId="77777777" w:rsidTr="001E36B5">
        <w:tc>
          <w:tcPr>
            <w:tcW w:w="2437" w:type="dxa"/>
          </w:tcPr>
          <w:p w14:paraId="5CCAEBC5" w14:textId="77777777" w:rsidR="00C613AB" w:rsidRDefault="00C613AB" w:rsidP="001E36B5">
            <w:r>
              <w:t>Broj održanih sjednica Općinskog vijeća</w:t>
            </w:r>
          </w:p>
        </w:tc>
        <w:tc>
          <w:tcPr>
            <w:tcW w:w="1138" w:type="dxa"/>
          </w:tcPr>
          <w:p w14:paraId="6FC3D448" w14:textId="6A41EC54" w:rsidR="00C613AB" w:rsidRDefault="002E596C" w:rsidP="001E36B5">
            <w:r>
              <w:t>7</w:t>
            </w:r>
          </w:p>
        </w:tc>
        <w:tc>
          <w:tcPr>
            <w:tcW w:w="1416" w:type="dxa"/>
          </w:tcPr>
          <w:p w14:paraId="46B3D327" w14:textId="77777777" w:rsidR="00C613AB" w:rsidRDefault="00C613AB" w:rsidP="001E36B5">
            <w:r>
              <w:t>7</w:t>
            </w:r>
          </w:p>
        </w:tc>
        <w:tc>
          <w:tcPr>
            <w:tcW w:w="1417" w:type="dxa"/>
          </w:tcPr>
          <w:p w14:paraId="7BB868E3" w14:textId="69749405" w:rsidR="00C613AB" w:rsidRDefault="002E596C" w:rsidP="001E36B5">
            <w:r>
              <w:t>8</w:t>
            </w:r>
          </w:p>
        </w:tc>
        <w:tc>
          <w:tcPr>
            <w:tcW w:w="1276" w:type="dxa"/>
          </w:tcPr>
          <w:p w14:paraId="6C9CD7FB" w14:textId="77777777" w:rsidR="00C613AB" w:rsidRDefault="00C613AB" w:rsidP="001E36B5">
            <w:r>
              <w:t>8</w:t>
            </w:r>
          </w:p>
        </w:tc>
        <w:tc>
          <w:tcPr>
            <w:tcW w:w="1388" w:type="dxa"/>
          </w:tcPr>
          <w:p w14:paraId="58169A6A" w14:textId="3E67BE64" w:rsidR="00C613AB" w:rsidRDefault="002E596C" w:rsidP="001E36B5">
            <w:r>
              <w:t>4</w:t>
            </w:r>
          </w:p>
        </w:tc>
      </w:tr>
      <w:tr w:rsidR="00C613AB" w14:paraId="68A93DA8" w14:textId="77777777" w:rsidTr="001E36B5">
        <w:tc>
          <w:tcPr>
            <w:tcW w:w="2437" w:type="dxa"/>
          </w:tcPr>
          <w:p w14:paraId="78A6D535" w14:textId="77777777" w:rsidR="00C613AB" w:rsidRDefault="00C613AB" w:rsidP="001E36B5">
            <w:r>
              <w:t>Broj registriranih stranaka na području JLS</w:t>
            </w:r>
          </w:p>
        </w:tc>
        <w:tc>
          <w:tcPr>
            <w:tcW w:w="1138" w:type="dxa"/>
          </w:tcPr>
          <w:p w14:paraId="334E4678" w14:textId="77777777" w:rsidR="00C613AB" w:rsidRDefault="00C613AB" w:rsidP="001E36B5">
            <w:r>
              <w:t>4</w:t>
            </w:r>
          </w:p>
        </w:tc>
        <w:tc>
          <w:tcPr>
            <w:tcW w:w="1416" w:type="dxa"/>
          </w:tcPr>
          <w:p w14:paraId="5CF238F1" w14:textId="77777777" w:rsidR="00C613AB" w:rsidRDefault="00C613AB" w:rsidP="001E36B5">
            <w:r>
              <w:t>5</w:t>
            </w:r>
          </w:p>
        </w:tc>
        <w:tc>
          <w:tcPr>
            <w:tcW w:w="1417" w:type="dxa"/>
          </w:tcPr>
          <w:p w14:paraId="537F5D1A" w14:textId="77777777" w:rsidR="00C613AB" w:rsidRDefault="00C613AB" w:rsidP="001E36B5">
            <w:r>
              <w:t>6</w:t>
            </w:r>
          </w:p>
        </w:tc>
        <w:tc>
          <w:tcPr>
            <w:tcW w:w="1276" w:type="dxa"/>
          </w:tcPr>
          <w:p w14:paraId="58238955" w14:textId="77777777" w:rsidR="00C613AB" w:rsidRDefault="00C613AB" w:rsidP="001E36B5">
            <w:r>
              <w:t>7</w:t>
            </w:r>
          </w:p>
        </w:tc>
        <w:tc>
          <w:tcPr>
            <w:tcW w:w="1388" w:type="dxa"/>
          </w:tcPr>
          <w:p w14:paraId="66586861" w14:textId="77777777" w:rsidR="00C613AB" w:rsidRDefault="00C613AB" w:rsidP="001E36B5">
            <w:r>
              <w:t>8</w:t>
            </w:r>
          </w:p>
        </w:tc>
      </w:tr>
      <w:bookmarkEnd w:id="12"/>
    </w:tbl>
    <w:p w14:paraId="3FAF4FDD" w14:textId="77777777" w:rsidR="00C613AB" w:rsidRDefault="00C613AB" w:rsidP="00C613AB"/>
    <w:p w14:paraId="4397B876" w14:textId="77777777" w:rsidR="00C613AB" w:rsidRPr="0074480A" w:rsidRDefault="00C613AB" w:rsidP="00C613AB">
      <w:pPr>
        <w:rPr>
          <w:i/>
          <w:iCs/>
          <w:sz w:val="24"/>
          <w:szCs w:val="24"/>
        </w:rPr>
      </w:pPr>
      <w:r w:rsidRPr="0074480A">
        <w:rPr>
          <w:i/>
          <w:iCs/>
          <w:sz w:val="24"/>
          <w:szCs w:val="24"/>
        </w:rPr>
        <w:t xml:space="preserve">M.2. </w:t>
      </w:r>
      <w:r>
        <w:rPr>
          <w:i/>
          <w:iCs/>
          <w:sz w:val="24"/>
          <w:szCs w:val="24"/>
        </w:rPr>
        <w:t>Načelnik za lokalnu samoupravu</w:t>
      </w:r>
    </w:p>
    <w:p w14:paraId="2E8C6547" w14:textId="78D0D79B" w:rsidR="00C613AB" w:rsidRPr="0074480A" w:rsidRDefault="00C613AB" w:rsidP="00C613AB">
      <w:pPr>
        <w:jc w:val="both"/>
        <w:rPr>
          <w:color w:val="FF0000"/>
          <w:sz w:val="24"/>
          <w:szCs w:val="24"/>
        </w:rPr>
      </w:pPr>
      <w:r w:rsidRPr="0074480A">
        <w:rPr>
          <w:sz w:val="24"/>
          <w:szCs w:val="24"/>
        </w:rPr>
        <w:t xml:space="preserve">Svrha mjere je </w:t>
      </w:r>
      <w:r>
        <w:rPr>
          <w:sz w:val="24"/>
          <w:szCs w:val="24"/>
        </w:rPr>
        <w:t>o</w:t>
      </w:r>
      <w:r w:rsidRPr="008D0122">
        <w:rPr>
          <w:sz w:val="24"/>
          <w:szCs w:val="24"/>
        </w:rPr>
        <w:t>siguranje i unaprjeđenje redovne djelatnosti izvršnog tijela</w:t>
      </w:r>
      <w:r>
        <w:rPr>
          <w:sz w:val="24"/>
          <w:szCs w:val="24"/>
        </w:rPr>
        <w:t xml:space="preserve"> te</w:t>
      </w:r>
      <w:r w:rsidRPr="008D0122">
        <w:rPr>
          <w:sz w:val="24"/>
          <w:szCs w:val="24"/>
        </w:rPr>
        <w:t xml:space="preserve"> </w:t>
      </w:r>
      <w:r>
        <w:rPr>
          <w:sz w:val="24"/>
          <w:szCs w:val="24"/>
        </w:rPr>
        <w:t>p</w:t>
      </w:r>
      <w:r w:rsidRPr="008D0122">
        <w:rPr>
          <w:sz w:val="24"/>
          <w:szCs w:val="24"/>
        </w:rPr>
        <w:t>oticanje suradnje s drugim JLPRS.</w:t>
      </w:r>
      <w:r w:rsidRPr="0074480A">
        <w:rPr>
          <w:sz w:val="24"/>
          <w:szCs w:val="24"/>
        </w:rPr>
        <w:t xml:space="preserve"> Mjera će se financirati iz </w:t>
      </w:r>
      <w:r w:rsidRPr="002E63E7">
        <w:rPr>
          <w:sz w:val="24"/>
          <w:szCs w:val="24"/>
        </w:rPr>
        <w:t xml:space="preserve">Programa 1010 </w:t>
      </w:r>
      <w:r>
        <w:rPr>
          <w:sz w:val="24"/>
          <w:szCs w:val="24"/>
        </w:rPr>
        <w:t>Mjere i aktivnosti za osiguranje rada iz djelokruga izvršnog tijela</w:t>
      </w:r>
      <w:r w:rsidRPr="0074480A">
        <w:rPr>
          <w:sz w:val="24"/>
          <w:szCs w:val="24"/>
        </w:rPr>
        <w:t xml:space="preserve">, a obuhvaća </w:t>
      </w:r>
      <w:r>
        <w:rPr>
          <w:sz w:val="24"/>
          <w:szCs w:val="24"/>
        </w:rPr>
        <w:t>poslovanje ureda načelnika, proračunsku pričuvu, međuopćinsku, međuregionalnu i međunarodnu suradnju, obilježavanje Dana Općine Gundinci, organizaciju ostalih prigodnih proslava, održavanje lokalnih izbora te ostale rashode protokola</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Ključna točka ostvarenja mjere je osiguran redovan rad </w:t>
      </w:r>
      <w:r>
        <w:rPr>
          <w:sz w:val="24"/>
          <w:szCs w:val="24"/>
        </w:rPr>
        <w:t>izvršnog tijela</w:t>
      </w:r>
      <w:r w:rsidRPr="0074480A">
        <w:rPr>
          <w:sz w:val="24"/>
          <w:szCs w:val="24"/>
        </w:rPr>
        <w:t xml:space="preserve">. </w:t>
      </w:r>
      <w:r w:rsidRPr="0074480A">
        <w:rPr>
          <w:color w:val="000000" w:themeColor="text1"/>
          <w:sz w:val="24"/>
          <w:szCs w:val="24"/>
        </w:rPr>
        <w:t>Rok za provedbu mjere je svibanj 202</w:t>
      </w:r>
      <w:r w:rsidR="002E596C">
        <w:rPr>
          <w:color w:val="000000" w:themeColor="text1"/>
          <w:sz w:val="24"/>
          <w:szCs w:val="24"/>
        </w:rPr>
        <w:t>9</w:t>
      </w:r>
      <w:r w:rsidRPr="0074480A">
        <w:rPr>
          <w:color w:val="000000" w:themeColor="text1"/>
          <w:sz w:val="24"/>
          <w:szCs w:val="24"/>
        </w:rPr>
        <w:t>. godine.</w:t>
      </w:r>
    </w:p>
    <w:tbl>
      <w:tblPr>
        <w:tblStyle w:val="Reetkatablice"/>
        <w:tblW w:w="0" w:type="auto"/>
        <w:tblInd w:w="108" w:type="dxa"/>
        <w:tblLook w:val="04A0" w:firstRow="1" w:lastRow="0" w:firstColumn="1" w:lastColumn="0" w:noHBand="0" w:noVBand="1"/>
      </w:tblPr>
      <w:tblGrid>
        <w:gridCol w:w="2155"/>
        <w:gridCol w:w="1418"/>
        <w:gridCol w:w="1417"/>
        <w:gridCol w:w="1418"/>
        <w:gridCol w:w="1276"/>
        <w:gridCol w:w="1224"/>
      </w:tblGrid>
      <w:tr w:rsidR="002E596C" w14:paraId="049FC72B" w14:textId="77777777" w:rsidTr="001E36B5">
        <w:tc>
          <w:tcPr>
            <w:tcW w:w="2155" w:type="dxa"/>
          </w:tcPr>
          <w:p w14:paraId="5B162989" w14:textId="77777777" w:rsidR="002E596C" w:rsidRDefault="002E596C" w:rsidP="002E596C">
            <w:pPr>
              <w:jc w:val="center"/>
              <w:rPr>
                <w:b/>
                <w:bCs/>
              </w:rPr>
            </w:pPr>
          </w:p>
          <w:p w14:paraId="7C445750" w14:textId="77777777" w:rsidR="002E596C" w:rsidRPr="00A803C8" w:rsidRDefault="002E596C" w:rsidP="002E596C">
            <w:pPr>
              <w:jc w:val="center"/>
              <w:rPr>
                <w:b/>
                <w:bCs/>
              </w:rPr>
            </w:pPr>
            <w:r w:rsidRPr="00A803C8">
              <w:rPr>
                <w:b/>
                <w:bCs/>
              </w:rPr>
              <w:t>Pokazatelj rezultata</w:t>
            </w:r>
          </w:p>
        </w:tc>
        <w:tc>
          <w:tcPr>
            <w:tcW w:w="1418" w:type="dxa"/>
          </w:tcPr>
          <w:p w14:paraId="64D6A381" w14:textId="0F360643" w:rsidR="002E596C" w:rsidRPr="00A803C8" w:rsidRDefault="002E596C" w:rsidP="002E596C">
            <w:pPr>
              <w:jc w:val="center"/>
              <w:rPr>
                <w:b/>
                <w:bCs/>
              </w:rPr>
            </w:pPr>
            <w:r w:rsidRPr="00A803C8">
              <w:rPr>
                <w:b/>
                <w:bCs/>
              </w:rPr>
              <w:t>Početna vrijednost 202</w:t>
            </w:r>
            <w:r>
              <w:rPr>
                <w:b/>
                <w:bCs/>
              </w:rPr>
              <w:t>5</w:t>
            </w:r>
            <w:r w:rsidRPr="00A803C8">
              <w:rPr>
                <w:b/>
                <w:bCs/>
              </w:rPr>
              <w:t>.</w:t>
            </w:r>
          </w:p>
        </w:tc>
        <w:tc>
          <w:tcPr>
            <w:tcW w:w="1417" w:type="dxa"/>
          </w:tcPr>
          <w:p w14:paraId="194B670E" w14:textId="269AF003" w:rsidR="002E596C" w:rsidRPr="00A803C8" w:rsidRDefault="002E596C" w:rsidP="002E596C">
            <w:pPr>
              <w:jc w:val="center"/>
              <w:rPr>
                <w:b/>
                <w:bCs/>
              </w:rPr>
            </w:pPr>
            <w:r w:rsidRPr="00A803C8">
              <w:rPr>
                <w:b/>
                <w:bCs/>
              </w:rPr>
              <w:t>Ciljana vrijednost 202</w:t>
            </w:r>
            <w:r>
              <w:rPr>
                <w:b/>
                <w:bCs/>
              </w:rPr>
              <w:t>6</w:t>
            </w:r>
            <w:r w:rsidRPr="00A803C8">
              <w:rPr>
                <w:b/>
                <w:bCs/>
              </w:rPr>
              <w:t>.</w:t>
            </w:r>
          </w:p>
        </w:tc>
        <w:tc>
          <w:tcPr>
            <w:tcW w:w="1418" w:type="dxa"/>
          </w:tcPr>
          <w:p w14:paraId="7CBD39BB" w14:textId="20F67B5C" w:rsidR="002E596C" w:rsidRPr="00A803C8" w:rsidRDefault="002E596C" w:rsidP="002E596C">
            <w:pPr>
              <w:jc w:val="center"/>
              <w:rPr>
                <w:b/>
                <w:bCs/>
              </w:rPr>
            </w:pPr>
            <w:r w:rsidRPr="00A803C8">
              <w:rPr>
                <w:b/>
                <w:bCs/>
              </w:rPr>
              <w:t>Ciljana vrijednost 202</w:t>
            </w:r>
            <w:r>
              <w:rPr>
                <w:b/>
                <w:bCs/>
              </w:rPr>
              <w:t>7</w:t>
            </w:r>
            <w:r w:rsidRPr="00A803C8">
              <w:rPr>
                <w:b/>
                <w:bCs/>
              </w:rPr>
              <w:t>.</w:t>
            </w:r>
          </w:p>
        </w:tc>
        <w:tc>
          <w:tcPr>
            <w:tcW w:w="1276" w:type="dxa"/>
          </w:tcPr>
          <w:p w14:paraId="025CBD3D" w14:textId="2AE72ADA" w:rsidR="002E596C" w:rsidRPr="00A803C8" w:rsidRDefault="002E596C" w:rsidP="002E596C">
            <w:pPr>
              <w:jc w:val="center"/>
              <w:rPr>
                <w:b/>
                <w:bCs/>
              </w:rPr>
            </w:pPr>
            <w:r w:rsidRPr="00A803C8">
              <w:rPr>
                <w:b/>
                <w:bCs/>
              </w:rPr>
              <w:t>Ciljana vrijednost 202</w:t>
            </w:r>
            <w:r>
              <w:rPr>
                <w:b/>
                <w:bCs/>
              </w:rPr>
              <w:t>8</w:t>
            </w:r>
            <w:r w:rsidRPr="00A803C8">
              <w:rPr>
                <w:b/>
                <w:bCs/>
              </w:rPr>
              <w:t>.</w:t>
            </w:r>
          </w:p>
        </w:tc>
        <w:tc>
          <w:tcPr>
            <w:tcW w:w="1224" w:type="dxa"/>
          </w:tcPr>
          <w:p w14:paraId="3AD47BD7" w14:textId="0163AA0B" w:rsidR="002E596C" w:rsidRPr="00A803C8" w:rsidRDefault="002E596C" w:rsidP="002E596C">
            <w:pPr>
              <w:jc w:val="center"/>
              <w:rPr>
                <w:b/>
                <w:bCs/>
              </w:rPr>
            </w:pPr>
            <w:r w:rsidRPr="00A803C8">
              <w:rPr>
                <w:b/>
                <w:bCs/>
              </w:rPr>
              <w:t>Ciljana vrijednost 202</w:t>
            </w:r>
            <w:r>
              <w:rPr>
                <w:b/>
                <w:bCs/>
              </w:rPr>
              <w:t>9</w:t>
            </w:r>
            <w:r w:rsidRPr="00A803C8">
              <w:rPr>
                <w:b/>
                <w:bCs/>
              </w:rPr>
              <w:t>.</w:t>
            </w:r>
          </w:p>
        </w:tc>
      </w:tr>
      <w:tr w:rsidR="00C613AB" w14:paraId="07B5F240" w14:textId="77777777" w:rsidTr="001E36B5">
        <w:tc>
          <w:tcPr>
            <w:tcW w:w="2155" w:type="dxa"/>
          </w:tcPr>
          <w:p w14:paraId="00A881DC" w14:textId="77777777" w:rsidR="00C613AB" w:rsidRDefault="00C613AB" w:rsidP="001E36B5">
            <w:r w:rsidRPr="00E05B85">
              <w:t xml:space="preserve">Broj </w:t>
            </w:r>
            <w:r>
              <w:t>donesenih odluka načelnika</w:t>
            </w:r>
          </w:p>
        </w:tc>
        <w:tc>
          <w:tcPr>
            <w:tcW w:w="1418" w:type="dxa"/>
          </w:tcPr>
          <w:p w14:paraId="5B8A821A" w14:textId="77777777" w:rsidR="00C613AB" w:rsidRDefault="00C613AB" w:rsidP="001E36B5">
            <w:r>
              <w:t>10</w:t>
            </w:r>
          </w:p>
        </w:tc>
        <w:tc>
          <w:tcPr>
            <w:tcW w:w="1417" w:type="dxa"/>
          </w:tcPr>
          <w:p w14:paraId="6BAE0D97" w14:textId="77777777" w:rsidR="00C613AB" w:rsidRDefault="00C613AB" w:rsidP="001E36B5">
            <w:r>
              <w:t>15</w:t>
            </w:r>
          </w:p>
        </w:tc>
        <w:tc>
          <w:tcPr>
            <w:tcW w:w="1418" w:type="dxa"/>
          </w:tcPr>
          <w:p w14:paraId="0F4C3F9D" w14:textId="77777777" w:rsidR="00C613AB" w:rsidRDefault="00C613AB" w:rsidP="001E36B5">
            <w:r>
              <w:t>20</w:t>
            </w:r>
          </w:p>
        </w:tc>
        <w:tc>
          <w:tcPr>
            <w:tcW w:w="1276" w:type="dxa"/>
          </w:tcPr>
          <w:p w14:paraId="7B3110EB" w14:textId="77777777" w:rsidR="00C613AB" w:rsidRDefault="00C613AB" w:rsidP="001E36B5">
            <w:r>
              <w:t>25</w:t>
            </w:r>
          </w:p>
        </w:tc>
        <w:tc>
          <w:tcPr>
            <w:tcW w:w="1224" w:type="dxa"/>
          </w:tcPr>
          <w:p w14:paraId="246311FE" w14:textId="77777777" w:rsidR="00C613AB" w:rsidRDefault="00C613AB" w:rsidP="001E36B5">
            <w:r>
              <w:t>30</w:t>
            </w:r>
          </w:p>
        </w:tc>
      </w:tr>
    </w:tbl>
    <w:p w14:paraId="6A1B44D5" w14:textId="77777777" w:rsidR="00C613AB" w:rsidRPr="00C14A3B" w:rsidRDefault="00C613AB" w:rsidP="00C613AB"/>
    <w:p w14:paraId="332C9970" w14:textId="77777777" w:rsidR="00C613AB" w:rsidRPr="0074480A" w:rsidRDefault="00C613AB" w:rsidP="00C613AB">
      <w:pPr>
        <w:rPr>
          <w:i/>
          <w:iCs/>
          <w:sz w:val="24"/>
          <w:szCs w:val="24"/>
        </w:rPr>
      </w:pPr>
      <w:r w:rsidRPr="0074480A">
        <w:rPr>
          <w:i/>
          <w:iCs/>
          <w:sz w:val="24"/>
          <w:szCs w:val="24"/>
        </w:rPr>
        <w:t xml:space="preserve">M.3. </w:t>
      </w:r>
      <w:r w:rsidRPr="008D0122">
        <w:rPr>
          <w:i/>
          <w:iCs/>
          <w:sz w:val="24"/>
          <w:szCs w:val="24"/>
        </w:rPr>
        <w:t>Razvoj i jačanje stručno-administrativnih kapaciteta</w:t>
      </w:r>
    </w:p>
    <w:p w14:paraId="51073368" w14:textId="0F626442" w:rsidR="00C613AB" w:rsidRPr="0074480A" w:rsidRDefault="00C613AB" w:rsidP="00C613AB">
      <w:pPr>
        <w:jc w:val="both"/>
        <w:rPr>
          <w:sz w:val="24"/>
          <w:szCs w:val="24"/>
        </w:rPr>
      </w:pPr>
      <w:r w:rsidRPr="0074480A">
        <w:rPr>
          <w:sz w:val="24"/>
          <w:szCs w:val="24"/>
        </w:rPr>
        <w:t xml:space="preserve">Svrha mjere je </w:t>
      </w:r>
      <w:r>
        <w:rPr>
          <w:sz w:val="24"/>
          <w:szCs w:val="24"/>
        </w:rPr>
        <w:t>o</w:t>
      </w:r>
      <w:r w:rsidRPr="003C483F">
        <w:rPr>
          <w:sz w:val="24"/>
          <w:szCs w:val="24"/>
        </w:rPr>
        <w:t>siguranje redovnog rada Jedinstvenog upravnog odjela</w:t>
      </w:r>
      <w:r>
        <w:rPr>
          <w:sz w:val="24"/>
          <w:szCs w:val="24"/>
        </w:rPr>
        <w:t xml:space="preserve"> te p</w:t>
      </w:r>
      <w:r w:rsidRPr="003C483F">
        <w:rPr>
          <w:sz w:val="24"/>
          <w:szCs w:val="24"/>
        </w:rPr>
        <w:t>ovećanje djelotvornosti i učinkovitosti jedinica lokalne samouprave.</w:t>
      </w:r>
      <w:r w:rsidRPr="0074480A">
        <w:rPr>
          <w:sz w:val="24"/>
          <w:szCs w:val="24"/>
        </w:rPr>
        <w:t xml:space="preserve"> Mjera će se financirati iz </w:t>
      </w:r>
      <w:r w:rsidRPr="002E63E7">
        <w:rPr>
          <w:sz w:val="24"/>
          <w:szCs w:val="24"/>
        </w:rPr>
        <w:t xml:space="preserve">Programa 2001 Mjere </w:t>
      </w:r>
      <w:r>
        <w:rPr>
          <w:sz w:val="24"/>
          <w:szCs w:val="24"/>
        </w:rPr>
        <w:t xml:space="preserve">i aktivnosti za osiguranje rada iz djelokruga Jedinstvenog upravnog odjela, a obuhvaća sredstva za administrativno, tehničko i stručno osoblje Jedinstvenog upravnog odjela, redovite troškove poslovanja javne uprave i administracije, troškove </w:t>
      </w:r>
      <w:r>
        <w:rPr>
          <w:sz w:val="24"/>
          <w:szCs w:val="24"/>
        </w:rPr>
        <w:lastRenderedPageBreak/>
        <w:t>promidžbe Općine, odvjetničke, javnobilježničke i ostale usluge vanjskih službi, kao i financijske i ostale rashode poslovanja</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Ključna točka ostvarenja mjere je osiguran redovan rad </w:t>
      </w:r>
      <w:r>
        <w:rPr>
          <w:sz w:val="24"/>
          <w:szCs w:val="24"/>
        </w:rPr>
        <w:t xml:space="preserve">Jedinstvenog upravnog odjela. </w:t>
      </w:r>
      <w:r w:rsidRPr="00E05B85">
        <w:rPr>
          <w:sz w:val="24"/>
          <w:szCs w:val="24"/>
        </w:rPr>
        <w:t>Rok za provedbu mjere je svibanj 202</w:t>
      </w:r>
      <w:r w:rsidR="002E596C">
        <w:rPr>
          <w:sz w:val="24"/>
          <w:szCs w:val="24"/>
        </w:rPr>
        <w:t>9</w:t>
      </w:r>
      <w:r w:rsidRPr="00E05B85">
        <w:rPr>
          <w:sz w:val="24"/>
          <w:szCs w:val="24"/>
        </w:rPr>
        <w:t>. godine.</w:t>
      </w:r>
    </w:p>
    <w:tbl>
      <w:tblPr>
        <w:tblStyle w:val="Reetkatablice"/>
        <w:tblW w:w="0" w:type="auto"/>
        <w:tblInd w:w="108" w:type="dxa"/>
        <w:tblLook w:val="04A0" w:firstRow="1" w:lastRow="0" w:firstColumn="1" w:lastColumn="0" w:noHBand="0" w:noVBand="1"/>
      </w:tblPr>
      <w:tblGrid>
        <w:gridCol w:w="2146"/>
        <w:gridCol w:w="1380"/>
        <w:gridCol w:w="1380"/>
        <w:gridCol w:w="1380"/>
        <w:gridCol w:w="1266"/>
        <w:gridCol w:w="1356"/>
      </w:tblGrid>
      <w:tr w:rsidR="002E596C" w14:paraId="65683985" w14:textId="77777777" w:rsidTr="002E596C">
        <w:tc>
          <w:tcPr>
            <w:tcW w:w="2146" w:type="dxa"/>
          </w:tcPr>
          <w:p w14:paraId="1C4BEED5" w14:textId="77777777" w:rsidR="002E596C" w:rsidRDefault="002E596C" w:rsidP="002E596C">
            <w:pPr>
              <w:jc w:val="center"/>
              <w:rPr>
                <w:b/>
                <w:bCs/>
              </w:rPr>
            </w:pPr>
          </w:p>
          <w:p w14:paraId="281610E3" w14:textId="77777777" w:rsidR="002E596C" w:rsidRPr="00A803C8" w:rsidRDefault="002E596C" w:rsidP="002E596C">
            <w:pPr>
              <w:jc w:val="center"/>
              <w:rPr>
                <w:b/>
                <w:bCs/>
              </w:rPr>
            </w:pPr>
            <w:r w:rsidRPr="00A803C8">
              <w:rPr>
                <w:b/>
                <w:bCs/>
              </w:rPr>
              <w:t>Pokazatelj rezultata</w:t>
            </w:r>
          </w:p>
        </w:tc>
        <w:tc>
          <w:tcPr>
            <w:tcW w:w="1380" w:type="dxa"/>
          </w:tcPr>
          <w:p w14:paraId="71928E15" w14:textId="280A17FF" w:rsidR="002E596C" w:rsidRPr="00A803C8" w:rsidRDefault="002E596C" w:rsidP="002E596C">
            <w:pPr>
              <w:jc w:val="center"/>
              <w:rPr>
                <w:b/>
                <w:bCs/>
              </w:rPr>
            </w:pPr>
            <w:r w:rsidRPr="00A803C8">
              <w:rPr>
                <w:b/>
                <w:bCs/>
              </w:rPr>
              <w:t>Početna vrijednost 202</w:t>
            </w:r>
            <w:r>
              <w:rPr>
                <w:b/>
                <w:bCs/>
              </w:rPr>
              <w:t>5</w:t>
            </w:r>
            <w:r w:rsidRPr="00A803C8">
              <w:rPr>
                <w:b/>
                <w:bCs/>
              </w:rPr>
              <w:t>.</w:t>
            </w:r>
          </w:p>
        </w:tc>
        <w:tc>
          <w:tcPr>
            <w:tcW w:w="1380" w:type="dxa"/>
          </w:tcPr>
          <w:p w14:paraId="1E61AF9F" w14:textId="1904E642" w:rsidR="002E596C" w:rsidRPr="00A803C8" w:rsidRDefault="002E596C" w:rsidP="002E596C">
            <w:pPr>
              <w:jc w:val="center"/>
              <w:rPr>
                <w:b/>
                <w:bCs/>
              </w:rPr>
            </w:pPr>
            <w:r w:rsidRPr="00A803C8">
              <w:rPr>
                <w:b/>
                <w:bCs/>
              </w:rPr>
              <w:t>Ciljana vrijednost 202</w:t>
            </w:r>
            <w:r>
              <w:rPr>
                <w:b/>
                <w:bCs/>
              </w:rPr>
              <w:t>6</w:t>
            </w:r>
            <w:r w:rsidRPr="00A803C8">
              <w:rPr>
                <w:b/>
                <w:bCs/>
              </w:rPr>
              <w:t>.</w:t>
            </w:r>
          </w:p>
        </w:tc>
        <w:tc>
          <w:tcPr>
            <w:tcW w:w="1380" w:type="dxa"/>
          </w:tcPr>
          <w:p w14:paraId="249B2122" w14:textId="2CC1FE04" w:rsidR="002E596C" w:rsidRPr="00A803C8" w:rsidRDefault="002E596C" w:rsidP="002E596C">
            <w:pPr>
              <w:jc w:val="center"/>
              <w:rPr>
                <w:b/>
                <w:bCs/>
              </w:rPr>
            </w:pPr>
            <w:r w:rsidRPr="00A803C8">
              <w:rPr>
                <w:b/>
                <w:bCs/>
              </w:rPr>
              <w:t>Ciljana vrijednost 202</w:t>
            </w:r>
            <w:r>
              <w:rPr>
                <w:b/>
                <w:bCs/>
              </w:rPr>
              <w:t>7</w:t>
            </w:r>
            <w:r w:rsidRPr="00A803C8">
              <w:rPr>
                <w:b/>
                <w:bCs/>
              </w:rPr>
              <w:t>.</w:t>
            </w:r>
          </w:p>
        </w:tc>
        <w:tc>
          <w:tcPr>
            <w:tcW w:w="1266" w:type="dxa"/>
          </w:tcPr>
          <w:p w14:paraId="6E52DBEE" w14:textId="4B8A5370" w:rsidR="002E596C" w:rsidRPr="00A803C8" w:rsidRDefault="002E596C" w:rsidP="002E596C">
            <w:pPr>
              <w:jc w:val="center"/>
              <w:rPr>
                <w:b/>
                <w:bCs/>
              </w:rPr>
            </w:pPr>
            <w:r w:rsidRPr="00A803C8">
              <w:rPr>
                <w:b/>
                <w:bCs/>
              </w:rPr>
              <w:t>Ciljana vrijednost 202</w:t>
            </w:r>
            <w:r>
              <w:rPr>
                <w:b/>
                <w:bCs/>
              </w:rPr>
              <w:t>8</w:t>
            </w:r>
            <w:r w:rsidRPr="00A803C8">
              <w:rPr>
                <w:b/>
                <w:bCs/>
              </w:rPr>
              <w:t>.</w:t>
            </w:r>
          </w:p>
        </w:tc>
        <w:tc>
          <w:tcPr>
            <w:tcW w:w="1356" w:type="dxa"/>
          </w:tcPr>
          <w:p w14:paraId="7BCC3DB5" w14:textId="3620D9BC" w:rsidR="002E596C" w:rsidRPr="00A803C8" w:rsidRDefault="002E596C" w:rsidP="002E596C">
            <w:pPr>
              <w:jc w:val="center"/>
              <w:rPr>
                <w:b/>
                <w:bCs/>
              </w:rPr>
            </w:pPr>
            <w:r w:rsidRPr="00A803C8">
              <w:rPr>
                <w:b/>
                <w:bCs/>
              </w:rPr>
              <w:t>Ciljana vrijednost 202</w:t>
            </w:r>
            <w:r>
              <w:rPr>
                <w:b/>
                <w:bCs/>
              </w:rPr>
              <w:t>9</w:t>
            </w:r>
            <w:r w:rsidRPr="00A803C8">
              <w:rPr>
                <w:b/>
                <w:bCs/>
              </w:rPr>
              <w:t>.</w:t>
            </w:r>
          </w:p>
        </w:tc>
      </w:tr>
      <w:tr w:rsidR="00C613AB" w14:paraId="2945AEB4" w14:textId="77777777" w:rsidTr="002E596C">
        <w:tc>
          <w:tcPr>
            <w:tcW w:w="2146" w:type="dxa"/>
          </w:tcPr>
          <w:p w14:paraId="6A738B64" w14:textId="77777777" w:rsidR="00C613AB" w:rsidRDefault="00C613AB" w:rsidP="001E36B5">
            <w:r>
              <w:t>Broj riješenih predmeta u godini</w:t>
            </w:r>
          </w:p>
        </w:tc>
        <w:tc>
          <w:tcPr>
            <w:tcW w:w="1380" w:type="dxa"/>
          </w:tcPr>
          <w:p w14:paraId="6DB760A1" w14:textId="77777777" w:rsidR="00C613AB" w:rsidRDefault="00C613AB" w:rsidP="001E36B5">
            <w:r>
              <w:t>500</w:t>
            </w:r>
          </w:p>
        </w:tc>
        <w:tc>
          <w:tcPr>
            <w:tcW w:w="1380" w:type="dxa"/>
          </w:tcPr>
          <w:p w14:paraId="2F02F082" w14:textId="77777777" w:rsidR="00C613AB" w:rsidRDefault="00C613AB" w:rsidP="001E36B5">
            <w:r>
              <w:t>550</w:t>
            </w:r>
          </w:p>
        </w:tc>
        <w:tc>
          <w:tcPr>
            <w:tcW w:w="1380" w:type="dxa"/>
          </w:tcPr>
          <w:p w14:paraId="1ED173FC" w14:textId="77777777" w:rsidR="00C613AB" w:rsidRDefault="00C613AB" w:rsidP="001E36B5">
            <w:r>
              <w:t>600</w:t>
            </w:r>
          </w:p>
        </w:tc>
        <w:tc>
          <w:tcPr>
            <w:tcW w:w="1266" w:type="dxa"/>
          </w:tcPr>
          <w:p w14:paraId="645B4C55" w14:textId="77777777" w:rsidR="00C613AB" w:rsidRDefault="00C613AB" w:rsidP="001E36B5">
            <w:r>
              <w:t>650</w:t>
            </w:r>
          </w:p>
        </w:tc>
        <w:tc>
          <w:tcPr>
            <w:tcW w:w="1356" w:type="dxa"/>
          </w:tcPr>
          <w:p w14:paraId="1D8C4527" w14:textId="77777777" w:rsidR="00C613AB" w:rsidRDefault="00C613AB" w:rsidP="001E36B5">
            <w:r>
              <w:t>700</w:t>
            </w:r>
          </w:p>
        </w:tc>
      </w:tr>
      <w:tr w:rsidR="00C613AB" w14:paraId="0B101ECD" w14:textId="77777777" w:rsidTr="002E596C">
        <w:tc>
          <w:tcPr>
            <w:tcW w:w="2146" w:type="dxa"/>
          </w:tcPr>
          <w:p w14:paraId="714BF871" w14:textId="77777777" w:rsidR="00C613AB" w:rsidRDefault="00C613AB" w:rsidP="001E36B5">
            <w:r>
              <w:t>Broj pohađanih edukacija/seminara</w:t>
            </w:r>
          </w:p>
        </w:tc>
        <w:tc>
          <w:tcPr>
            <w:tcW w:w="1380" w:type="dxa"/>
          </w:tcPr>
          <w:p w14:paraId="0A870B14" w14:textId="77777777" w:rsidR="00C613AB" w:rsidRDefault="00C613AB" w:rsidP="001E36B5">
            <w:r>
              <w:t>1</w:t>
            </w:r>
          </w:p>
        </w:tc>
        <w:tc>
          <w:tcPr>
            <w:tcW w:w="1380" w:type="dxa"/>
          </w:tcPr>
          <w:p w14:paraId="79C0B3D6" w14:textId="77777777" w:rsidR="00C613AB" w:rsidRDefault="00C613AB" w:rsidP="001E36B5">
            <w:r>
              <w:t>5</w:t>
            </w:r>
          </w:p>
        </w:tc>
        <w:tc>
          <w:tcPr>
            <w:tcW w:w="1380" w:type="dxa"/>
          </w:tcPr>
          <w:p w14:paraId="70C01412" w14:textId="77777777" w:rsidR="00C613AB" w:rsidRDefault="00C613AB" w:rsidP="001E36B5">
            <w:r>
              <w:t>5</w:t>
            </w:r>
          </w:p>
        </w:tc>
        <w:tc>
          <w:tcPr>
            <w:tcW w:w="1266" w:type="dxa"/>
          </w:tcPr>
          <w:p w14:paraId="13CEF625" w14:textId="77777777" w:rsidR="00C613AB" w:rsidRDefault="00C613AB" w:rsidP="001E36B5">
            <w:r>
              <w:t>6</w:t>
            </w:r>
          </w:p>
        </w:tc>
        <w:tc>
          <w:tcPr>
            <w:tcW w:w="1356" w:type="dxa"/>
          </w:tcPr>
          <w:p w14:paraId="05C5A9CF" w14:textId="77777777" w:rsidR="00C613AB" w:rsidRDefault="00C613AB" w:rsidP="001E36B5">
            <w:r>
              <w:t>6</w:t>
            </w:r>
          </w:p>
        </w:tc>
      </w:tr>
    </w:tbl>
    <w:p w14:paraId="047A6595" w14:textId="77777777" w:rsidR="00C613AB" w:rsidRPr="00C14A3B" w:rsidRDefault="00C613AB" w:rsidP="00C613AB"/>
    <w:p w14:paraId="6697C710" w14:textId="77777777" w:rsidR="00C613AB" w:rsidRPr="0074480A" w:rsidRDefault="00C613AB" w:rsidP="00C613AB">
      <w:pPr>
        <w:rPr>
          <w:i/>
          <w:iCs/>
          <w:sz w:val="24"/>
          <w:szCs w:val="24"/>
        </w:rPr>
      </w:pPr>
      <w:r w:rsidRPr="0074480A">
        <w:rPr>
          <w:i/>
          <w:iCs/>
          <w:sz w:val="24"/>
          <w:szCs w:val="24"/>
        </w:rPr>
        <w:t xml:space="preserve">M.4. </w:t>
      </w:r>
      <w:r w:rsidRPr="00116212">
        <w:rPr>
          <w:i/>
          <w:iCs/>
          <w:sz w:val="24"/>
          <w:szCs w:val="24"/>
        </w:rPr>
        <w:t>Upravljanje imovinom u vlasništvu Općine</w:t>
      </w:r>
    </w:p>
    <w:p w14:paraId="67BCAB05" w14:textId="118C1BA4" w:rsidR="00C613AB" w:rsidRPr="0074480A" w:rsidRDefault="00C613AB" w:rsidP="00C613AB">
      <w:pPr>
        <w:jc w:val="both"/>
        <w:rPr>
          <w:color w:val="FF0000"/>
          <w:sz w:val="24"/>
          <w:szCs w:val="24"/>
        </w:rPr>
      </w:pPr>
      <w:r w:rsidRPr="0074480A">
        <w:rPr>
          <w:sz w:val="24"/>
          <w:szCs w:val="24"/>
        </w:rPr>
        <w:t xml:space="preserve">Svrha mjere je </w:t>
      </w:r>
      <w:r>
        <w:rPr>
          <w:sz w:val="24"/>
          <w:szCs w:val="24"/>
        </w:rPr>
        <w:t>o</w:t>
      </w:r>
      <w:r w:rsidRPr="00116212">
        <w:rPr>
          <w:sz w:val="24"/>
          <w:szCs w:val="24"/>
        </w:rPr>
        <w:t>državanje nekretnina i pokretnina koje su u vlasništvu Općine</w:t>
      </w:r>
      <w:r>
        <w:rPr>
          <w:sz w:val="24"/>
          <w:szCs w:val="24"/>
        </w:rPr>
        <w:t>, p</w:t>
      </w:r>
      <w:r w:rsidRPr="00116212">
        <w:rPr>
          <w:sz w:val="24"/>
          <w:szCs w:val="24"/>
        </w:rPr>
        <w:t>oduzimanje mjera za stavljanje objekata u funkciju te upravljanje nekretninama pažnjom dobrog domaćina.</w:t>
      </w:r>
      <w:r w:rsidRPr="0074480A">
        <w:rPr>
          <w:sz w:val="24"/>
          <w:szCs w:val="24"/>
        </w:rPr>
        <w:t xml:space="preserve"> Mjera će se financirati iz </w:t>
      </w:r>
      <w:r w:rsidRPr="00710363">
        <w:rPr>
          <w:sz w:val="24"/>
          <w:szCs w:val="24"/>
        </w:rPr>
        <w:t xml:space="preserve">Programa </w:t>
      </w:r>
      <w:r w:rsidR="002E596C" w:rsidRPr="00710363">
        <w:rPr>
          <w:sz w:val="24"/>
          <w:szCs w:val="24"/>
        </w:rPr>
        <w:t>2002</w:t>
      </w:r>
      <w:r w:rsidRPr="00710363">
        <w:rPr>
          <w:sz w:val="24"/>
          <w:szCs w:val="24"/>
        </w:rPr>
        <w:t xml:space="preserve"> </w:t>
      </w:r>
      <w:r>
        <w:rPr>
          <w:sz w:val="24"/>
          <w:szCs w:val="24"/>
        </w:rPr>
        <w:t xml:space="preserve">Upravljanje imovinom općine, </w:t>
      </w:r>
      <w:r w:rsidRPr="0074480A">
        <w:rPr>
          <w:sz w:val="24"/>
          <w:szCs w:val="24"/>
        </w:rPr>
        <w:t>a obuhvaća aktivnost</w:t>
      </w:r>
      <w:r>
        <w:rPr>
          <w:sz w:val="24"/>
          <w:szCs w:val="24"/>
        </w:rPr>
        <w:t xml:space="preserve">i održavanja objekata za redovno korištenje, održavanje postrojenja i opreme, investicijsko održavanje općinskih zgrada, uređenje zgrade KUD-a i Društvenog doma u Ulici Stjepana Radića 2, </w:t>
      </w:r>
      <w:r w:rsidR="002E596C">
        <w:rPr>
          <w:sz w:val="24"/>
          <w:szCs w:val="24"/>
        </w:rPr>
        <w:t>održavanje voznog parka, opremanje općinske zgrade, opremanje novog Društvenog doma, te dodatna ulaganja na građevinskim objektima kroz projekt postavljanja solarnih panela na zgradi zdravstven</w:t>
      </w:r>
      <w:r w:rsidR="00710363">
        <w:rPr>
          <w:sz w:val="24"/>
          <w:szCs w:val="24"/>
        </w:rPr>
        <w:t>e</w:t>
      </w:r>
      <w:r w:rsidR="002E596C">
        <w:rPr>
          <w:sz w:val="24"/>
          <w:szCs w:val="24"/>
        </w:rPr>
        <w:t xml:space="preserve"> ambulante, zgradi nogometnog kluba, zgradi novog društvenog doma i skladištima.</w:t>
      </w:r>
      <w:r>
        <w:rPr>
          <w:sz w:val="24"/>
          <w:szCs w:val="24"/>
        </w:rPr>
        <w:t xml:space="preserve"> Ključne točke ostvarenja mjere su uređen Društveni dom u Gundincima te održavana i opremljena općinska zgrada</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w:t>
      </w:r>
      <w:r w:rsidRPr="00E05B85">
        <w:rPr>
          <w:sz w:val="24"/>
          <w:szCs w:val="24"/>
        </w:rPr>
        <w:t>Rok za provedbu mjere je svibanj 202</w:t>
      </w:r>
      <w:r w:rsidR="00326ACB">
        <w:rPr>
          <w:sz w:val="24"/>
          <w:szCs w:val="24"/>
        </w:rPr>
        <w:t>9</w:t>
      </w:r>
      <w:r w:rsidRPr="00E05B85">
        <w:rPr>
          <w:sz w:val="24"/>
          <w:szCs w:val="24"/>
        </w:rPr>
        <w:t>. godine.</w:t>
      </w:r>
    </w:p>
    <w:tbl>
      <w:tblPr>
        <w:tblStyle w:val="Reetkatablice"/>
        <w:tblW w:w="0" w:type="auto"/>
        <w:tblInd w:w="108" w:type="dxa"/>
        <w:tblLook w:val="04A0" w:firstRow="1" w:lastRow="0" w:firstColumn="1" w:lastColumn="0" w:noHBand="0" w:noVBand="1"/>
      </w:tblPr>
      <w:tblGrid>
        <w:gridCol w:w="2455"/>
        <w:gridCol w:w="1221"/>
        <w:gridCol w:w="1374"/>
        <w:gridCol w:w="1375"/>
        <w:gridCol w:w="1262"/>
        <w:gridCol w:w="1221"/>
      </w:tblGrid>
      <w:tr w:rsidR="00326ACB" w14:paraId="4A6DA81D" w14:textId="77777777" w:rsidTr="00326ACB">
        <w:tc>
          <w:tcPr>
            <w:tcW w:w="2455" w:type="dxa"/>
          </w:tcPr>
          <w:p w14:paraId="4BF9C278" w14:textId="77777777" w:rsidR="00326ACB" w:rsidRDefault="00326ACB" w:rsidP="00326ACB">
            <w:pPr>
              <w:jc w:val="center"/>
              <w:rPr>
                <w:b/>
                <w:bCs/>
              </w:rPr>
            </w:pPr>
          </w:p>
          <w:p w14:paraId="47A665C3" w14:textId="77777777" w:rsidR="00326ACB" w:rsidRPr="00A803C8" w:rsidRDefault="00326ACB" w:rsidP="00326ACB">
            <w:pPr>
              <w:jc w:val="center"/>
              <w:rPr>
                <w:b/>
                <w:bCs/>
              </w:rPr>
            </w:pPr>
            <w:r w:rsidRPr="00A803C8">
              <w:rPr>
                <w:b/>
                <w:bCs/>
              </w:rPr>
              <w:t>Pokazatelj rezultata</w:t>
            </w:r>
          </w:p>
        </w:tc>
        <w:tc>
          <w:tcPr>
            <w:tcW w:w="1221" w:type="dxa"/>
          </w:tcPr>
          <w:p w14:paraId="559AC075" w14:textId="6E2E691F" w:rsidR="00326ACB" w:rsidRPr="00A803C8" w:rsidRDefault="00326ACB" w:rsidP="00326ACB">
            <w:pPr>
              <w:jc w:val="center"/>
              <w:rPr>
                <w:b/>
                <w:bCs/>
              </w:rPr>
            </w:pPr>
            <w:r w:rsidRPr="00A803C8">
              <w:rPr>
                <w:b/>
                <w:bCs/>
              </w:rPr>
              <w:t>Početna vrijednost 202</w:t>
            </w:r>
            <w:r>
              <w:rPr>
                <w:b/>
                <w:bCs/>
              </w:rPr>
              <w:t>5</w:t>
            </w:r>
            <w:r w:rsidRPr="00A803C8">
              <w:rPr>
                <w:b/>
                <w:bCs/>
              </w:rPr>
              <w:t>.</w:t>
            </w:r>
          </w:p>
        </w:tc>
        <w:tc>
          <w:tcPr>
            <w:tcW w:w="1374" w:type="dxa"/>
          </w:tcPr>
          <w:p w14:paraId="2CD62172" w14:textId="2AC776BE" w:rsidR="00326ACB" w:rsidRPr="00A803C8" w:rsidRDefault="00326ACB" w:rsidP="00326ACB">
            <w:pPr>
              <w:jc w:val="center"/>
              <w:rPr>
                <w:b/>
                <w:bCs/>
              </w:rPr>
            </w:pPr>
            <w:r w:rsidRPr="00A803C8">
              <w:rPr>
                <w:b/>
                <w:bCs/>
              </w:rPr>
              <w:t>Ciljana vrijednost 202</w:t>
            </w:r>
            <w:r>
              <w:rPr>
                <w:b/>
                <w:bCs/>
              </w:rPr>
              <w:t>6</w:t>
            </w:r>
            <w:r w:rsidRPr="00A803C8">
              <w:rPr>
                <w:b/>
                <w:bCs/>
              </w:rPr>
              <w:t>.</w:t>
            </w:r>
          </w:p>
        </w:tc>
        <w:tc>
          <w:tcPr>
            <w:tcW w:w="1375" w:type="dxa"/>
          </w:tcPr>
          <w:p w14:paraId="2DCDDD32" w14:textId="7B1CA23A" w:rsidR="00326ACB" w:rsidRPr="00A803C8" w:rsidRDefault="00326ACB" w:rsidP="00326ACB">
            <w:pPr>
              <w:jc w:val="center"/>
              <w:rPr>
                <w:b/>
                <w:bCs/>
              </w:rPr>
            </w:pPr>
            <w:r w:rsidRPr="00A803C8">
              <w:rPr>
                <w:b/>
                <w:bCs/>
              </w:rPr>
              <w:t>Ciljana vrijednost 202</w:t>
            </w:r>
            <w:r>
              <w:rPr>
                <w:b/>
                <w:bCs/>
              </w:rPr>
              <w:t>7</w:t>
            </w:r>
            <w:r w:rsidRPr="00A803C8">
              <w:rPr>
                <w:b/>
                <w:bCs/>
              </w:rPr>
              <w:t>.</w:t>
            </w:r>
          </w:p>
        </w:tc>
        <w:tc>
          <w:tcPr>
            <w:tcW w:w="1262" w:type="dxa"/>
          </w:tcPr>
          <w:p w14:paraId="4DAB8547" w14:textId="5231D22F" w:rsidR="00326ACB" w:rsidRPr="00A803C8" w:rsidRDefault="00326ACB" w:rsidP="00326ACB">
            <w:pPr>
              <w:jc w:val="center"/>
              <w:rPr>
                <w:b/>
                <w:bCs/>
              </w:rPr>
            </w:pPr>
            <w:r w:rsidRPr="00A803C8">
              <w:rPr>
                <w:b/>
                <w:bCs/>
              </w:rPr>
              <w:t>Ciljana vrijednost 202</w:t>
            </w:r>
            <w:r>
              <w:rPr>
                <w:b/>
                <w:bCs/>
              </w:rPr>
              <w:t>8</w:t>
            </w:r>
            <w:r w:rsidRPr="00A803C8">
              <w:rPr>
                <w:b/>
                <w:bCs/>
              </w:rPr>
              <w:t>.</w:t>
            </w:r>
          </w:p>
        </w:tc>
        <w:tc>
          <w:tcPr>
            <w:tcW w:w="1221" w:type="dxa"/>
          </w:tcPr>
          <w:p w14:paraId="4824E4E3" w14:textId="642D3B65" w:rsidR="00326ACB" w:rsidRPr="00A803C8" w:rsidRDefault="00326ACB" w:rsidP="00326ACB">
            <w:pPr>
              <w:jc w:val="center"/>
              <w:rPr>
                <w:b/>
                <w:bCs/>
              </w:rPr>
            </w:pPr>
            <w:r w:rsidRPr="00A803C8">
              <w:rPr>
                <w:b/>
                <w:bCs/>
              </w:rPr>
              <w:t>Ciljana vrijednost 202</w:t>
            </w:r>
            <w:r>
              <w:rPr>
                <w:b/>
                <w:bCs/>
              </w:rPr>
              <w:t>9</w:t>
            </w:r>
            <w:r w:rsidRPr="00A803C8">
              <w:rPr>
                <w:b/>
                <w:bCs/>
              </w:rPr>
              <w:t>.</w:t>
            </w:r>
          </w:p>
        </w:tc>
      </w:tr>
      <w:tr w:rsidR="00C613AB" w14:paraId="1A42D9A2" w14:textId="77777777" w:rsidTr="00326ACB">
        <w:tc>
          <w:tcPr>
            <w:tcW w:w="2455" w:type="dxa"/>
          </w:tcPr>
          <w:p w14:paraId="6BD73D98" w14:textId="77777777" w:rsidR="00C613AB" w:rsidRDefault="00C613AB" w:rsidP="001E36B5">
            <w:r>
              <w:t>Broj korištenja Društvenog doma</w:t>
            </w:r>
          </w:p>
        </w:tc>
        <w:tc>
          <w:tcPr>
            <w:tcW w:w="1221" w:type="dxa"/>
          </w:tcPr>
          <w:p w14:paraId="3B62E0FD" w14:textId="1E1216FE" w:rsidR="00C613AB" w:rsidRDefault="00326ACB" w:rsidP="001E36B5">
            <w:r>
              <w:t>10</w:t>
            </w:r>
          </w:p>
        </w:tc>
        <w:tc>
          <w:tcPr>
            <w:tcW w:w="1374" w:type="dxa"/>
          </w:tcPr>
          <w:p w14:paraId="5B5E0B9F" w14:textId="3708BE9A" w:rsidR="00C613AB" w:rsidRDefault="00326ACB" w:rsidP="001E36B5">
            <w:r>
              <w:t>1</w:t>
            </w:r>
            <w:r w:rsidR="00C613AB">
              <w:t>5</w:t>
            </w:r>
          </w:p>
        </w:tc>
        <w:tc>
          <w:tcPr>
            <w:tcW w:w="1375" w:type="dxa"/>
          </w:tcPr>
          <w:p w14:paraId="41F0B811" w14:textId="6771DBD5" w:rsidR="00C613AB" w:rsidRDefault="00326ACB" w:rsidP="001E36B5">
            <w:r>
              <w:t>20</w:t>
            </w:r>
          </w:p>
        </w:tc>
        <w:tc>
          <w:tcPr>
            <w:tcW w:w="1262" w:type="dxa"/>
          </w:tcPr>
          <w:p w14:paraId="4AD22DD4" w14:textId="20726D83" w:rsidR="00C613AB" w:rsidRDefault="00326ACB" w:rsidP="001E36B5">
            <w:r>
              <w:t>25</w:t>
            </w:r>
          </w:p>
        </w:tc>
        <w:tc>
          <w:tcPr>
            <w:tcW w:w="1221" w:type="dxa"/>
          </w:tcPr>
          <w:p w14:paraId="7C350D0E" w14:textId="1AB76855" w:rsidR="00C613AB" w:rsidRDefault="00326ACB" w:rsidP="001E36B5">
            <w:r>
              <w:t>30</w:t>
            </w:r>
          </w:p>
        </w:tc>
      </w:tr>
    </w:tbl>
    <w:p w14:paraId="11A3E5F5" w14:textId="77777777" w:rsidR="00C613AB" w:rsidRPr="00C14A3B" w:rsidRDefault="00C613AB" w:rsidP="00C613AB"/>
    <w:p w14:paraId="57B9B421" w14:textId="34774BE9" w:rsidR="00C613AB" w:rsidRDefault="00C613AB" w:rsidP="00C613AB">
      <w:pPr>
        <w:rPr>
          <w:i/>
          <w:iCs/>
          <w:sz w:val="24"/>
          <w:szCs w:val="24"/>
        </w:rPr>
      </w:pPr>
      <w:r w:rsidRPr="0074480A">
        <w:rPr>
          <w:i/>
          <w:iCs/>
          <w:sz w:val="24"/>
          <w:szCs w:val="24"/>
        </w:rPr>
        <w:t xml:space="preserve">M.5. </w:t>
      </w:r>
      <w:r w:rsidRPr="00FC25D9">
        <w:rPr>
          <w:i/>
          <w:iCs/>
          <w:sz w:val="24"/>
          <w:szCs w:val="24"/>
        </w:rPr>
        <w:t xml:space="preserve">Razvoj </w:t>
      </w:r>
      <w:r w:rsidR="00326ACB">
        <w:rPr>
          <w:i/>
          <w:iCs/>
          <w:sz w:val="24"/>
          <w:szCs w:val="24"/>
        </w:rPr>
        <w:t>poljoprivrede i gospodarstva</w:t>
      </w:r>
    </w:p>
    <w:p w14:paraId="0A4044D0" w14:textId="5D7E1876" w:rsidR="00C613AB" w:rsidRDefault="00C613AB" w:rsidP="00C613AB">
      <w:pPr>
        <w:jc w:val="both"/>
        <w:rPr>
          <w:sz w:val="24"/>
          <w:szCs w:val="24"/>
        </w:rPr>
      </w:pPr>
      <w:r w:rsidRPr="0074480A">
        <w:rPr>
          <w:sz w:val="24"/>
          <w:szCs w:val="24"/>
        </w:rPr>
        <w:t xml:space="preserve">Svrha mjere je </w:t>
      </w:r>
      <w:r>
        <w:rPr>
          <w:sz w:val="24"/>
          <w:szCs w:val="24"/>
        </w:rPr>
        <w:t>u</w:t>
      </w:r>
      <w:r w:rsidRPr="00FC25D9">
        <w:rPr>
          <w:sz w:val="24"/>
          <w:szCs w:val="24"/>
        </w:rPr>
        <w:t>naprjeđenje poljoprivrede i povećanje konkurentnosti poljoprivrednih gospodarstva.</w:t>
      </w:r>
      <w:r w:rsidRPr="0074480A">
        <w:rPr>
          <w:sz w:val="24"/>
          <w:szCs w:val="24"/>
        </w:rPr>
        <w:t xml:space="preserve"> Mjera će se financirati iz </w:t>
      </w:r>
      <w:r w:rsidRPr="00710363">
        <w:rPr>
          <w:sz w:val="24"/>
          <w:szCs w:val="24"/>
        </w:rPr>
        <w:t xml:space="preserve">Programa 2003 </w:t>
      </w:r>
      <w:r w:rsidRPr="00FC25D9">
        <w:rPr>
          <w:sz w:val="24"/>
          <w:szCs w:val="24"/>
        </w:rPr>
        <w:t>Razvoj poljoprivrede i gospodarstva</w:t>
      </w:r>
      <w:r>
        <w:rPr>
          <w:sz w:val="24"/>
          <w:szCs w:val="24"/>
        </w:rPr>
        <w:t>, a obuhvaća subvencije poljoprivrednicima u sklopu programa revitalizacije poljoprivrednog zemljišta</w:t>
      </w:r>
      <w:r w:rsidR="00326ACB">
        <w:rPr>
          <w:sz w:val="24"/>
          <w:szCs w:val="24"/>
        </w:rPr>
        <w:t>, poticanje raz</w:t>
      </w:r>
      <w:r w:rsidR="00710363">
        <w:rPr>
          <w:sz w:val="24"/>
          <w:szCs w:val="24"/>
        </w:rPr>
        <w:t>v</w:t>
      </w:r>
      <w:r w:rsidR="00326ACB">
        <w:rPr>
          <w:sz w:val="24"/>
          <w:szCs w:val="24"/>
        </w:rPr>
        <w:t xml:space="preserve">oja gospodarstva kroz sufinanciranje troškova poduzetnicima početnicima i obrtnicima.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w:t>
      </w:r>
      <w:r>
        <w:rPr>
          <w:sz w:val="24"/>
          <w:szCs w:val="24"/>
        </w:rPr>
        <w:t xml:space="preserve">Ključna točka ostvarenja mjere su isplaćene subvencije </w:t>
      </w:r>
      <w:r w:rsidR="00326ACB">
        <w:rPr>
          <w:sz w:val="24"/>
          <w:szCs w:val="24"/>
        </w:rPr>
        <w:t xml:space="preserve">poduzetnicima početnicima i obrtnicima. </w:t>
      </w:r>
      <w:r>
        <w:rPr>
          <w:sz w:val="24"/>
          <w:szCs w:val="24"/>
        </w:rPr>
        <w:t xml:space="preserve"> </w:t>
      </w:r>
      <w:r w:rsidRPr="00E05B85">
        <w:rPr>
          <w:sz w:val="24"/>
          <w:szCs w:val="24"/>
        </w:rPr>
        <w:t>Rok za provedbu mjere je svibanj 202</w:t>
      </w:r>
      <w:r w:rsidR="00326ACB">
        <w:rPr>
          <w:sz w:val="24"/>
          <w:szCs w:val="24"/>
        </w:rPr>
        <w:t>9</w:t>
      </w:r>
      <w:r w:rsidRPr="00E05B85">
        <w:rPr>
          <w:sz w:val="24"/>
          <w:szCs w:val="24"/>
        </w:rPr>
        <w:t>. godine.</w:t>
      </w:r>
    </w:p>
    <w:tbl>
      <w:tblPr>
        <w:tblStyle w:val="Reetkatablice"/>
        <w:tblW w:w="0" w:type="auto"/>
        <w:tblInd w:w="108" w:type="dxa"/>
        <w:tblLook w:val="04A0" w:firstRow="1" w:lastRow="0" w:firstColumn="1" w:lastColumn="0" w:noHBand="0" w:noVBand="1"/>
      </w:tblPr>
      <w:tblGrid>
        <w:gridCol w:w="2155"/>
        <w:gridCol w:w="1418"/>
        <w:gridCol w:w="1417"/>
        <w:gridCol w:w="1418"/>
        <w:gridCol w:w="1276"/>
        <w:gridCol w:w="1224"/>
      </w:tblGrid>
      <w:tr w:rsidR="00326ACB" w14:paraId="7B131024" w14:textId="77777777" w:rsidTr="001E36B5">
        <w:tc>
          <w:tcPr>
            <w:tcW w:w="2155" w:type="dxa"/>
          </w:tcPr>
          <w:p w14:paraId="5E9C857A" w14:textId="77777777" w:rsidR="00326ACB" w:rsidRDefault="00326ACB" w:rsidP="00326ACB">
            <w:pPr>
              <w:jc w:val="center"/>
              <w:rPr>
                <w:b/>
                <w:bCs/>
              </w:rPr>
            </w:pPr>
          </w:p>
          <w:p w14:paraId="35B96FB7" w14:textId="77777777" w:rsidR="00326ACB" w:rsidRPr="00A803C8" w:rsidRDefault="00326ACB" w:rsidP="00326ACB">
            <w:pPr>
              <w:jc w:val="center"/>
              <w:rPr>
                <w:b/>
                <w:bCs/>
              </w:rPr>
            </w:pPr>
            <w:r w:rsidRPr="00A803C8">
              <w:rPr>
                <w:b/>
                <w:bCs/>
              </w:rPr>
              <w:t>Pokazatelj rezultata</w:t>
            </w:r>
          </w:p>
        </w:tc>
        <w:tc>
          <w:tcPr>
            <w:tcW w:w="1418" w:type="dxa"/>
          </w:tcPr>
          <w:p w14:paraId="25FF8384" w14:textId="5CA11A50" w:rsidR="00326ACB" w:rsidRPr="00A803C8" w:rsidRDefault="00326ACB" w:rsidP="00326ACB">
            <w:pPr>
              <w:jc w:val="center"/>
              <w:rPr>
                <w:b/>
                <w:bCs/>
              </w:rPr>
            </w:pPr>
            <w:r w:rsidRPr="00A803C8">
              <w:rPr>
                <w:b/>
                <w:bCs/>
              </w:rPr>
              <w:t>Početna vrijednost 202</w:t>
            </w:r>
            <w:r>
              <w:rPr>
                <w:b/>
                <w:bCs/>
              </w:rPr>
              <w:t>5</w:t>
            </w:r>
            <w:r w:rsidRPr="00A803C8">
              <w:rPr>
                <w:b/>
                <w:bCs/>
              </w:rPr>
              <w:t>.</w:t>
            </w:r>
          </w:p>
        </w:tc>
        <w:tc>
          <w:tcPr>
            <w:tcW w:w="1417" w:type="dxa"/>
          </w:tcPr>
          <w:p w14:paraId="56653618" w14:textId="3304BEF6" w:rsidR="00326ACB" w:rsidRPr="00A803C8" w:rsidRDefault="00326ACB" w:rsidP="00326ACB">
            <w:pPr>
              <w:jc w:val="center"/>
              <w:rPr>
                <w:b/>
                <w:bCs/>
              </w:rPr>
            </w:pPr>
            <w:r w:rsidRPr="00A803C8">
              <w:rPr>
                <w:b/>
                <w:bCs/>
              </w:rPr>
              <w:t>Ciljana vrijednost 202</w:t>
            </w:r>
            <w:r>
              <w:rPr>
                <w:b/>
                <w:bCs/>
              </w:rPr>
              <w:t>6</w:t>
            </w:r>
            <w:r w:rsidRPr="00A803C8">
              <w:rPr>
                <w:b/>
                <w:bCs/>
              </w:rPr>
              <w:t>.</w:t>
            </w:r>
          </w:p>
        </w:tc>
        <w:tc>
          <w:tcPr>
            <w:tcW w:w="1418" w:type="dxa"/>
          </w:tcPr>
          <w:p w14:paraId="03D91A14" w14:textId="2EF1448E" w:rsidR="00326ACB" w:rsidRPr="00A803C8" w:rsidRDefault="00326ACB" w:rsidP="00326ACB">
            <w:pPr>
              <w:jc w:val="center"/>
              <w:rPr>
                <w:b/>
                <w:bCs/>
              </w:rPr>
            </w:pPr>
            <w:r w:rsidRPr="00A803C8">
              <w:rPr>
                <w:b/>
                <w:bCs/>
              </w:rPr>
              <w:t>Ciljana vrijednost 202</w:t>
            </w:r>
            <w:r>
              <w:rPr>
                <w:b/>
                <w:bCs/>
              </w:rPr>
              <w:t>7</w:t>
            </w:r>
            <w:r w:rsidRPr="00A803C8">
              <w:rPr>
                <w:b/>
                <w:bCs/>
              </w:rPr>
              <w:t>.</w:t>
            </w:r>
          </w:p>
        </w:tc>
        <w:tc>
          <w:tcPr>
            <w:tcW w:w="1276" w:type="dxa"/>
          </w:tcPr>
          <w:p w14:paraId="3ACA1F33" w14:textId="3D453132" w:rsidR="00326ACB" w:rsidRPr="00A803C8" w:rsidRDefault="00326ACB" w:rsidP="00326ACB">
            <w:pPr>
              <w:jc w:val="center"/>
              <w:rPr>
                <w:b/>
                <w:bCs/>
              </w:rPr>
            </w:pPr>
            <w:r w:rsidRPr="00A803C8">
              <w:rPr>
                <w:b/>
                <w:bCs/>
              </w:rPr>
              <w:t>Ciljana vrijednost 202</w:t>
            </w:r>
            <w:r>
              <w:rPr>
                <w:b/>
                <w:bCs/>
              </w:rPr>
              <w:t>8</w:t>
            </w:r>
            <w:r w:rsidRPr="00A803C8">
              <w:rPr>
                <w:b/>
                <w:bCs/>
              </w:rPr>
              <w:t>.</w:t>
            </w:r>
          </w:p>
        </w:tc>
        <w:tc>
          <w:tcPr>
            <w:tcW w:w="1224" w:type="dxa"/>
          </w:tcPr>
          <w:p w14:paraId="771BA843" w14:textId="3291D09C" w:rsidR="00326ACB" w:rsidRPr="00A803C8" w:rsidRDefault="00326ACB" w:rsidP="00326ACB">
            <w:pPr>
              <w:jc w:val="center"/>
              <w:rPr>
                <w:b/>
                <w:bCs/>
              </w:rPr>
            </w:pPr>
            <w:r w:rsidRPr="00A803C8">
              <w:rPr>
                <w:b/>
                <w:bCs/>
              </w:rPr>
              <w:t>Ciljana vrijednost 202</w:t>
            </w:r>
            <w:r>
              <w:rPr>
                <w:b/>
                <w:bCs/>
              </w:rPr>
              <w:t>9</w:t>
            </w:r>
            <w:r w:rsidRPr="00A803C8">
              <w:rPr>
                <w:b/>
                <w:bCs/>
              </w:rPr>
              <w:t>.</w:t>
            </w:r>
          </w:p>
        </w:tc>
      </w:tr>
      <w:tr w:rsidR="00C613AB" w14:paraId="2D856739" w14:textId="77777777" w:rsidTr="001E36B5">
        <w:tc>
          <w:tcPr>
            <w:tcW w:w="2155" w:type="dxa"/>
          </w:tcPr>
          <w:p w14:paraId="255F3462" w14:textId="77777777" w:rsidR="00C613AB" w:rsidRDefault="00C613AB" w:rsidP="001E36B5">
            <w:r>
              <w:t>Broj isplaćenih subvencija</w:t>
            </w:r>
          </w:p>
        </w:tc>
        <w:tc>
          <w:tcPr>
            <w:tcW w:w="1418" w:type="dxa"/>
          </w:tcPr>
          <w:p w14:paraId="50695E74" w14:textId="0D5F898A" w:rsidR="00C613AB" w:rsidRDefault="00326ACB" w:rsidP="001E36B5">
            <w:r>
              <w:t>4</w:t>
            </w:r>
          </w:p>
        </w:tc>
        <w:tc>
          <w:tcPr>
            <w:tcW w:w="1417" w:type="dxa"/>
          </w:tcPr>
          <w:p w14:paraId="75597396" w14:textId="77777777" w:rsidR="00C613AB" w:rsidRDefault="00C613AB" w:rsidP="001E36B5">
            <w:r>
              <w:t>10</w:t>
            </w:r>
          </w:p>
        </w:tc>
        <w:tc>
          <w:tcPr>
            <w:tcW w:w="1418" w:type="dxa"/>
          </w:tcPr>
          <w:p w14:paraId="03B42D78" w14:textId="77777777" w:rsidR="00C613AB" w:rsidRDefault="00C613AB" w:rsidP="001E36B5">
            <w:r>
              <w:t>12</w:t>
            </w:r>
          </w:p>
        </w:tc>
        <w:tc>
          <w:tcPr>
            <w:tcW w:w="1276" w:type="dxa"/>
          </w:tcPr>
          <w:p w14:paraId="3240FE54" w14:textId="77777777" w:rsidR="00C613AB" w:rsidRDefault="00C613AB" w:rsidP="001E36B5">
            <w:r>
              <w:t>14</w:t>
            </w:r>
          </w:p>
        </w:tc>
        <w:tc>
          <w:tcPr>
            <w:tcW w:w="1224" w:type="dxa"/>
          </w:tcPr>
          <w:p w14:paraId="0269BD07" w14:textId="77777777" w:rsidR="00C613AB" w:rsidRDefault="00C613AB" w:rsidP="001E36B5">
            <w:r>
              <w:t>16</w:t>
            </w:r>
          </w:p>
        </w:tc>
      </w:tr>
    </w:tbl>
    <w:p w14:paraId="2F3DDC6E" w14:textId="77777777" w:rsidR="00C613AB" w:rsidRDefault="00C613AB" w:rsidP="00C613AB">
      <w:pPr>
        <w:rPr>
          <w:i/>
          <w:iCs/>
        </w:rPr>
      </w:pPr>
    </w:p>
    <w:p w14:paraId="733E2420" w14:textId="77777777" w:rsidR="00C613AB" w:rsidRPr="0074480A" w:rsidRDefault="00C613AB" w:rsidP="00C613AB">
      <w:pPr>
        <w:rPr>
          <w:i/>
          <w:iCs/>
          <w:sz w:val="24"/>
          <w:szCs w:val="24"/>
        </w:rPr>
      </w:pPr>
      <w:r w:rsidRPr="0074480A">
        <w:rPr>
          <w:i/>
          <w:iCs/>
          <w:sz w:val="24"/>
          <w:szCs w:val="24"/>
        </w:rPr>
        <w:t xml:space="preserve">M.6. </w:t>
      </w:r>
      <w:r w:rsidRPr="002B02E1">
        <w:rPr>
          <w:i/>
          <w:iCs/>
          <w:sz w:val="24"/>
          <w:szCs w:val="24"/>
        </w:rPr>
        <w:t>Ulaganja u sustav civilne zaštite i spašavanja</w:t>
      </w:r>
    </w:p>
    <w:p w14:paraId="31FCDA5C" w14:textId="6222DE92" w:rsidR="00C613AB" w:rsidRPr="0074480A" w:rsidRDefault="00C613AB" w:rsidP="00C613AB">
      <w:pPr>
        <w:jc w:val="both"/>
        <w:rPr>
          <w:color w:val="FF0000"/>
          <w:sz w:val="24"/>
          <w:szCs w:val="24"/>
        </w:rPr>
      </w:pPr>
      <w:r w:rsidRPr="0074480A">
        <w:rPr>
          <w:sz w:val="24"/>
          <w:szCs w:val="24"/>
        </w:rPr>
        <w:t xml:space="preserve">Svrha mjere je </w:t>
      </w:r>
      <w:r>
        <w:rPr>
          <w:sz w:val="24"/>
          <w:szCs w:val="24"/>
        </w:rPr>
        <w:t>j</w:t>
      </w:r>
      <w:r w:rsidRPr="002B02E1">
        <w:rPr>
          <w:sz w:val="24"/>
          <w:szCs w:val="24"/>
        </w:rPr>
        <w:t>ačanje sposobnosti operativnih snaga civilne zaštite</w:t>
      </w:r>
      <w:r>
        <w:rPr>
          <w:sz w:val="24"/>
          <w:szCs w:val="24"/>
        </w:rPr>
        <w:t xml:space="preserve"> te j</w:t>
      </w:r>
      <w:r w:rsidRPr="002B02E1">
        <w:rPr>
          <w:sz w:val="24"/>
          <w:szCs w:val="24"/>
        </w:rPr>
        <w:t>ačanje sposobnosti vatrogasnih postrojbi kroz ulaganja u vatrogasnu infrastrukturu i nove tehnologije.</w:t>
      </w:r>
      <w:r w:rsidRPr="0074480A">
        <w:rPr>
          <w:sz w:val="24"/>
          <w:szCs w:val="24"/>
        </w:rPr>
        <w:t xml:space="preserve"> Mjera će se financirati iz </w:t>
      </w:r>
      <w:r w:rsidRPr="00710363">
        <w:rPr>
          <w:sz w:val="24"/>
          <w:szCs w:val="24"/>
        </w:rPr>
        <w:t xml:space="preserve">Programa 2004 </w:t>
      </w:r>
      <w:r w:rsidRPr="002B02E1">
        <w:rPr>
          <w:sz w:val="24"/>
          <w:szCs w:val="24"/>
        </w:rPr>
        <w:t>Protupožarna i civilna zaštita</w:t>
      </w:r>
      <w:r w:rsidRPr="0074480A">
        <w:rPr>
          <w:sz w:val="24"/>
          <w:szCs w:val="24"/>
        </w:rPr>
        <w:t xml:space="preserve">, a obuhvaća </w:t>
      </w:r>
      <w:r>
        <w:rPr>
          <w:sz w:val="24"/>
          <w:szCs w:val="24"/>
        </w:rPr>
        <w:t>sufinanciranje Dobrovoljnog vatrogasnog društva Gundinci, izradu općih akata iz područja zaštite i spašavanja, opremu za civilnu zaštitu, tekuće donacije HGSS-u te kapitalni projekt izgradnje Vatrogasnog doma u Gundincima</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Ključ</w:t>
      </w:r>
      <w:r>
        <w:rPr>
          <w:sz w:val="24"/>
          <w:szCs w:val="24"/>
        </w:rPr>
        <w:t>ne</w:t>
      </w:r>
      <w:r w:rsidRPr="0074480A">
        <w:rPr>
          <w:sz w:val="24"/>
          <w:szCs w:val="24"/>
        </w:rPr>
        <w:t xml:space="preserve"> točke ostvarenja mjere su </w:t>
      </w:r>
      <w:r>
        <w:rPr>
          <w:sz w:val="24"/>
          <w:szCs w:val="24"/>
        </w:rPr>
        <w:t>izgrađen Vatrogasni dom te osigurana sredstva za redovan rad DVD-a i HGSS-a</w:t>
      </w:r>
      <w:r w:rsidRPr="00490001">
        <w:rPr>
          <w:sz w:val="24"/>
          <w:szCs w:val="24"/>
        </w:rPr>
        <w:t>. Rok za provedbu mjere je svibanj 202</w:t>
      </w:r>
      <w:r w:rsidR="00326ACB">
        <w:rPr>
          <w:sz w:val="24"/>
          <w:szCs w:val="24"/>
        </w:rPr>
        <w:t>9</w:t>
      </w:r>
      <w:r w:rsidRPr="00490001">
        <w:rPr>
          <w:sz w:val="24"/>
          <w:szCs w:val="24"/>
        </w:rPr>
        <w:t>. godine.</w:t>
      </w:r>
    </w:p>
    <w:tbl>
      <w:tblPr>
        <w:tblStyle w:val="Reetkatablice"/>
        <w:tblW w:w="0" w:type="auto"/>
        <w:tblInd w:w="108" w:type="dxa"/>
        <w:tblLook w:val="04A0" w:firstRow="1" w:lastRow="0" w:firstColumn="1" w:lastColumn="0" w:noHBand="0" w:noVBand="1"/>
      </w:tblPr>
      <w:tblGrid>
        <w:gridCol w:w="2085"/>
        <w:gridCol w:w="1395"/>
        <w:gridCol w:w="1394"/>
        <w:gridCol w:w="1395"/>
        <w:gridCol w:w="1270"/>
        <w:gridCol w:w="1369"/>
      </w:tblGrid>
      <w:tr w:rsidR="00795738" w14:paraId="61E512B9" w14:textId="77777777" w:rsidTr="00795738">
        <w:tc>
          <w:tcPr>
            <w:tcW w:w="2085" w:type="dxa"/>
          </w:tcPr>
          <w:p w14:paraId="4C51C347" w14:textId="77777777" w:rsidR="00795738" w:rsidRDefault="00795738" w:rsidP="00795738">
            <w:pPr>
              <w:jc w:val="center"/>
              <w:rPr>
                <w:b/>
                <w:bCs/>
              </w:rPr>
            </w:pPr>
          </w:p>
          <w:p w14:paraId="77BD5C0C" w14:textId="77777777" w:rsidR="00795738" w:rsidRPr="00A803C8" w:rsidRDefault="00795738" w:rsidP="00795738">
            <w:pPr>
              <w:jc w:val="center"/>
              <w:rPr>
                <w:b/>
                <w:bCs/>
              </w:rPr>
            </w:pPr>
            <w:r w:rsidRPr="00A803C8">
              <w:rPr>
                <w:b/>
                <w:bCs/>
              </w:rPr>
              <w:t>Pokazatelj rezultata</w:t>
            </w:r>
          </w:p>
        </w:tc>
        <w:tc>
          <w:tcPr>
            <w:tcW w:w="1395" w:type="dxa"/>
          </w:tcPr>
          <w:p w14:paraId="36812FB9" w14:textId="201ECD33" w:rsidR="00795738" w:rsidRPr="00A803C8" w:rsidRDefault="00795738" w:rsidP="00795738">
            <w:pPr>
              <w:jc w:val="center"/>
              <w:rPr>
                <w:b/>
                <w:bCs/>
              </w:rPr>
            </w:pPr>
            <w:r w:rsidRPr="00A803C8">
              <w:rPr>
                <w:b/>
                <w:bCs/>
              </w:rPr>
              <w:t>Početna vrijednost 202</w:t>
            </w:r>
            <w:r>
              <w:rPr>
                <w:b/>
                <w:bCs/>
              </w:rPr>
              <w:t>5</w:t>
            </w:r>
            <w:r w:rsidRPr="00A803C8">
              <w:rPr>
                <w:b/>
                <w:bCs/>
              </w:rPr>
              <w:t>.</w:t>
            </w:r>
          </w:p>
        </w:tc>
        <w:tc>
          <w:tcPr>
            <w:tcW w:w="1394" w:type="dxa"/>
          </w:tcPr>
          <w:p w14:paraId="15108D53" w14:textId="5FD21BFB" w:rsidR="00795738" w:rsidRPr="00A803C8" w:rsidRDefault="00795738" w:rsidP="00795738">
            <w:pPr>
              <w:jc w:val="center"/>
              <w:rPr>
                <w:b/>
                <w:bCs/>
              </w:rPr>
            </w:pPr>
            <w:r w:rsidRPr="00A803C8">
              <w:rPr>
                <w:b/>
                <w:bCs/>
              </w:rPr>
              <w:t>Ciljana vrijednost 202</w:t>
            </w:r>
            <w:r>
              <w:rPr>
                <w:b/>
                <w:bCs/>
              </w:rPr>
              <w:t>6</w:t>
            </w:r>
            <w:r w:rsidRPr="00A803C8">
              <w:rPr>
                <w:b/>
                <w:bCs/>
              </w:rPr>
              <w:t>.</w:t>
            </w:r>
          </w:p>
        </w:tc>
        <w:tc>
          <w:tcPr>
            <w:tcW w:w="1395" w:type="dxa"/>
          </w:tcPr>
          <w:p w14:paraId="370A56B6" w14:textId="7BA506CF" w:rsidR="00795738" w:rsidRPr="00A803C8" w:rsidRDefault="00795738" w:rsidP="00795738">
            <w:pPr>
              <w:jc w:val="center"/>
              <w:rPr>
                <w:b/>
                <w:bCs/>
              </w:rPr>
            </w:pPr>
            <w:r w:rsidRPr="00A803C8">
              <w:rPr>
                <w:b/>
                <w:bCs/>
              </w:rPr>
              <w:t>Ciljana vrijednost 202</w:t>
            </w:r>
            <w:r>
              <w:rPr>
                <w:b/>
                <w:bCs/>
              </w:rPr>
              <w:t>7</w:t>
            </w:r>
            <w:r w:rsidRPr="00A803C8">
              <w:rPr>
                <w:b/>
                <w:bCs/>
              </w:rPr>
              <w:t>.</w:t>
            </w:r>
          </w:p>
        </w:tc>
        <w:tc>
          <w:tcPr>
            <w:tcW w:w="1270" w:type="dxa"/>
          </w:tcPr>
          <w:p w14:paraId="22AD4861" w14:textId="68087A74" w:rsidR="00795738" w:rsidRPr="00A803C8" w:rsidRDefault="00795738" w:rsidP="00795738">
            <w:pPr>
              <w:jc w:val="center"/>
              <w:rPr>
                <w:b/>
                <w:bCs/>
              </w:rPr>
            </w:pPr>
            <w:r w:rsidRPr="00A803C8">
              <w:rPr>
                <w:b/>
                <w:bCs/>
              </w:rPr>
              <w:t>Ciljana vrijednost 202</w:t>
            </w:r>
            <w:r>
              <w:rPr>
                <w:b/>
                <w:bCs/>
              </w:rPr>
              <w:t>8</w:t>
            </w:r>
            <w:r w:rsidRPr="00A803C8">
              <w:rPr>
                <w:b/>
                <w:bCs/>
              </w:rPr>
              <w:t>.</w:t>
            </w:r>
          </w:p>
        </w:tc>
        <w:tc>
          <w:tcPr>
            <w:tcW w:w="1369" w:type="dxa"/>
          </w:tcPr>
          <w:p w14:paraId="6CBE76EB" w14:textId="6D2A53FE" w:rsidR="00795738" w:rsidRPr="00A803C8" w:rsidRDefault="00795738" w:rsidP="00795738">
            <w:pPr>
              <w:jc w:val="center"/>
              <w:rPr>
                <w:b/>
                <w:bCs/>
              </w:rPr>
            </w:pPr>
            <w:r w:rsidRPr="00A803C8">
              <w:rPr>
                <w:b/>
                <w:bCs/>
              </w:rPr>
              <w:t>Ciljana vrijednost 202</w:t>
            </w:r>
            <w:r>
              <w:rPr>
                <w:b/>
                <w:bCs/>
              </w:rPr>
              <w:t>9</w:t>
            </w:r>
            <w:r w:rsidRPr="00A803C8">
              <w:rPr>
                <w:b/>
                <w:bCs/>
              </w:rPr>
              <w:t>.</w:t>
            </w:r>
          </w:p>
        </w:tc>
      </w:tr>
      <w:tr w:rsidR="00C613AB" w14:paraId="41F0CBBF" w14:textId="77777777" w:rsidTr="00795738">
        <w:tc>
          <w:tcPr>
            <w:tcW w:w="2085" w:type="dxa"/>
          </w:tcPr>
          <w:p w14:paraId="2C0C3F11" w14:textId="77777777" w:rsidR="00C613AB" w:rsidRDefault="00C613AB" w:rsidP="001E36B5">
            <w:r>
              <w:t>Broj održanih vatrogasnih vježbi</w:t>
            </w:r>
          </w:p>
        </w:tc>
        <w:tc>
          <w:tcPr>
            <w:tcW w:w="1395" w:type="dxa"/>
          </w:tcPr>
          <w:p w14:paraId="6CDC2C51" w14:textId="77777777" w:rsidR="00C613AB" w:rsidRDefault="00C613AB" w:rsidP="001E36B5">
            <w:r>
              <w:t>2</w:t>
            </w:r>
          </w:p>
        </w:tc>
        <w:tc>
          <w:tcPr>
            <w:tcW w:w="1394" w:type="dxa"/>
          </w:tcPr>
          <w:p w14:paraId="559D01A8" w14:textId="77777777" w:rsidR="00C613AB" w:rsidRDefault="00C613AB" w:rsidP="001E36B5">
            <w:r>
              <w:t>2</w:t>
            </w:r>
          </w:p>
        </w:tc>
        <w:tc>
          <w:tcPr>
            <w:tcW w:w="1395" w:type="dxa"/>
          </w:tcPr>
          <w:p w14:paraId="035568F8" w14:textId="77777777" w:rsidR="00C613AB" w:rsidRDefault="00C613AB" w:rsidP="001E36B5">
            <w:r>
              <w:t>2</w:t>
            </w:r>
          </w:p>
        </w:tc>
        <w:tc>
          <w:tcPr>
            <w:tcW w:w="1270" w:type="dxa"/>
          </w:tcPr>
          <w:p w14:paraId="7EA8AAE3" w14:textId="77777777" w:rsidR="00C613AB" w:rsidRDefault="00C613AB" w:rsidP="001E36B5">
            <w:r>
              <w:t>2</w:t>
            </w:r>
          </w:p>
        </w:tc>
        <w:tc>
          <w:tcPr>
            <w:tcW w:w="1369" w:type="dxa"/>
          </w:tcPr>
          <w:p w14:paraId="27B0BA88" w14:textId="77777777" w:rsidR="00C613AB" w:rsidRDefault="00C613AB" w:rsidP="001E36B5">
            <w:r>
              <w:t>2</w:t>
            </w:r>
          </w:p>
        </w:tc>
      </w:tr>
      <w:tr w:rsidR="00C613AB" w14:paraId="6B4E091D" w14:textId="77777777" w:rsidTr="00795738">
        <w:tc>
          <w:tcPr>
            <w:tcW w:w="2085" w:type="dxa"/>
          </w:tcPr>
          <w:p w14:paraId="4DC53E25" w14:textId="77777777" w:rsidR="00C613AB" w:rsidRDefault="00C613AB" w:rsidP="001E36B5">
            <w:r>
              <w:t>Broj osposobljenih članova DVD-a</w:t>
            </w:r>
          </w:p>
        </w:tc>
        <w:tc>
          <w:tcPr>
            <w:tcW w:w="1395" w:type="dxa"/>
          </w:tcPr>
          <w:p w14:paraId="22EDF087" w14:textId="77777777" w:rsidR="00C613AB" w:rsidRDefault="00C613AB" w:rsidP="001E36B5">
            <w:r>
              <w:t>10</w:t>
            </w:r>
          </w:p>
        </w:tc>
        <w:tc>
          <w:tcPr>
            <w:tcW w:w="1394" w:type="dxa"/>
          </w:tcPr>
          <w:p w14:paraId="1D3131C7" w14:textId="77777777" w:rsidR="00C613AB" w:rsidRDefault="00C613AB" w:rsidP="001E36B5">
            <w:r>
              <w:t>12</w:t>
            </w:r>
          </w:p>
        </w:tc>
        <w:tc>
          <w:tcPr>
            <w:tcW w:w="1395" w:type="dxa"/>
          </w:tcPr>
          <w:p w14:paraId="034F64C1" w14:textId="77777777" w:rsidR="00C613AB" w:rsidRDefault="00C613AB" w:rsidP="001E36B5">
            <w:r>
              <w:t>12</w:t>
            </w:r>
          </w:p>
        </w:tc>
        <w:tc>
          <w:tcPr>
            <w:tcW w:w="1270" w:type="dxa"/>
          </w:tcPr>
          <w:p w14:paraId="17D90234" w14:textId="77777777" w:rsidR="00C613AB" w:rsidRDefault="00C613AB" w:rsidP="001E36B5">
            <w:r>
              <w:t>14</w:t>
            </w:r>
          </w:p>
        </w:tc>
        <w:tc>
          <w:tcPr>
            <w:tcW w:w="1369" w:type="dxa"/>
          </w:tcPr>
          <w:p w14:paraId="7B36404F" w14:textId="77777777" w:rsidR="00C613AB" w:rsidRDefault="00C613AB" w:rsidP="001E36B5">
            <w:r>
              <w:t>14</w:t>
            </w:r>
          </w:p>
        </w:tc>
      </w:tr>
    </w:tbl>
    <w:p w14:paraId="2BC08576" w14:textId="77777777" w:rsidR="00C613AB" w:rsidRPr="00C14A3B" w:rsidRDefault="00C613AB" w:rsidP="00C613AB"/>
    <w:p w14:paraId="13CCD750" w14:textId="77777777" w:rsidR="00C613AB" w:rsidRPr="0074480A" w:rsidRDefault="00C613AB" w:rsidP="00C613AB">
      <w:pPr>
        <w:rPr>
          <w:i/>
          <w:iCs/>
          <w:sz w:val="24"/>
          <w:szCs w:val="24"/>
        </w:rPr>
      </w:pPr>
      <w:r w:rsidRPr="0074480A">
        <w:rPr>
          <w:i/>
          <w:iCs/>
          <w:sz w:val="24"/>
          <w:szCs w:val="24"/>
        </w:rPr>
        <w:t xml:space="preserve">M.7. </w:t>
      </w:r>
      <w:r w:rsidRPr="002B02E1">
        <w:rPr>
          <w:i/>
          <w:iCs/>
          <w:sz w:val="24"/>
          <w:szCs w:val="24"/>
        </w:rPr>
        <w:t>Poboljšanje ulične i cestovne mreže Općine</w:t>
      </w:r>
    </w:p>
    <w:p w14:paraId="346CCA91" w14:textId="33D7600D" w:rsidR="00C613AB" w:rsidRPr="0074480A" w:rsidRDefault="00C613AB" w:rsidP="00C613AB">
      <w:pPr>
        <w:jc w:val="both"/>
        <w:rPr>
          <w:color w:val="FF0000"/>
          <w:sz w:val="24"/>
          <w:szCs w:val="24"/>
        </w:rPr>
      </w:pPr>
      <w:r w:rsidRPr="0074480A">
        <w:rPr>
          <w:sz w:val="24"/>
          <w:szCs w:val="24"/>
        </w:rPr>
        <w:t xml:space="preserve">Svrha mjere je  </w:t>
      </w:r>
      <w:r>
        <w:rPr>
          <w:sz w:val="24"/>
          <w:szCs w:val="24"/>
        </w:rPr>
        <w:t>u</w:t>
      </w:r>
      <w:r w:rsidRPr="002B02E1">
        <w:rPr>
          <w:sz w:val="24"/>
          <w:szCs w:val="24"/>
        </w:rPr>
        <w:t>naprjeđenje i izgradnja prometne infrastrukture, razvoj i poboljšanje uvjeta za siguran promet  i bolju cestovnu povezanost.</w:t>
      </w:r>
      <w:r w:rsidRPr="0074480A">
        <w:rPr>
          <w:sz w:val="24"/>
          <w:szCs w:val="24"/>
        </w:rPr>
        <w:t xml:space="preserve"> Mjera će se financirati iz Programa </w:t>
      </w:r>
      <w:r w:rsidRPr="00710363">
        <w:rPr>
          <w:sz w:val="24"/>
          <w:szCs w:val="24"/>
        </w:rPr>
        <w:t>2005</w:t>
      </w:r>
      <w:r w:rsidRPr="00795738">
        <w:rPr>
          <w:color w:val="C00000"/>
          <w:sz w:val="24"/>
          <w:szCs w:val="24"/>
        </w:rPr>
        <w:t xml:space="preserve"> </w:t>
      </w:r>
      <w:r w:rsidRPr="002B02E1">
        <w:rPr>
          <w:sz w:val="24"/>
          <w:szCs w:val="24"/>
        </w:rPr>
        <w:t>Održavanje objekata i uređaja komunalne infrastrukture</w:t>
      </w:r>
      <w:r>
        <w:rPr>
          <w:sz w:val="24"/>
          <w:szCs w:val="24"/>
        </w:rPr>
        <w:t>, a obuhvaća redovito održavanje nerazvrstanih cesta, sanaciju poljskih puteva, rekonstrukciju pješačkih staza – nogostupa</w:t>
      </w:r>
      <w:r w:rsidR="00795738">
        <w:rPr>
          <w:sz w:val="24"/>
          <w:szCs w:val="24"/>
        </w:rPr>
        <w:t xml:space="preserve">, pojačano održavanje nerazvrstane ceste u Zagrebačkoj ulici </w:t>
      </w:r>
      <w:r>
        <w:rPr>
          <w:sz w:val="24"/>
          <w:szCs w:val="24"/>
        </w:rPr>
        <w:t xml:space="preserve"> te zimsko održavanje nerazvrstanih cesta</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w:t>
      </w:r>
      <w:r>
        <w:rPr>
          <w:sz w:val="24"/>
          <w:szCs w:val="24"/>
        </w:rPr>
        <w:t>Ključna točka ostvarenja mjere su o</w:t>
      </w:r>
      <w:r w:rsidRPr="00936288">
        <w:rPr>
          <w:sz w:val="24"/>
          <w:szCs w:val="24"/>
        </w:rPr>
        <w:t>državane nerazvrstane ceste i poljski putevi</w:t>
      </w:r>
      <w:r>
        <w:rPr>
          <w:sz w:val="24"/>
          <w:szCs w:val="24"/>
        </w:rPr>
        <w:t xml:space="preserve"> te r</w:t>
      </w:r>
      <w:r w:rsidRPr="00936288">
        <w:rPr>
          <w:sz w:val="24"/>
          <w:szCs w:val="24"/>
        </w:rPr>
        <w:t>ekonstruirane pješačke staze.</w:t>
      </w:r>
      <w:r>
        <w:rPr>
          <w:sz w:val="24"/>
          <w:szCs w:val="24"/>
        </w:rPr>
        <w:t xml:space="preserve"> </w:t>
      </w:r>
      <w:r w:rsidRPr="00146EAD">
        <w:rPr>
          <w:sz w:val="24"/>
          <w:szCs w:val="24"/>
        </w:rPr>
        <w:t>Rok za provedbu mjere je svibanj 202</w:t>
      </w:r>
      <w:r w:rsidR="00795738">
        <w:rPr>
          <w:sz w:val="24"/>
          <w:szCs w:val="24"/>
        </w:rPr>
        <w:t>9</w:t>
      </w:r>
      <w:r w:rsidRPr="00146EAD">
        <w:rPr>
          <w:sz w:val="24"/>
          <w:szCs w:val="24"/>
        </w:rPr>
        <w:t>. godine.</w:t>
      </w:r>
    </w:p>
    <w:tbl>
      <w:tblPr>
        <w:tblStyle w:val="Reetkatablice"/>
        <w:tblW w:w="0" w:type="auto"/>
        <w:tblInd w:w="108" w:type="dxa"/>
        <w:tblLook w:val="04A0" w:firstRow="1" w:lastRow="0" w:firstColumn="1" w:lastColumn="0" w:noHBand="0" w:noVBand="1"/>
      </w:tblPr>
      <w:tblGrid>
        <w:gridCol w:w="2094"/>
        <w:gridCol w:w="1393"/>
        <w:gridCol w:w="1392"/>
        <w:gridCol w:w="1393"/>
        <w:gridCol w:w="1269"/>
        <w:gridCol w:w="1367"/>
      </w:tblGrid>
      <w:tr w:rsidR="00795738" w14:paraId="78806CEB" w14:textId="77777777" w:rsidTr="00795738">
        <w:tc>
          <w:tcPr>
            <w:tcW w:w="2094" w:type="dxa"/>
          </w:tcPr>
          <w:p w14:paraId="4CA3E07C" w14:textId="77777777" w:rsidR="00795738" w:rsidRDefault="00795738" w:rsidP="00795738">
            <w:pPr>
              <w:jc w:val="center"/>
              <w:rPr>
                <w:b/>
                <w:bCs/>
              </w:rPr>
            </w:pPr>
          </w:p>
          <w:p w14:paraId="45E7DDA6" w14:textId="77777777" w:rsidR="00795738" w:rsidRPr="00A803C8" w:rsidRDefault="00795738" w:rsidP="00795738">
            <w:pPr>
              <w:jc w:val="center"/>
              <w:rPr>
                <w:b/>
                <w:bCs/>
              </w:rPr>
            </w:pPr>
            <w:r w:rsidRPr="00A803C8">
              <w:rPr>
                <w:b/>
                <w:bCs/>
              </w:rPr>
              <w:t>Pokazatelj rezultata</w:t>
            </w:r>
          </w:p>
        </w:tc>
        <w:tc>
          <w:tcPr>
            <w:tcW w:w="1393" w:type="dxa"/>
          </w:tcPr>
          <w:p w14:paraId="6B2EF2A8" w14:textId="3A2ADD2E" w:rsidR="00795738" w:rsidRPr="00A803C8" w:rsidRDefault="00795738" w:rsidP="00795738">
            <w:pPr>
              <w:jc w:val="center"/>
              <w:rPr>
                <w:b/>
                <w:bCs/>
              </w:rPr>
            </w:pPr>
            <w:r w:rsidRPr="00A803C8">
              <w:rPr>
                <w:b/>
                <w:bCs/>
              </w:rPr>
              <w:t>Početna vrijednost 202</w:t>
            </w:r>
            <w:r>
              <w:rPr>
                <w:b/>
                <w:bCs/>
              </w:rPr>
              <w:t>5</w:t>
            </w:r>
            <w:r w:rsidRPr="00A803C8">
              <w:rPr>
                <w:b/>
                <w:bCs/>
              </w:rPr>
              <w:t>.</w:t>
            </w:r>
          </w:p>
        </w:tc>
        <w:tc>
          <w:tcPr>
            <w:tcW w:w="1392" w:type="dxa"/>
          </w:tcPr>
          <w:p w14:paraId="03201092" w14:textId="10D3A2A9" w:rsidR="00795738" w:rsidRPr="00A803C8" w:rsidRDefault="00795738" w:rsidP="00795738">
            <w:pPr>
              <w:jc w:val="center"/>
              <w:rPr>
                <w:b/>
                <w:bCs/>
              </w:rPr>
            </w:pPr>
            <w:r w:rsidRPr="00A803C8">
              <w:rPr>
                <w:b/>
                <w:bCs/>
              </w:rPr>
              <w:t>Ciljana vrijednost 202</w:t>
            </w:r>
            <w:r>
              <w:rPr>
                <w:b/>
                <w:bCs/>
              </w:rPr>
              <w:t>6</w:t>
            </w:r>
            <w:r w:rsidRPr="00A803C8">
              <w:rPr>
                <w:b/>
                <w:bCs/>
              </w:rPr>
              <w:t>.</w:t>
            </w:r>
          </w:p>
        </w:tc>
        <w:tc>
          <w:tcPr>
            <w:tcW w:w="1393" w:type="dxa"/>
          </w:tcPr>
          <w:p w14:paraId="00285622" w14:textId="6F1F82C2" w:rsidR="00795738" w:rsidRPr="00A803C8" w:rsidRDefault="00795738" w:rsidP="00795738">
            <w:pPr>
              <w:jc w:val="center"/>
              <w:rPr>
                <w:b/>
                <w:bCs/>
              </w:rPr>
            </w:pPr>
            <w:r w:rsidRPr="00A803C8">
              <w:rPr>
                <w:b/>
                <w:bCs/>
              </w:rPr>
              <w:t>Ciljana vrijednost 202</w:t>
            </w:r>
            <w:r>
              <w:rPr>
                <w:b/>
                <w:bCs/>
              </w:rPr>
              <w:t>7</w:t>
            </w:r>
            <w:r w:rsidRPr="00A803C8">
              <w:rPr>
                <w:b/>
                <w:bCs/>
              </w:rPr>
              <w:t>.</w:t>
            </w:r>
          </w:p>
        </w:tc>
        <w:tc>
          <w:tcPr>
            <w:tcW w:w="1269" w:type="dxa"/>
          </w:tcPr>
          <w:p w14:paraId="267D0676" w14:textId="39091E94" w:rsidR="00795738" w:rsidRPr="00A803C8" w:rsidRDefault="00795738" w:rsidP="00795738">
            <w:pPr>
              <w:jc w:val="center"/>
              <w:rPr>
                <w:b/>
                <w:bCs/>
              </w:rPr>
            </w:pPr>
            <w:r w:rsidRPr="00A803C8">
              <w:rPr>
                <w:b/>
                <w:bCs/>
              </w:rPr>
              <w:t>Ciljana vrijednost 202</w:t>
            </w:r>
            <w:r>
              <w:rPr>
                <w:b/>
                <w:bCs/>
              </w:rPr>
              <w:t>8</w:t>
            </w:r>
            <w:r w:rsidRPr="00A803C8">
              <w:rPr>
                <w:b/>
                <w:bCs/>
              </w:rPr>
              <w:t>.</w:t>
            </w:r>
          </w:p>
        </w:tc>
        <w:tc>
          <w:tcPr>
            <w:tcW w:w="1367" w:type="dxa"/>
          </w:tcPr>
          <w:p w14:paraId="256D9882" w14:textId="0B3F72A3" w:rsidR="00795738" w:rsidRPr="00A803C8" w:rsidRDefault="00795738" w:rsidP="00795738">
            <w:pPr>
              <w:jc w:val="center"/>
              <w:rPr>
                <w:b/>
                <w:bCs/>
              </w:rPr>
            </w:pPr>
            <w:r w:rsidRPr="00A803C8">
              <w:rPr>
                <w:b/>
                <w:bCs/>
              </w:rPr>
              <w:t>Ciljana vrijednost 202</w:t>
            </w:r>
            <w:r>
              <w:rPr>
                <w:b/>
                <w:bCs/>
              </w:rPr>
              <w:t>9</w:t>
            </w:r>
            <w:r w:rsidRPr="00A803C8">
              <w:rPr>
                <w:b/>
                <w:bCs/>
              </w:rPr>
              <w:t>.</w:t>
            </w:r>
          </w:p>
        </w:tc>
      </w:tr>
      <w:tr w:rsidR="00C613AB" w14:paraId="2F465111" w14:textId="77777777" w:rsidTr="00795738">
        <w:tc>
          <w:tcPr>
            <w:tcW w:w="2094" w:type="dxa"/>
          </w:tcPr>
          <w:p w14:paraId="71DF6E53" w14:textId="77777777" w:rsidR="00C613AB" w:rsidRDefault="00C613AB" w:rsidP="001E36B5">
            <w:r w:rsidRPr="00936288">
              <w:t>M2 održavanih NC i poljskih puteva</w:t>
            </w:r>
          </w:p>
        </w:tc>
        <w:tc>
          <w:tcPr>
            <w:tcW w:w="1393" w:type="dxa"/>
          </w:tcPr>
          <w:p w14:paraId="23986934" w14:textId="77777777" w:rsidR="00C613AB" w:rsidRDefault="00C613AB" w:rsidP="001E36B5">
            <w:r>
              <w:t>3000</w:t>
            </w:r>
          </w:p>
        </w:tc>
        <w:tc>
          <w:tcPr>
            <w:tcW w:w="1392" w:type="dxa"/>
          </w:tcPr>
          <w:p w14:paraId="2908BDE5" w14:textId="77777777" w:rsidR="00C613AB" w:rsidRDefault="00C613AB" w:rsidP="001E36B5">
            <w:r>
              <w:t>3930</w:t>
            </w:r>
          </w:p>
        </w:tc>
        <w:tc>
          <w:tcPr>
            <w:tcW w:w="1393" w:type="dxa"/>
          </w:tcPr>
          <w:p w14:paraId="4F69B10A" w14:textId="77777777" w:rsidR="00C613AB" w:rsidRDefault="00C613AB" w:rsidP="001E36B5">
            <w:r>
              <w:t>4000</w:t>
            </w:r>
          </w:p>
        </w:tc>
        <w:tc>
          <w:tcPr>
            <w:tcW w:w="1269" w:type="dxa"/>
          </w:tcPr>
          <w:p w14:paraId="24B9A4FA" w14:textId="77777777" w:rsidR="00C613AB" w:rsidRDefault="00C613AB" w:rsidP="001E36B5">
            <w:r>
              <w:t>4200</w:t>
            </w:r>
          </w:p>
        </w:tc>
        <w:tc>
          <w:tcPr>
            <w:tcW w:w="1367" w:type="dxa"/>
          </w:tcPr>
          <w:p w14:paraId="00FAC438" w14:textId="77777777" w:rsidR="00C613AB" w:rsidRDefault="00C613AB" w:rsidP="001E36B5">
            <w:r>
              <w:t>4500</w:t>
            </w:r>
          </w:p>
        </w:tc>
      </w:tr>
      <w:tr w:rsidR="00C613AB" w14:paraId="584B6FF6" w14:textId="77777777" w:rsidTr="00795738">
        <w:trPr>
          <w:trHeight w:val="419"/>
        </w:trPr>
        <w:tc>
          <w:tcPr>
            <w:tcW w:w="2094" w:type="dxa"/>
          </w:tcPr>
          <w:p w14:paraId="37A0BFE9" w14:textId="77777777" w:rsidR="00C613AB" w:rsidRDefault="00C613AB" w:rsidP="001E36B5">
            <w:r w:rsidRPr="00936288">
              <w:t>M2 rekonstruiranih pješačkih staza</w:t>
            </w:r>
          </w:p>
        </w:tc>
        <w:tc>
          <w:tcPr>
            <w:tcW w:w="1393" w:type="dxa"/>
          </w:tcPr>
          <w:p w14:paraId="2CEF1E9B" w14:textId="77777777" w:rsidR="00C613AB" w:rsidRDefault="00C613AB" w:rsidP="001E36B5">
            <w:r>
              <w:t>750</w:t>
            </w:r>
          </w:p>
        </w:tc>
        <w:tc>
          <w:tcPr>
            <w:tcW w:w="1392" w:type="dxa"/>
          </w:tcPr>
          <w:p w14:paraId="6C75F114" w14:textId="77777777" w:rsidR="00C613AB" w:rsidRDefault="00C613AB" w:rsidP="001E36B5">
            <w:r>
              <w:t>800</w:t>
            </w:r>
          </w:p>
        </w:tc>
        <w:tc>
          <w:tcPr>
            <w:tcW w:w="1393" w:type="dxa"/>
          </w:tcPr>
          <w:p w14:paraId="03AE8521" w14:textId="77777777" w:rsidR="00C613AB" w:rsidRDefault="00C613AB" w:rsidP="001E36B5">
            <w:r>
              <w:t>850</w:t>
            </w:r>
          </w:p>
        </w:tc>
        <w:tc>
          <w:tcPr>
            <w:tcW w:w="1269" w:type="dxa"/>
          </w:tcPr>
          <w:p w14:paraId="5935F603" w14:textId="77777777" w:rsidR="00C613AB" w:rsidRDefault="00C613AB" w:rsidP="001E36B5">
            <w:r>
              <w:t>900</w:t>
            </w:r>
          </w:p>
        </w:tc>
        <w:tc>
          <w:tcPr>
            <w:tcW w:w="1367" w:type="dxa"/>
          </w:tcPr>
          <w:p w14:paraId="062BC5AF" w14:textId="77777777" w:rsidR="00C613AB" w:rsidRDefault="00C613AB" w:rsidP="001E36B5">
            <w:r>
              <w:t>950</w:t>
            </w:r>
          </w:p>
        </w:tc>
      </w:tr>
    </w:tbl>
    <w:p w14:paraId="611322B5" w14:textId="77777777" w:rsidR="00C613AB" w:rsidRDefault="00C613AB" w:rsidP="00C613AB">
      <w:pPr>
        <w:rPr>
          <w:i/>
          <w:iCs/>
          <w:sz w:val="24"/>
          <w:szCs w:val="24"/>
        </w:rPr>
      </w:pPr>
    </w:p>
    <w:p w14:paraId="77FB7F86" w14:textId="77777777" w:rsidR="00795738" w:rsidRDefault="00795738" w:rsidP="00C613AB">
      <w:pPr>
        <w:rPr>
          <w:i/>
          <w:iCs/>
          <w:sz w:val="24"/>
          <w:szCs w:val="24"/>
        </w:rPr>
      </w:pPr>
    </w:p>
    <w:p w14:paraId="36275AA3" w14:textId="77777777" w:rsidR="00C613AB" w:rsidRDefault="00C613AB" w:rsidP="00C613AB">
      <w:pPr>
        <w:rPr>
          <w:i/>
          <w:iCs/>
          <w:sz w:val="24"/>
          <w:szCs w:val="24"/>
        </w:rPr>
      </w:pPr>
      <w:r w:rsidRPr="0074480A">
        <w:rPr>
          <w:i/>
          <w:iCs/>
          <w:sz w:val="24"/>
          <w:szCs w:val="24"/>
        </w:rPr>
        <w:lastRenderedPageBreak/>
        <w:t xml:space="preserve">M.8. </w:t>
      </w:r>
      <w:r w:rsidRPr="00936288">
        <w:rPr>
          <w:i/>
          <w:iCs/>
          <w:sz w:val="24"/>
          <w:szCs w:val="24"/>
        </w:rPr>
        <w:t>Održavanje komunalne infrastrukture</w:t>
      </w:r>
    </w:p>
    <w:p w14:paraId="1ECCF3BC" w14:textId="6F9D3AAA" w:rsidR="00C613AB" w:rsidRPr="0074480A" w:rsidRDefault="00C613AB" w:rsidP="00C613AB">
      <w:pPr>
        <w:jc w:val="both"/>
        <w:rPr>
          <w:sz w:val="24"/>
          <w:szCs w:val="24"/>
        </w:rPr>
      </w:pPr>
      <w:r w:rsidRPr="0074480A">
        <w:rPr>
          <w:sz w:val="24"/>
          <w:szCs w:val="24"/>
        </w:rPr>
        <w:t xml:space="preserve">Svrha mjere je </w:t>
      </w:r>
      <w:r>
        <w:rPr>
          <w:sz w:val="24"/>
          <w:szCs w:val="24"/>
        </w:rPr>
        <w:t>o</w:t>
      </w:r>
      <w:r w:rsidRPr="00936288">
        <w:rPr>
          <w:sz w:val="24"/>
          <w:szCs w:val="24"/>
        </w:rPr>
        <w:t>državanje i opremanje komunalne infrastrukture Općine kako bi se održala jednaka kvaliteta i standard života u Općini.</w:t>
      </w:r>
      <w:r w:rsidRPr="0074480A">
        <w:rPr>
          <w:sz w:val="24"/>
          <w:szCs w:val="24"/>
        </w:rPr>
        <w:t xml:space="preserve"> Mjera će se financirati iz Programa </w:t>
      </w:r>
      <w:r w:rsidRPr="00710363">
        <w:rPr>
          <w:sz w:val="24"/>
          <w:szCs w:val="24"/>
        </w:rPr>
        <w:t>2005</w:t>
      </w:r>
      <w:r w:rsidRPr="00795738">
        <w:rPr>
          <w:color w:val="C00000"/>
          <w:sz w:val="24"/>
          <w:szCs w:val="24"/>
        </w:rPr>
        <w:t xml:space="preserve"> </w:t>
      </w:r>
      <w:r w:rsidRPr="00936288">
        <w:rPr>
          <w:sz w:val="24"/>
          <w:szCs w:val="24"/>
        </w:rPr>
        <w:t>Održavanje objekata i uređaja komunalne infrastrukture</w:t>
      </w:r>
      <w:r>
        <w:rPr>
          <w:sz w:val="24"/>
          <w:szCs w:val="24"/>
        </w:rPr>
        <w:t>, a obuhvaća održavanje javnih zelenih površina, održavanje groblja i opremanje mrtvačnice, održavanje javne rasvjete, održavanje kanalske mreže te održavanje uređaja i strojeva za uređenje zelenih površina</w:t>
      </w:r>
      <w:r w:rsidR="00710363">
        <w:rPr>
          <w:sz w:val="24"/>
          <w:szCs w:val="24"/>
        </w:rPr>
        <w:t xml:space="preserve">, uređenje dječjih igrališta, nabava strojeva za uređenje zelenih površina, plinski priključci.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Ključne točke ostvarenja mjere su </w:t>
      </w:r>
      <w:r>
        <w:rPr>
          <w:sz w:val="24"/>
          <w:szCs w:val="24"/>
        </w:rPr>
        <w:t>o</w:t>
      </w:r>
      <w:r w:rsidRPr="00936288">
        <w:rPr>
          <w:sz w:val="24"/>
          <w:szCs w:val="24"/>
        </w:rPr>
        <w:t>državane javne površine, groblja i mrtvačnice</w:t>
      </w:r>
      <w:r>
        <w:rPr>
          <w:sz w:val="24"/>
          <w:szCs w:val="24"/>
        </w:rPr>
        <w:t xml:space="preserve"> te </w:t>
      </w:r>
      <w:r w:rsidRPr="00936288">
        <w:rPr>
          <w:sz w:val="24"/>
          <w:szCs w:val="24"/>
        </w:rPr>
        <w:t>javna rasvjeta.</w:t>
      </w:r>
      <w:r>
        <w:rPr>
          <w:sz w:val="24"/>
          <w:szCs w:val="24"/>
        </w:rPr>
        <w:t xml:space="preserve"> </w:t>
      </w:r>
      <w:r w:rsidRPr="0074480A">
        <w:rPr>
          <w:sz w:val="24"/>
          <w:szCs w:val="24"/>
        </w:rPr>
        <w:t>Rok za provedbu mjere je svibanj 202</w:t>
      </w:r>
      <w:r w:rsidR="00795738">
        <w:rPr>
          <w:sz w:val="24"/>
          <w:szCs w:val="24"/>
        </w:rPr>
        <w:t>9</w:t>
      </w:r>
      <w:r w:rsidRPr="0074480A">
        <w:rPr>
          <w:sz w:val="24"/>
          <w:szCs w:val="24"/>
        </w:rPr>
        <w:t>. godine.</w:t>
      </w:r>
    </w:p>
    <w:tbl>
      <w:tblPr>
        <w:tblStyle w:val="Reetkatablice"/>
        <w:tblW w:w="0" w:type="auto"/>
        <w:tblInd w:w="108" w:type="dxa"/>
        <w:tblLook w:val="04A0" w:firstRow="1" w:lastRow="0" w:firstColumn="1" w:lastColumn="0" w:noHBand="0" w:noVBand="1"/>
      </w:tblPr>
      <w:tblGrid>
        <w:gridCol w:w="2197"/>
        <w:gridCol w:w="1271"/>
        <w:gridCol w:w="1398"/>
        <w:gridCol w:w="1399"/>
        <w:gridCol w:w="1271"/>
        <w:gridCol w:w="1372"/>
      </w:tblGrid>
      <w:tr w:rsidR="00795738" w14:paraId="45317A95" w14:textId="77777777" w:rsidTr="00795738">
        <w:tc>
          <w:tcPr>
            <w:tcW w:w="2197" w:type="dxa"/>
          </w:tcPr>
          <w:p w14:paraId="37AF48F1" w14:textId="77777777" w:rsidR="00795738" w:rsidRDefault="00795738" w:rsidP="00795738">
            <w:pPr>
              <w:jc w:val="center"/>
              <w:rPr>
                <w:b/>
                <w:bCs/>
              </w:rPr>
            </w:pPr>
          </w:p>
          <w:p w14:paraId="5A8E10A1" w14:textId="77777777" w:rsidR="00795738" w:rsidRPr="00A803C8" w:rsidRDefault="00795738" w:rsidP="00795738">
            <w:pPr>
              <w:jc w:val="center"/>
              <w:rPr>
                <w:b/>
                <w:bCs/>
              </w:rPr>
            </w:pPr>
            <w:r w:rsidRPr="00A803C8">
              <w:rPr>
                <w:b/>
                <w:bCs/>
              </w:rPr>
              <w:t>Pokazatelj rezultata</w:t>
            </w:r>
          </w:p>
        </w:tc>
        <w:tc>
          <w:tcPr>
            <w:tcW w:w="1271" w:type="dxa"/>
          </w:tcPr>
          <w:p w14:paraId="1720CA7B" w14:textId="0125EC89" w:rsidR="00795738" w:rsidRPr="00A803C8" w:rsidRDefault="00795738" w:rsidP="00795738">
            <w:pPr>
              <w:jc w:val="center"/>
              <w:rPr>
                <w:b/>
                <w:bCs/>
              </w:rPr>
            </w:pPr>
            <w:r w:rsidRPr="00A803C8">
              <w:rPr>
                <w:b/>
                <w:bCs/>
              </w:rPr>
              <w:t>Početna vrijednost 202</w:t>
            </w:r>
            <w:r>
              <w:rPr>
                <w:b/>
                <w:bCs/>
              </w:rPr>
              <w:t>5</w:t>
            </w:r>
            <w:r w:rsidRPr="00A803C8">
              <w:rPr>
                <w:b/>
                <w:bCs/>
              </w:rPr>
              <w:t>.</w:t>
            </w:r>
          </w:p>
        </w:tc>
        <w:tc>
          <w:tcPr>
            <w:tcW w:w="1398" w:type="dxa"/>
          </w:tcPr>
          <w:p w14:paraId="600489ED" w14:textId="5C5D9B0B" w:rsidR="00795738" w:rsidRPr="00A803C8" w:rsidRDefault="00795738" w:rsidP="00795738">
            <w:pPr>
              <w:jc w:val="center"/>
              <w:rPr>
                <w:b/>
                <w:bCs/>
              </w:rPr>
            </w:pPr>
            <w:r w:rsidRPr="00A803C8">
              <w:rPr>
                <w:b/>
                <w:bCs/>
              </w:rPr>
              <w:t>Ciljana vrijednost 202</w:t>
            </w:r>
            <w:r>
              <w:rPr>
                <w:b/>
                <w:bCs/>
              </w:rPr>
              <w:t>6</w:t>
            </w:r>
            <w:r w:rsidRPr="00A803C8">
              <w:rPr>
                <w:b/>
                <w:bCs/>
              </w:rPr>
              <w:t>.</w:t>
            </w:r>
          </w:p>
        </w:tc>
        <w:tc>
          <w:tcPr>
            <w:tcW w:w="1399" w:type="dxa"/>
          </w:tcPr>
          <w:p w14:paraId="292C409C" w14:textId="60B515C9" w:rsidR="00795738" w:rsidRPr="00A803C8" w:rsidRDefault="00795738" w:rsidP="00795738">
            <w:pPr>
              <w:jc w:val="center"/>
              <w:rPr>
                <w:b/>
                <w:bCs/>
              </w:rPr>
            </w:pPr>
            <w:r w:rsidRPr="00A803C8">
              <w:rPr>
                <w:b/>
                <w:bCs/>
              </w:rPr>
              <w:t>Ciljana vrijednost 202</w:t>
            </w:r>
            <w:r>
              <w:rPr>
                <w:b/>
                <w:bCs/>
              </w:rPr>
              <w:t>7</w:t>
            </w:r>
            <w:r w:rsidRPr="00A803C8">
              <w:rPr>
                <w:b/>
                <w:bCs/>
              </w:rPr>
              <w:t>.</w:t>
            </w:r>
          </w:p>
        </w:tc>
        <w:tc>
          <w:tcPr>
            <w:tcW w:w="1271" w:type="dxa"/>
          </w:tcPr>
          <w:p w14:paraId="21B76FA6" w14:textId="2539D3BB" w:rsidR="00795738" w:rsidRPr="00A803C8" w:rsidRDefault="00795738" w:rsidP="00795738">
            <w:pPr>
              <w:jc w:val="center"/>
              <w:rPr>
                <w:b/>
                <w:bCs/>
              </w:rPr>
            </w:pPr>
            <w:r w:rsidRPr="00A803C8">
              <w:rPr>
                <w:b/>
                <w:bCs/>
              </w:rPr>
              <w:t>Ciljana vrijednost 202</w:t>
            </w:r>
            <w:r>
              <w:rPr>
                <w:b/>
                <w:bCs/>
              </w:rPr>
              <w:t>8</w:t>
            </w:r>
            <w:r w:rsidRPr="00A803C8">
              <w:rPr>
                <w:b/>
                <w:bCs/>
              </w:rPr>
              <w:t>.</w:t>
            </w:r>
          </w:p>
        </w:tc>
        <w:tc>
          <w:tcPr>
            <w:tcW w:w="1372" w:type="dxa"/>
          </w:tcPr>
          <w:p w14:paraId="1542F804" w14:textId="62176DED" w:rsidR="00795738" w:rsidRPr="00A803C8" w:rsidRDefault="00795738" w:rsidP="00795738">
            <w:pPr>
              <w:jc w:val="center"/>
              <w:rPr>
                <w:b/>
                <w:bCs/>
              </w:rPr>
            </w:pPr>
            <w:r w:rsidRPr="00A803C8">
              <w:rPr>
                <w:b/>
                <w:bCs/>
              </w:rPr>
              <w:t>Ciljana vrijednost 202</w:t>
            </w:r>
            <w:r>
              <w:rPr>
                <w:b/>
                <w:bCs/>
              </w:rPr>
              <w:t>9</w:t>
            </w:r>
            <w:r w:rsidRPr="00A803C8">
              <w:rPr>
                <w:b/>
                <w:bCs/>
              </w:rPr>
              <w:t>.</w:t>
            </w:r>
          </w:p>
        </w:tc>
      </w:tr>
      <w:tr w:rsidR="00C613AB" w14:paraId="16D51DDC" w14:textId="77777777" w:rsidTr="00795738">
        <w:tc>
          <w:tcPr>
            <w:tcW w:w="2197" w:type="dxa"/>
          </w:tcPr>
          <w:p w14:paraId="16388AC3" w14:textId="77777777" w:rsidR="00C613AB" w:rsidRDefault="00C613AB" w:rsidP="001E36B5">
            <w:r w:rsidRPr="00936288">
              <w:t>M2 održavanih javnih površina</w:t>
            </w:r>
          </w:p>
        </w:tc>
        <w:tc>
          <w:tcPr>
            <w:tcW w:w="1271" w:type="dxa"/>
          </w:tcPr>
          <w:p w14:paraId="12300C25" w14:textId="77777777" w:rsidR="00C613AB" w:rsidRDefault="00C613AB" w:rsidP="001E36B5">
            <w:r>
              <w:t>15000</w:t>
            </w:r>
          </w:p>
        </w:tc>
        <w:tc>
          <w:tcPr>
            <w:tcW w:w="1398" w:type="dxa"/>
          </w:tcPr>
          <w:p w14:paraId="584EAED9" w14:textId="77777777" w:rsidR="00C613AB" w:rsidRDefault="00C613AB" w:rsidP="001E36B5">
            <w:r>
              <w:t>17000</w:t>
            </w:r>
          </w:p>
        </w:tc>
        <w:tc>
          <w:tcPr>
            <w:tcW w:w="1399" w:type="dxa"/>
          </w:tcPr>
          <w:p w14:paraId="5D9698A4" w14:textId="77777777" w:rsidR="00C613AB" w:rsidRDefault="00C613AB" w:rsidP="001E36B5">
            <w:r>
              <w:t>19000</w:t>
            </w:r>
          </w:p>
        </w:tc>
        <w:tc>
          <w:tcPr>
            <w:tcW w:w="1271" w:type="dxa"/>
          </w:tcPr>
          <w:p w14:paraId="756AB54D" w14:textId="77777777" w:rsidR="00C613AB" w:rsidRDefault="00C613AB" w:rsidP="001E36B5">
            <w:r>
              <w:t>21000</w:t>
            </w:r>
          </w:p>
        </w:tc>
        <w:tc>
          <w:tcPr>
            <w:tcW w:w="1372" w:type="dxa"/>
          </w:tcPr>
          <w:p w14:paraId="19BA3021" w14:textId="77777777" w:rsidR="00C613AB" w:rsidRDefault="00C613AB" w:rsidP="001E36B5">
            <w:r>
              <w:t>23000</w:t>
            </w:r>
          </w:p>
        </w:tc>
      </w:tr>
      <w:tr w:rsidR="00C613AB" w14:paraId="0AAF9A65" w14:textId="77777777" w:rsidTr="00795738">
        <w:tc>
          <w:tcPr>
            <w:tcW w:w="2197" w:type="dxa"/>
          </w:tcPr>
          <w:p w14:paraId="08E7396C" w14:textId="77777777" w:rsidR="00C613AB" w:rsidRDefault="00C613AB" w:rsidP="001E36B5">
            <w:r w:rsidRPr="00936288">
              <w:t xml:space="preserve">Broj </w:t>
            </w:r>
            <w:r>
              <w:t xml:space="preserve">održavanih </w:t>
            </w:r>
            <w:r w:rsidRPr="00936288">
              <w:t>svjetiljki</w:t>
            </w:r>
            <w:r>
              <w:t xml:space="preserve"> javne rasvjete</w:t>
            </w:r>
          </w:p>
        </w:tc>
        <w:tc>
          <w:tcPr>
            <w:tcW w:w="1271" w:type="dxa"/>
          </w:tcPr>
          <w:p w14:paraId="29929610" w14:textId="77777777" w:rsidR="00C613AB" w:rsidRDefault="00C613AB" w:rsidP="001E36B5">
            <w:r>
              <w:t>341</w:t>
            </w:r>
          </w:p>
        </w:tc>
        <w:tc>
          <w:tcPr>
            <w:tcW w:w="1398" w:type="dxa"/>
          </w:tcPr>
          <w:p w14:paraId="7793B5A2" w14:textId="77777777" w:rsidR="00C613AB" w:rsidRDefault="00C613AB" w:rsidP="001E36B5">
            <w:r>
              <w:t>360</w:t>
            </w:r>
          </w:p>
        </w:tc>
        <w:tc>
          <w:tcPr>
            <w:tcW w:w="1399" w:type="dxa"/>
          </w:tcPr>
          <w:p w14:paraId="78ABEF2D" w14:textId="77777777" w:rsidR="00C613AB" w:rsidRDefault="00C613AB" w:rsidP="001E36B5">
            <w:r>
              <w:t>380</w:t>
            </w:r>
          </w:p>
        </w:tc>
        <w:tc>
          <w:tcPr>
            <w:tcW w:w="1271" w:type="dxa"/>
          </w:tcPr>
          <w:p w14:paraId="77037DC4" w14:textId="77777777" w:rsidR="00C613AB" w:rsidRDefault="00C613AB" w:rsidP="001E36B5">
            <w:r>
              <w:t>400</w:t>
            </w:r>
          </w:p>
        </w:tc>
        <w:tc>
          <w:tcPr>
            <w:tcW w:w="1372" w:type="dxa"/>
          </w:tcPr>
          <w:p w14:paraId="5BFCC21C" w14:textId="77777777" w:rsidR="00C613AB" w:rsidRDefault="00C613AB" w:rsidP="001E36B5">
            <w:r>
              <w:t>420</w:t>
            </w:r>
          </w:p>
        </w:tc>
      </w:tr>
    </w:tbl>
    <w:p w14:paraId="0DC2CF97" w14:textId="77777777" w:rsidR="00C613AB" w:rsidRPr="00924950" w:rsidRDefault="00C613AB" w:rsidP="00C613AB"/>
    <w:p w14:paraId="05A27E7E" w14:textId="77777777" w:rsidR="00C613AB" w:rsidRDefault="00C613AB" w:rsidP="00C613AB">
      <w:pPr>
        <w:rPr>
          <w:i/>
          <w:iCs/>
          <w:sz w:val="24"/>
          <w:szCs w:val="24"/>
        </w:rPr>
      </w:pPr>
      <w:r w:rsidRPr="0074480A">
        <w:rPr>
          <w:i/>
          <w:iCs/>
          <w:sz w:val="24"/>
          <w:szCs w:val="24"/>
        </w:rPr>
        <w:t xml:space="preserve">M.9. </w:t>
      </w:r>
      <w:r w:rsidRPr="004C2F14">
        <w:rPr>
          <w:i/>
          <w:iCs/>
          <w:sz w:val="24"/>
          <w:szCs w:val="24"/>
        </w:rPr>
        <w:t>Izgradnja komunalne inf</w:t>
      </w:r>
      <w:r>
        <w:rPr>
          <w:i/>
          <w:iCs/>
          <w:sz w:val="24"/>
          <w:szCs w:val="24"/>
        </w:rPr>
        <w:t>rastrukture</w:t>
      </w:r>
      <w:r w:rsidRPr="004C2F14">
        <w:rPr>
          <w:i/>
          <w:iCs/>
          <w:sz w:val="24"/>
          <w:szCs w:val="24"/>
        </w:rPr>
        <w:t xml:space="preserve"> Općine</w:t>
      </w:r>
    </w:p>
    <w:p w14:paraId="45DB68D0" w14:textId="46BA73C3" w:rsidR="00C613AB" w:rsidRPr="0074480A" w:rsidRDefault="00C613AB" w:rsidP="00C613AB">
      <w:pPr>
        <w:jc w:val="both"/>
        <w:rPr>
          <w:sz w:val="24"/>
          <w:szCs w:val="24"/>
        </w:rPr>
      </w:pPr>
      <w:r w:rsidRPr="0074480A">
        <w:rPr>
          <w:sz w:val="24"/>
          <w:szCs w:val="24"/>
        </w:rPr>
        <w:t>Svrha mjere je</w:t>
      </w:r>
      <w:r>
        <w:rPr>
          <w:sz w:val="24"/>
          <w:szCs w:val="24"/>
        </w:rPr>
        <w:t xml:space="preserve"> a</w:t>
      </w:r>
      <w:r w:rsidRPr="004C2F14">
        <w:rPr>
          <w:sz w:val="24"/>
          <w:szCs w:val="24"/>
        </w:rPr>
        <w:t>s</w:t>
      </w:r>
      <w:r>
        <w:rPr>
          <w:sz w:val="24"/>
          <w:szCs w:val="24"/>
        </w:rPr>
        <w:t>f</w:t>
      </w:r>
      <w:r w:rsidRPr="004C2F14">
        <w:rPr>
          <w:sz w:val="24"/>
          <w:szCs w:val="24"/>
        </w:rPr>
        <w:t>altiranje nerazvrstane ceste radi povećanja cestovne sigurnosti</w:t>
      </w:r>
      <w:r w:rsidR="00BC305E">
        <w:rPr>
          <w:sz w:val="24"/>
          <w:szCs w:val="24"/>
        </w:rPr>
        <w:t xml:space="preserve">, te učinkovitija potrošnja električne energije kroz ugradnju foto naponskih ćelija na općinsku zgradu. </w:t>
      </w:r>
      <w:r w:rsidRPr="0074480A">
        <w:rPr>
          <w:sz w:val="24"/>
          <w:szCs w:val="24"/>
        </w:rPr>
        <w:t xml:space="preserve"> Mjera će se financirati iz Programa </w:t>
      </w:r>
      <w:r w:rsidRPr="00710363">
        <w:rPr>
          <w:sz w:val="24"/>
          <w:szCs w:val="24"/>
        </w:rPr>
        <w:t xml:space="preserve">2006 </w:t>
      </w:r>
      <w:r w:rsidR="00BC305E" w:rsidRPr="00710363">
        <w:rPr>
          <w:sz w:val="24"/>
          <w:szCs w:val="24"/>
        </w:rPr>
        <w:t xml:space="preserve"> </w:t>
      </w:r>
      <w:r w:rsidRPr="00710363">
        <w:rPr>
          <w:sz w:val="24"/>
          <w:szCs w:val="24"/>
        </w:rPr>
        <w:t xml:space="preserve">Izgradnja </w:t>
      </w:r>
      <w:r w:rsidRPr="004C2F14">
        <w:rPr>
          <w:sz w:val="24"/>
          <w:szCs w:val="24"/>
        </w:rPr>
        <w:t>objekata i uređaja komunalne infrastrukture</w:t>
      </w:r>
      <w:r w:rsidRPr="0074480A">
        <w:rPr>
          <w:sz w:val="24"/>
          <w:szCs w:val="24"/>
        </w:rPr>
        <w:t xml:space="preserve">, a obuhvaća </w:t>
      </w:r>
      <w:r>
        <w:rPr>
          <w:sz w:val="24"/>
          <w:szCs w:val="24"/>
        </w:rPr>
        <w:t>asfaltiranje Sajmišne ulice u Gundincima</w:t>
      </w:r>
      <w:r w:rsidR="00BC305E">
        <w:rPr>
          <w:sz w:val="24"/>
          <w:szCs w:val="24"/>
        </w:rPr>
        <w:t xml:space="preserve">, ugradnju fotonaponskih  ćelija na općinsku zgradu te </w:t>
      </w:r>
      <w:r>
        <w:rPr>
          <w:sz w:val="24"/>
          <w:szCs w:val="24"/>
        </w:rPr>
        <w:t xml:space="preserve"> produžetak vodovodne mreže</w:t>
      </w:r>
      <w:r w:rsidR="00BC305E">
        <w:rPr>
          <w:sz w:val="24"/>
          <w:szCs w:val="24"/>
        </w:rPr>
        <w:t xml:space="preserve">. </w:t>
      </w:r>
      <w:r>
        <w:rPr>
          <w:sz w:val="24"/>
          <w:szCs w:val="24"/>
        </w:rPr>
        <w:t xml:space="preserve"> 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Ključne točke ostvarenja mjere su </w:t>
      </w:r>
      <w:r>
        <w:rPr>
          <w:sz w:val="24"/>
          <w:szCs w:val="24"/>
        </w:rPr>
        <w:t xml:space="preserve">asfaltirana Sajmišna ulica te </w:t>
      </w:r>
      <w:r w:rsidR="00BC305E">
        <w:rPr>
          <w:sz w:val="24"/>
          <w:szCs w:val="24"/>
        </w:rPr>
        <w:t>ugrađene fotonaponske ćelije</w:t>
      </w:r>
      <w:r w:rsidRPr="0074480A">
        <w:rPr>
          <w:sz w:val="24"/>
          <w:szCs w:val="24"/>
        </w:rPr>
        <w:t>. Rok za provedbu mjere je svibanj 202</w:t>
      </w:r>
      <w:r w:rsidR="00BC305E">
        <w:rPr>
          <w:sz w:val="24"/>
          <w:szCs w:val="24"/>
        </w:rPr>
        <w:t>9</w:t>
      </w:r>
      <w:r w:rsidRPr="0074480A">
        <w:rPr>
          <w:sz w:val="24"/>
          <w:szCs w:val="24"/>
        </w:rPr>
        <w:t>.</w:t>
      </w:r>
    </w:p>
    <w:tbl>
      <w:tblPr>
        <w:tblStyle w:val="Reetkatablice"/>
        <w:tblW w:w="0" w:type="auto"/>
        <w:tblInd w:w="108" w:type="dxa"/>
        <w:tblLook w:val="04A0" w:firstRow="1" w:lastRow="0" w:firstColumn="1" w:lastColumn="0" w:noHBand="0" w:noVBand="1"/>
      </w:tblPr>
      <w:tblGrid>
        <w:gridCol w:w="2704"/>
        <w:gridCol w:w="1221"/>
        <w:gridCol w:w="1255"/>
        <w:gridCol w:w="1252"/>
        <w:gridCol w:w="1221"/>
        <w:gridCol w:w="1255"/>
      </w:tblGrid>
      <w:tr w:rsidR="00BC305E" w14:paraId="2B8C7874" w14:textId="77777777" w:rsidTr="00BC305E">
        <w:tc>
          <w:tcPr>
            <w:tcW w:w="2704" w:type="dxa"/>
          </w:tcPr>
          <w:p w14:paraId="0D50C084" w14:textId="77777777" w:rsidR="00BC305E" w:rsidRDefault="00BC305E" w:rsidP="00BC305E">
            <w:pPr>
              <w:jc w:val="center"/>
              <w:rPr>
                <w:b/>
                <w:bCs/>
              </w:rPr>
            </w:pPr>
          </w:p>
          <w:p w14:paraId="6DF65055" w14:textId="77777777" w:rsidR="00BC305E" w:rsidRPr="00A803C8" w:rsidRDefault="00BC305E" w:rsidP="00BC305E">
            <w:pPr>
              <w:jc w:val="center"/>
              <w:rPr>
                <w:b/>
                <w:bCs/>
              </w:rPr>
            </w:pPr>
            <w:r w:rsidRPr="00A803C8">
              <w:rPr>
                <w:b/>
                <w:bCs/>
              </w:rPr>
              <w:t>Pokazatelj rezultata</w:t>
            </w:r>
          </w:p>
        </w:tc>
        <w:tc>
          <w:tcPr>
            <w:tcW w:w="1221" w:type="dxa"/>
          </w:tcPr>
          <w:p w14:paraId="1D74B88E" w14:textId="46C90C23" w:rsidR="00BC305E" w:rsidRPr="00A803C8" w:rsidRDefault="00BC305E" w:rsidP="00BC305E">
            <w:pPr>
              <w:jc w:val="center"/>
              <w:rPr>
                <w:b/>
                <w:bCs/>
              </w:rPr>
            </w:pPr>
            <w:r w:rsidRPr="00A803C8">
              <w:rPr>
                <w:b/>
                <w:bCs/>
              </w:rPr>
              <w:t>Početna vrijednost 202</w:t>
            </w:r>
            <w:r>
              <w:rPr>
                <w:b/>
                <w:bCs/>
              </w:rPr>
              <w:t>5</w:t>
            </w:r>
            <w:r w:rsidRPr="00A803C8">
              <w:rPr>
                <w:b/>
                <w:bCs/>
              </w:rPr>
              <w:t>.</w:t>
            </w:r>
          </w:p>
        </w:tc>
        <w:tc>
          <w:tcPr>
            <w:tcW w:w="1255" w:type="dxa"/>
          </w:tcPr>
          <w:p w14:paraId="21D8D3D0" w14:textId="16967647" w:rsidR="00BC305E" w:rsidRPr="00A803C8" w:rsidRDefault="00BC305E" w:rsidP="00BC305E">
            <w:pPr>
              <w:jc w:val="center"/>
              <w:rPr>
                <w:b/>
                <w:bCs/>
              </w:rPr>
            </w:pPr>
            <w:r w:rsidRPr="00A803C8">
              <w:rPr>
                <w:b/>
                <w:bCs/>
              </w:rPr>
              <w:t>Ciljana vrijednost 202</w:t>
            </w:r>
            <w:r>
              <w:rPr>
                <w:b/>
                <w:bCs/>
              </w:rPr>
              <w:t>6</w:t>
            </w:r>
            <w:r w:rsidRPr="00A803C8">
              <w:rPr>
                <w:b/>
                <w:bCs/>
              </w:rPr>
              <w:t>.</w:t>
            </w:r>
          </w:p>
        </w:tc>
        <w:tc>
          <w:tcPr>
            <w:tcW w:w="1252" w:type="dxa"/>
          </w:tcPr>
          <w:p w14:paraId="16429D32" w14:textId="45D05D53" w:rsidR="00BC305E" w:rsidRPr="00A803C8" w:rsidRDefault="00BC305E" w:rsidP="00BC305E">
            <w:pPr>
              <w:jc w:val="center"/>
              <w:rPr>
                <w:b/>
                <w:bCs/>
              </w:rPr>
            </w:pPr>
            <w:r w:rsidRPr="00A803C8">
              <w:rPr>
                <w:b/>
                <w:bCs/>
              </w:rPr>
              <w:t>Ciljana vrijednost 202</w:t>
            </w:r>
            <w:r>
              <w:rPr>
                <w:b/>
                <w:bCs/>
              </w:rPr>
              <w:t>7</w:t>
            </w:r>
            <w:r w:rsidRPr="00A803C8">
              <w:rPr>
                <w:b/>
                <w:bCs/>
              </w:rPr>
              <w:t>.</w:t>
            </w:r>
          </w:p>
        </w:tc>
        <w:tc>
          <w:tcPr>
            <w:tcW w:w="1221" w:type="dxa"/>
          </w:tcPr>
          <w:p w14:paraId="14953759" w14:textId="3A9D416A" w:rsidR="00BC305E" w:rsidRPr="00A803C8" w:rsidRDefault="00BC305E" w:rsidP="00BC305E">
            <w:pPr>
              <w:jc w:val="center"/>
              <w:rPr>
                <w:b/>
                <w:bCs/>
              </w:rPr>
            </w:pPr>
            <w:r w:rsidRPr="00A803C8">
              <w:rPr>
                <w:b/>
                <w:bCs/>
              </w:rPr>
              <w:t>Ciljana vrijednost 202</w:t>
            </w:r>
            <w:r>
              <w:rPr>
                <w:b/>
                <w:bCs/>
              </w:rPr>
              <w:t>8</w:t>
            </w:r>
            <w:r w:rsidRPr="00A803C8">
              <w:rPr>
                <w:b/>
                <w:bCs/>
              </w:rPr>
              <w:t>.</w:t>
            </w:r>
          </w:p>
        </w:tc>
        <w:tc>
          <w:tcPr>
            <w:tcW w:w="1255" w:type="dxa"/>
          </w:tcPr>
          <w:p w14:paraId="3B78FCF1" w14:textId="54DF08E7" w:rsidR="00BC305E" w:rsidRPr="00A803C8" w:rsidRDefault="00BC305E" w:rsidP="00BC305E">
            <w:pPr>
              <w:jc w:val="center"/>
              <w:rPr>
                <w:b/>
                <w:bCs/>
              </w:rPr>
            </w:pPr>
            <w:r w:rsidRPr="00A803C8">
              <w:rPr>
                <w:b/>
                <w:bCs/>
              </w:rPr>
              <w:t>Ciljana vrijednost 202</w:t>
            </w:r>
            <w:r>
              <w:rPr>
                <w:b/>
                <w:bCs/>
              </w:rPr>
              <w:t>9</w:t>
            </w:r>
            <w:r w:rsidRPr="00A803C8">
              <w:rPr>
                <w:b/>
                <w:bCs/>
              </w:rPr>
              <w:t>.</w:t>
            </w:r>
          </w:p>
        </w:tc>
      </w:tr>
      <w:tr w:rsidR="00C613AB" w14:paraId="301231D6" w14:textId="77777777" w:rsidTr="00BC305E">
        <w:tc>
          <w:tcPr>
            <w:tcW w:w="2704" w:type="dxa"/>
          </w:tcPr>
          <w:p w14:paraId="46F5B7E2" w14:textId="77777777" w:rsidR="00C613AB" w:rsidRDefault="00C613AB" w:rsidP="001E36B5">
            <w:r w:rsidRPr="004C2F14">
              <w:t>M2 asfaltiranih cesta/rekonst</w:t>
            </w:r>
            <w:r>
              <w:t>ruiranih</w:t>
            </w:r>
            <w:r w:rsidRPr="004C2F14">
              <w:t xml:space="preserve"> puteva</w:t>
            </w:r>
          </w:p>
        </w:tc>
        <w:tc>
          <w:tcPr>
            <w:tcW w:w="1221" w:type="dxa"/>
          </w:tcPr>
          <w:p w14:paraId="5B9C265A" w14:textId="77777777" w:rsidR="00C613AB" w:rsidRDefault="00C613AB" w:rsidP="001E36B5">
            <w:r>
              <w:t>30000</w:t>
            </w:r>
          </w:p>
        </w:tc>
        <w:tc>
          <w:tcPr>
            <w:tcW w:w="1255" w:type="dxa"/>
          </w:tcPr>
          <w:p w14:paraId="10782EF4" w14:textId="77777777" w:rsidR="00C613AB" w:rsidRDefault="00C613AB" w:rsidP="001E36B5">
            <w:r>
              <w:t>35000</w:t>
            </w:r>
          </w:p>
        </w:tc>
        <w:tc>
          <w:tcPr>
            <w:tcW w:w="1252" w:type="dxa"/>
          </w:tcPr>
          <w:p w14:paraId="6DADFB76" w14:textId="77777777" w:rsidR="00C613AB" w:rsidRDefault="00C613AB" w:rsidP="001E36B5">
            <w:r>
              <w:t>40000</w:t>
            </w:r>
          </w:p>
        </w:tc>
        <w:tc>
          <w:tcPr>
            <w:tcW w:w="1221" w:type="dxa"/>
          </w:tcPr>
          <w:p w14:paraId="4694E03E" w14:textId="77777777" w:rsidR="00C613AB" w:rsidRDefault="00C613AB" w:rsidP="001E36B5">
            <w:r>
              <w:t>45000</w:t>
            </w:r>
          </w:p>
        </w:tc>
        <w:tc>
          <w:tcPr>
            <w:tcW w:w="1255" w:type="dxa"/>
          </w:tcPr>
          <w:p w14:paraId="586B8676" w14:textId="77777777" w:rsidR="00C613AB" w:rsidRDefault="00C613AB" w:rsidP="001E36B5">
            <w:r>
              <w:t>50000</w:t>
            </w:r>
          </w:p>
        </w:tc>
      </w:tr>
      <w:tr w:rsidR="00C613AB" w14:paraId="32D59D41" w14:textId="77777777" w:rsidTr="00BC305E">
        <w:tc>
          <w:tcPr>
            <w:tcW w:w="2704" w:type="dxa"/>
          </w:tcPr>
          <w:p w14:paraId="450EB7D5" w14:textId="29FEEF23" w:rsidR="00C613AB" w:rsidRPr="004C2F14" w:rsidRDefault="00C613AB" w:rsidP="001E36B5">
            <w:r w:rsidRPr="004C2F14">
              <w:t xml:space="preserve">Broj </w:t>
            </w:r>
            <w:r w:rsidR="00BC305E">
              <w:t>fotonaponskih ćelija</w:t>
            </w:r>
          </w:p>
        </w:tc>
        <w:tc>
          <w:tcPr>
            <w:tcW w:w="1221" w:type="dxa"/>
          </w:tcPr>
          <w:p w14:paraId="60AF3F18" w14:textId="77777777" w:rsidR="00C613AB" w:rsidRDefault="00C613AB" w:rsidP="001E36B5">
            <w:r>
              <w:t>0</w:t>
            </w:r>
          </w:p>
        </w:tc>
        <w:tc>
          <w:tcPr>
            <w:tcW w:w="1255" w:type="dxa"/>
          </w:tcPr>
          <w:p w14:paraId="3E1457F5" w14:textId="77777777" w:rsidR="00C613AB" w:rsidRDefault="00C613AB" w:rsidP="001E36B5">
            <w:r>
              <w:t>4</w:t>
            </w:r>
          </w:p>
        </w:tc>
        <w:tc>
          <w:tcPr>
            <w:tcW w:w="1252" w:type="dxa"/>
          </w:tcPr>
          <w:p w14:paraId="2D7F1C7C" w14:textId="77777777" w:rsidR="00C613AB" w:rsidRDefault="00C613AB" w:rsidP="001E36B5">
            <w:r>
              <w:t>5</w:t>
            </w:r>
          </w:p>
        </w:tc>
        <w:tc>
          <w:tcPr>
            <w:tcW w:w="1221" w:type="dxa"/>
          </w:tcPr>
          <w:p w14:paraId="007489A8" w14:textId="77777777" w:rsidR="00C613AB" w:rsidRDefault="00C613AB" w:rsidP="001E36B5">
            <w:r>
              <w:t>6</w:t>
            </w:r>
          </w:p>
        </w:tc>
        <w:tc>
          <w:tcPr>
            <w:tcW w:w="1255" w:type="dxa"/>
          </w:tcPr>
          <w:p w14:paraId="11D1A5E3" w14:textId="77777777" w:rsidR="00C613AB" w:rsidRDefault="00C613AB" w:rsidP="001E36B5">
            <w:r>
              <w:t>7</w:t>
            </w:r>
          </w:p>
        </w:tc>
      </w:tr>
    </w:tbl>
    <w:p w14:paraId="47FE96E6" w14:textId="77777777" w:rsidR="00C613AB" w:rsidRDefault="00C613AB" w:rsidP="00C613AB">
      <w:pPr>
        <w:rPr>
          <w:i/>
          <w:iCs/>
          <w:sz w:val="24"/>
          <w:szCs w:val="24"/>
        </w:rPr>
      </w:pPr>
    </w:p>
    <w:p w14:paraId="0CEFD44E" w14:textId="77777777" w:rsidR="00C613AB" w:rsidRPr="0074480A" w:rsidRDefault="00C613AB" w:rsidP="00C613AB">
      <w:pPr>
        <w:rPr>
          <w:i/>
          <w:iCs/>
          <w:sz w:val="24"/>
          <w:szCs w:val="24"/>
        </w:rPr>
      </w:pPr>
      <w:r w:rsidRPr="0074480A">
        <w:rPr>
          <w:i/>
          <w:iCs/>
          <w:sz w:val="24"/>
          <w:szCs w:val="24"/>
        </w:rPr>
        <w:t xml:space="preserve">M.10. </w:t>
      </w:r>
      <w:r w:rsidRPr="004C2F14">
        <w:rPr>
          <w:i/>
          <w:iCs/>
          <w:sz w:val="24"/>
          <w:szCs w:val="24"/>
        </w:rPr>
        <w:t>Kultura i religija</w:t>
      </w:r>
    </w:p>
    <w:p w14:paraId="67B06EEE" w14:textId="5ACEE138" w:rsidR="00C613AB" w:rsidRPr="0074480A" w:rsidRDefault="00C613AB" w:rsidP="00C613AB">
      <w:pPr>
        <w:jc w:val="both"/>
        <w:rPr>
          <w:sz w:val="24"/>
          <w:szCs w:val="24"/>
        </w:rPr>
      </w:pPr>
      <w:r w:rsidRPr="0074480A">
        <w:rPr>
          <w:sz w:val="24"/>
          <w:szCs w:val="24"/>
        </w:rPr>
        <w:t xml:space="preserve">Svrha mjere je </w:t>
      </w:r>
      <w:r>
        <w:rPr>
          <w:sz w:val="24"/>
          <w:szCs w:val="24"/>
        </w:rPr>
        <w:t>p</w:t>
      </w:r>
      <w:r w:rsidRPr="004C2F14">
        <w:rPr>
          <w:sz w:val="24"/>
          <w:szCs w:val="24"/>
        </w:rPr>
        <w:t>otpora djelovanju, osposobljavanju i transparentnosti rada organizacija civilnog društva</w:t>
      </w:r>
      <w:r>
        <w:rPr>
          <w:sz w:val="24"/>
          <w:szCs w:val="24"/>
        </w:rPr>
        <w:t>, p</w:t>
      </w:r>
      <w:r w:rsidRPr="004C2F14">
        <w:rPr>
          <w:sz w:val="24"/>
          <w:szCs w:val="24"/>
        </w:rPr>
        <w:t>oticanje udruga na stvaranje promotivnih aktivnosti</w:t>
      </w:r>
      <w:r>
        <w:rPr>
          <w:sz w:val="24"/>
          <w:szCs w:val="24"/>
        </w:rPr>
        <w:t xml:space="preserve"> te u</w:t>
      </w:r>
      <w:r w:rsidRPr="004C2F14">
        <w:rPr>
          <w:sz w:val="24"/>
          <w:szCs w:val="24"/>
        </w:rPr>
        <w:t>naprjeđenje društveno-kulturnog života stanovništva.</w:t>
      </w:r>
      <w:r w:rsidRPr="0074480A">
        <w:rPr>
          <w:sz w:val="24"/>
          <w:szCs w:val="24"/>
        </w:rPr>
        <w:t xml:space="preserve"> Mjera će se financirati iz Programa</w:t>
      </w:r>
      <w:r>
        <w:rPr>
          <w:sz w:val="24"/>
          <w:szCs w:val="24"/>
        </w:rPr>
        <w:t xml:space="preserve"> 2007 </w:t>
      </w:r>
      <w:r w:rsidRPr="004C2F14">
        <w:rPr>
          <w:sz w:val="24"/>
          <w:szCs w:val="24"/>
        </w:rPr>
        <w:t>Javne potrebe u kulturi i religiji</w:t>
      </w:r>
      <w:r w:rsidRPr="0074480A">
        <w:rPr>
          <w:sz w:val="24"/>
          <w:szCs w:val="24"/>
        </w:rPr>
        <w:t xml:space="preserve">, </w:t>
      </w:r>
      <w:r>
        <w:rPr>
          <w:sz w:val="24"/>
          <w:szCs w:val="24"/>
        </w:rPr>
        <w:t xml:space="preserve">a obuhvaća tekuće donacije vjerskim zajednicama, </w:t>
      </w:r>
      <w:r w:rsidR="00644BBD">
        <w:rPr>
          <w:sz w:val="24"/>
          <w:szCs w:val="24"/>
        </w:rPr>
        <w:t xml:space="preserve">financiranje programa i projekata u kulturi. </w:t>
      </w:r>
      <w:r w:rsidRPr="0074480A">
        <w:rPr>
          <w:sz w:val="24"/>
          <w:szCs w:val="24"/>
        </w:rPr>
        <w:t xml:space="preserve"> Na području Općine </w:t>
      </w:r>
      <w:r>
        <w:rPr>
          <w:sz w:val="24"/>
          <w:szCs w:val="24"/>
        </w:rPr>
        <w:t>Gundinci</w:t>
      </w:r>
      <w:r w:rsidRPr="0074480A">
        <w:rPr>
          <w:sz w:val="24"/>
          <w:szCs w:val="24"/>
        </w:rPr>
        <w:t xml:space="preserve"> djeluju </w:t>
      </w:r>
      <w:r w:rsidR="00BC305E">
        <w:rPr>
          <w:sz w:val="24"/>
          <w:szCs w:val="24"/>
        </w:rPr>
        <w:t>pet</w:t>
      </w:r>
      <w:r>
        <w:rPr>
          <w:sz w:val="24"/>
          <w:szCs w:val="24"/>
        </w:rPr>
        <w:t xml:space="preserve"> udruga – Udruga </w:t>
      </w:r>
      <w:r>
        <w:rPr>
          <w:sz w:val="24"/>
          <w:szCs w:val="24"/>
        </w:rPr>
        <w:lastRenderedPageBreak/>
        <w:t>umirovljenika Gundinci, Udruga mladih Gundinci, Konjogojska udruga, Kulturno umjetničko društvo Vesela šokadija i Gundinačke radenice</w:t>
      </w:r>
      <w:r w:rsidRPr="0074480A">
        <w:rPr>
          <w:sz w:val="24"/>
          <w:szCs w:val="24"/>
        </w:rPr>
        <w:t>.</w:t>
      </w:r>
      <w:r>
        <w:rPr>
          <w:sz w:val="24"/>
          <w:szCs w:val="24"/>
        </w:rPr>
        <w:t xml:space="preserve"> Za provedbu mjere je nadležan Jedinstveni upravni odjel Općine</w:t>
      </w:r>
      <w:r w:rsidRPr="0074480A">
        <w:rPr>
          <w:sz w:val="24"/>
          <w:szCs w:val="24"/>
        </w:rPr>
        <w:t xml:space="preserve"> </w:t>
      </w:r>
      <w:r>
        <w:rPr>
          <w:sz w:val="24"/>
          <w:szCs w:val="24"/>
        </w:rPr>
        <w:t>Gundinci</w:t>
      </w:r>
      <w:r w:rsidRPr="0074480A">
        <w:rPr>
          <w:sz w:val="24"/>
          <w:szCs w:val="24"/>
        </w:rPr>
        <w:t>. Ključn</w:t>
      </w:r>
      <w:r>
        <w:rPr>
          <w:sz w:val="24"/>
          <w:szCs w:val="24"/>
        </w:rPr>
        <w:t>e</w:t>
      </w:r>
      <w:r w:rsidRPr="0074480A">
        <w:rPr>
          <w:sz w:val="24"/>
          <w:szCs w:val="24"/>
        </w:rPr>
        <w:t xml:space="preserve"> točke ostvarenja mjere su </w:t>
      </w:r>
      <w:r>
        <w:rPr>
          <w:sz w:val="24"/>
          <w:szCs w:val="24"/>
        </w:rPr>
        <w:t>osigurana sredstva za financiranje programa i projekata u kulturi</w:t>
      </w:r>
      <w:r w:rsidRPr="0074480A">
        <w:rPr>
          <w:sz w:val="24"/>
          <w:szCs w:val="24"/>
        </w:rPr>
        <w:t>. Rok za provedbu mjere je svibanj 202</w:t>
      </w:r>
      <w:r w:rsidR="00BC305E">
        <w:rPr>
          <w:sz w:val="24"/>
          <w:szCs w:val="24"/>
        </w:rPr>
        <w:t>9</w:t>
      </w:r>
      <w:r w:rsidRPr="0074480A">
        <w:rPr>
          <w:sz w:val="24"/>
          <w:szCs w:val="24"/>
        </w:rPr>
        <w:t>. godine.</w:t>
      </w:r>
    </w:p>
    <w:tbl>
      <w:tblPr>
        <w:tblStyle w:val="Reetkatablice"/>
        <w:tblW w:w="0" w:type="auto"/>
        <w:tblInd w:w="108" w:type="dxa"/>
        <w:tblLook w:val="04A0" w:firstRow="1" w:lastRow="0" w:firstColumn="1" w:lastColumn="0" w:noHBand="0" w:noVBand="1"/>
      </w:tblPr>
      <w:tblGrid>
        <w:gridCol w:w="2266"/>
        <w:gridCol w:w="1221"/>
        <w:gridCol w:w="1392"/>
        <w:gridCol w:w="1393"/>
        <w:gridCol w:w="1269"/>
        <w:gridCol w:w="1367"/>
      </w:tblGrid>
      <w:tr w:rsidR="00BC305E" w14:paraId="53FDAC66" w14:textId="77777777" w:rsidTr="00BC305E">
        <w:tc>
          <w:tcPr>
            <w:tcW w:w="2266" w:type="dxa"/>
          </w:tcPr>
          <w:p w14:paraId="769C7BF2" w14:textId="77777777" w:rsidR="00BC305E" w:rsidRDefault="00BC305E" w:rsidP="00BC305E">
            <w:pPr>
              <w:jc w:val="center"/>
              <w:rPr>
                <w:b/>
                <w:bCs/>
              </w:rPr>
            </w:pPr>
          </w:p>
          <w:p w14:paraId="6C4BEACC" w14:textId="77777777" w:rsidR="00BC305E" w:rsidRPr="00A803C8" w:rsidRDefault="00BC305E" w:rsidP="00BC305E">
            <w:pPr>
              <w:jc w:val="center"/>
              <w:rPr>
                <w:b/>
                <w:bCs/>
              </w:rPr>
            </w:pPr>
            <w:r w:rsidRPr="00A803C8">
              <w:rPr>
                <w:b/>
                <w:bCs/>
              </w:rPr>
              <w:t>Pokazatelj rezultata</w:t>
            </w:r>
          </w:p>
        </w:tc>
        <w:tc>
          <w:tcPr>
            <w:tcW w:w="1221" w:type="dxa"/>
          </w:tcPr>
          <w:p w14:paraId="377B85ED" w14:textId="78260DF9" w:rsidR="00BC305E" w:rsidRPr="00A803C8" w:rsidRDefault="00BC305E" w:rsidP="00BC305E">
            <w:pPr>
              <w:jc w:val="center"/>
              <w:rPr>
                <w:b/>
                <w:bCs/>
              </w:rPr>
            </w:pPr>
            <w:r w:rsidRPr="00A803C8">
              <w:rPr>
                <w:b/>
                <w:bCs/>
              </w:rPr>
              <w:t>Početna vrijednost 202</w:t>
            </w:r>
            <w:r>
              <w:rPr>
                <w:b/>
                <w:bCs/>
              </w:rPr>
              <w:t>5</w:t>
            </w:r>
            <w:r w:rsidRPr="00A803C8">
              <w:rPr>
                <w:b/>
                <w:bCs/>
              </w:rPr>
              <w:t>.</w:t>
            </w:r>
          </w:p>
        </w:tc>
        <w:tc>
          <w:tcPr>
            <w:tcW w:w="1392" w:type="dxa"/>
          </w:tcPr>
          <w:p w14:paraId="18CDABA4" w14:textId="11C12D02" w:rsidR="00BC305E" w:rsidRPr="00A803C8" w:rsidRDefault="00BC305E" w:rsidP="00BC305E">
            <w:pPr>
              <w:jc w:val="center"/>
              <w:rPr>
                <w:b/>
                <w:bCs/>
              </w:rPr>
            </w:pPr>
            <w:r w:rsidRPr="00A803C8">
              <w:rPr>
                <w:b/>
                <w:bCs/>
              </w:rPr>
              <w:t>Ciljana vrijednost 202</w:t>
            </w:r>
            <w:r>
              <w:rPr>
                <w:b/>
                <w:bCs/>
              </w:rPr>
              <w:t>6</w:t>
            </w:r>
            <w:r w:rsidRPr="00A803C8">
              <w:rPr>
                <w:b/>
                <w:bCs/>
              </w:rPr>
              <w:t>.</w:t>
            </w:r>
          </w:p>
        </w:tc>
        <w:tc>
          <w:tcPr>
            <w:tcW w:w="1393" w:type="dxa"/>
          </w:tcPr>
          <w:p w14:paraId="253E848D" w14:textId="00200124" w:rsidR="00BC305E" w:rsidRPr="00A803C8" w:rsidRDefault="00BC305E" w:rsidP="00BC305E">
            <w:pPr>
              <w:jc w:val="center"/>
              <w:rPr>
                <w:b/>
                <w:bCs/>
              </w:rPr>
            </w:pPr>
            <w:r w:rsidRPr="00A803C8">
              <w:rPr>
                <w:b/>
                <w:bCs/>
              </w:rPr>
              <w:t>Ciljana vrijednost 202</w:t>
            </w:r>
            <w:r>
              <w:rPr>
                <w:b/>
                <w:bCs/>
              </w:rPr>
              <w:t>7</w:t>
            </w:r>
            <w:r w:rsidRPr="00A803C8">
              <w:rPr>
                <w:b/>
                <w:bCs/>
              </w:rPr>
              <w:t>.</w:t>
            </w:r>
          </w:p>
        </w:tc>
        <w:tc>
          <w:tcPr>
            <w:tcW w:w="1269" w:type="dxa"/>
          </w:tcPr>
          <w:p w14:paraId="6A6FE41F" w14:textId="1B1F635F" w:rsidR="00BC305E" w:rsidRPr="00A803C8" w:rsidRDefault="00BC305E" w:rsidP="00BC305E">
            <w:pPr>
              <w:jc w:val="center"/>
              <w:rPr>
                <w:b/>
                <w:bCs/>
              </w:rPr>
            </w:pPr>
            <w:r w:rsidRPr="00A803C8">
              <w:rPr>
                <w:b/>
                <w:bCs/>
              </w:rPr>
              <w:t>Ciljana vrijednost 202</w:t>
            </w:r>
            <w:r>
              <w:rPr>
                <w:b/>
                <w:bCs/>
              </w:rPr>
              <w:t>8</w:t>
            </w:r>
            <w:r w:rsidRPr="00A803C8">
              <w:rPr>
                <w:b/>
                <w:bCs/>
              </w:rPr>
              <w:t>.</w:t>
            </w:r>
          </w:p>
        </w:tc>
        <w:tc>
          <w:tcPr>
            <w:tcW w:w="1367" w:type="dxa"/>
          </w:tcPr>
          <w:p w14:paraId="618F5D5D" w14:textId="4A33D26F" w:rsidR="00BC305E" w:rsidRPr="00A803C8" w:rsidRDefault="00BC305E" w:rsidP="00BC305E">
            <w:pPr>
              <w:jc w:val="center"/>
              <w:rPr>
                <w:b/>
                <w:bCs/>
              </w:rPr>
            </w:pPr>
            <w:r w:rsidRPr="00A803C8">
              <w:rPr>
                <w:b/>
                <w:bCs/>
              </w:rPr>
              <w:t>Ciljana vrijednost 202</w:t>
            </w:r>
            <w:r>
              <w:rPr>
                <w:b/>
                <w:bCs/>
              </w:rPr>
              <w:t>9</w:t>
            </w:r>
            <w:r w:rsidRPr="00A803C8">
              <w:rPr>
                <w:b/>
                <w:bCs/>
              </w:rPr>
              <w:t>.</w:t>
            </w:r>
          </w:p>
        </w:tc>
      </w:tr>
      <w:tr w:rsidR="00C613AB" w14:paraId="4B0CF214" w14:textId="77777777" w:rsidTr="00BC305E">
        <w:tc>
          <w:tcPr>
            <w:tcW w:w="2266" w:type="dxa"/>
          </w:tcPr>
          <w:p w14:paraId="45CBA94F" w14:textId="77777777" w:rsidR="00C613AB" w:rsidRDefault="00C613AB" w:rsidP="001E36B5">
            <w:r w:rsidRPr="00DD2239">
              <w:t>Broj udruga u kulturi</w:t>
            </w:r>
          </w:p>
        </w:tc>
        <w:tc>
          <w:tcPr>
            <w:tcW w:w="1221" w:type="dxa"/>
          </w:tcPr>
          <w:p w14:paraId="312B16E3" w14:textId="06897AD7" w:rsidR="00C613AB" w:rsidRDefault="00BC305E" w:rsidP="001E36B5">
            <w:r>
              <w:t>5</w:t>
            </w:r>
          </w:p>
        </w:tc>
        <w:tc>
          <w:tcPr>
            <w:tcW w:w="1392" w:type="dxa"/>
          </w:tcPr>
          <w:p w14:paraId="5D19DE7A" w14:textId="77777777" w:rsidR="00C613AB" w:rsidRDefault="00C613AB" w:rsidP="001E36B5">
            <w:r>
              <w:t>5</w:t>
            </w:r>
          </w:p>
        </w:tc>
        <w:tc>
          <w:tcPr>
            <w:tcW w:w="1393" w:type="dxa"/>
          </w:tcPr>
          <w:p w14:paraId="4478CA42" w14:textId="77777777" w:rsidR="00C613AB" w:rsidRDefault="00C613AB" w:rsidP="001E36B5">
            <w:r>
              <w:t>6</w:t>
            </w:r>
          </w:p>
        </w:tc>
        <w:tc>
          <w:tcPr>
            <w:tcW w:w="1269" w:type="dxa"/>
          </w:tcPr>
          <w:p w14:paraId="68F41AF1" w14:textId="77777777" w:rsidR="00C613AB" w:rsidRDefault="00C613AB" w:rsidP="001E36B5">
            <w:r>
              <w:t>7</w:t>
            </w:r>
          </w:p>
        </w:tc>
        <w:tc>
          <w:tcPr>
            <w:tcW w:w="1367" w:type="dxa"/>
          </w:tcPr>
          <w:p w14:paraId="77BA8F00" w14:textId="77777777" w:rsidR="00C613AB" w:rsidRDefault="00C613AB" w:rsidP="001E36B5">
            <w:r>
              <w:t>8</w:t>
            </w:r>
          </w:p>
        </w:tc>
      </w:tr>
      <w:tr w:rsidR="00C613AB" w14:paraId="09220AD4" w14:textId="77777777" w:rsidTr="00BC305E">
        <w:tc>
          <w:tcPr>
            <w:tcW w:w="2266" w:type="dxa"/>
          </w:tcPr>
          <w:p w14:paraId="4AAFC581" w14:textId="77777777" w:rsidR="00C613AB" w:rsidRDefault="00C613AB" w:rsidP="001E36B5">
            <w:r w:rsidRPr="00DD2239">
              <w:t>Broj članova udruga u kulturi</w:t>
            </w:r>
          </w:p>
        </w:tc>
        <w:tc>
          <w:tcPr>
            <w:tcW w:w="1221" w:type="dxa"/>
          </w:tcPr>
          <w:p w14:paraId="5438B057" w14:textId="77777777" w:rsidR="00C613AB" w:rsidRDefault="00C613AB" w:rsidP="001E36B5">
            <w:r>
              <w:t>150</w:t>
            </w:r>
          </w:p>
        </w:tc>
        <w:tc>
          <w:tcPr>
            <w:tcW w:w="1392" w:type="dxa"/>
          </w:tcPr>
          <w:p w14:paraId="1DD1E894" w14:textId="77777777" w:rsidR="00C613AB" w:rsidRDefault="00C613AB" w:rsidP="001E36B5">
            <w:r>
              <w:t>160</w:t>
            </w:r>
          </w:p>
        </w:tc>
        <w:tc>
          <w:tcPr>
            <w:tcW w:w="1393" w:type="dxa"/>
          </w:tcPr>
          <w:p w14:paraId="18D4299E" w14:textId="77777777" w:rsidR="00C613AB" w:rsidRDefault="00C613AB" w:rsidP="001E36B5">
            <w:r>
              <w:t>170</w:t>
            </w:r>
          </w:p>
        </w:tc>
        <w:tc>
          <w:tcPr>
            <w:tcW w:w="1269" w:type="dxa"/>
          </w:tcPr>
          <w:p w14:paraId="1E4D608D" w14:textId="77777777" w:rsidR="00C613AB" w:rsidRDefault="00C613AB" w:rsidP="001E36B5">
            <w:r>
              <w:t>180</w:t>
            </w:r>
          </w:p>
        </w:tc>
        <w:tc>
          <w:tcPr>
            <w:tcW w:w="1367" w:type="dxa"/>
          </w:tcPr>
          <w:p w14:paraId="197DC602" w14:textId="77777777" w:rsidR="00C613AB" w:rsidRDefault="00C613AB" w:rsidP="001E36B5">
            <w:r>
              <w:t>190</w:t>
            </w:r>
          </w:p>
        </w:tc>
      </w:tr>
    </w:tbl>
    <w:p w14:paraId="4D81617B" w14:textId="77777777" w:rsidR="00BC305E" w:rsidRDefault="00BC305E" w:rsidP="00C613AB">
      <w:pPr>
        <w:rPr>
          <w:i/>
          <w:iCs/>
        </w:rPr>
      </w:pPr>
    </w:p>
    <w:p w14:paraId="7A062128" w14:textId="633A454C" w:rsidR="00C613AB" w:rsidRPr="0074480A" w:rsidRDefault="00C613AB" w:rsidP="00C613AB">
      <w:pPr>
        <w:rPr>
          <w:i/>
          <w:iCs/>
          <w:sz w:val="24"/>
          <w:szCs w:val="24"/>
        </w:rPr>
      </w:pPr>
      <w:r w:rsidRPr="00C14A3B">
        <w:rPr>
          <w:i/>
          <w:iCs/>
        </w:rPr>
        <w:t>M</w:t>
      </w:r>
      <w:r w:rsidRPr="0074480A">
        <w:rPr>
          <w:i/>
          <w:iCs/>
          <w:sz w:val="24"/>
          <w:szCs w:val="24"/>
        </w:rPr>
        <w:t xml:space="preserve">.11. </w:t>
      </w:r>
      <w:r w:rsidRPr="00DD2239">
        <w:rPr>
          <w:i/>
          <w:iCs/>
          <w:sz w:val="24"/>
          <w:szCs w:val="24"/>
        </w:rPr>
        <w:t xml:space="preserve">Sportski razvoj </w:t>
      </w:r>
      <w:r>
        <w:rPr>
          <w:i/>
          <w:iCs/>
          <w:sz w:val="24"/>
          <w:szCs w:val="24"/>
        </w:rPr>
        <w:t>Općine Gundinci</w:t>
      </w:r>
    </w:p>
    <w:p w14:paraId="5832F9EF" w14:textId="487C150F" w:rsidR="00C613AB" w:rsidRPr="0074480A" w:rsidRDefault="00C613AB" w:rsidP="00C613AB">
      <w:pPr>
        <w:jc w:val="both"/>
        <w:rPr>
          <w:sz w:val="24"/>
          <w:szCs w:val="24"/>
        </w:rPr>
      </w:pPr>
      <w:r w:rsidRPr="0074480A">
        <w:rPr>
          <w:sz w:val="24"/>
          <w:szCs w:val="24"/>
        </w:rPr>
        <w:t xml:space="preserve">Svrha mjere je </w:t>
      </w:r>
      <w:r>
        <w:rPr>
          <w:sz w:val="24"/>
          <w:szCs w:val="24"/>
        </w:rPr>
        <w:t>p</w:t>
      </w:r>
      <w:r w:rsidRPr="00DD2239">
        <w:rPr>
          <w:sz w:val="24"/>
          <w:szCs w:val="24"/>
        </w:rPr>
        <w:t>oticanje rada sportskih udruga/klubova ulaganjem u redovan rad</w:t>
      </w:r>
      <w:r>
        <w:rPr>
          <w:sz w:val="24"/>
          <w:szCs w:val="24"/>
        </w:rPr>
        <w:t>, u</w:t>
      </w:r>
      <w:r w:rsidRPr="00DD2239">
        <w:rPr>
          <w:sz w:val="24"/>
          <w:szCs w:val="24"/>
        </w:rPr>
        <w:t>naprjeđenje prostora za šport i rekreaciju</w:t>
      </w:r>
      <w:r>
        <w:rPr>
          <w:sz w:val="24"/>
          <w:szCs w:val="24"/>
        </w:rPr>
        <w:t xml:space="preserve"> i</w:t>
      </w:r>
      <w:r w:rsidRPr="00DD2239">
        <w:rPr>
          <w:sz w:val="24"/>
          <w:szCs w:val="24"/>
        </w:rPr>
        <w:t xml:space="preserve"> kvalitete života stanovništva.</w:t>
      </w:r>
      <w:r w:rsidRPr="0074480A">
        <w:rPr>
          <w:sz w:val="24"/>
          <w:szCs w:val="24"/>
        </w:rPr>
        <w:t xml:space="preserve"> Mjera će se financirati iz Programa </w:t>
      </w:r>
      <w:r>
        <w:rPr>
          <w:sz w:val="24"/>
          <w:szCs w:val="24"/>
        </w:rPr>
        <w:t>2008</w:t>
      </w:r>
      <w:r w:rsidRPr="0074480A">
        <w:rPr>
          <w:sz w:val="24"/>
          <w:szCs w:val="24"/>
        </w:rPr>
        <w:t xml:space="preserve"> </w:t>
      </w:r>
      <w:r w:rsidRPr="00715F42">
        <w:rPr>
          <w:sz w:val="24"/>
          <w:szCs w:val="24"/>
        </w:rPr>
        <w:t>Razvoj sporta i rekreacije</w:t>
      </w:r>
      <w:r w:rsidRPr="0074480A">
        <w:rPr>
          <w:sz w:val="24"/>
          <w:szCs w:val="24"/>
        </w:rPr>
        <w:t>, a obuhvaća</w:t>
      </w:r>
      <w:r w:rsidR="00644BBD">
        <w:rPr>
          <w:sz w:val="24"/>
          <w:szCs w:val="24"/>
        </w:rPr>
        <w:t xml:space="preserve"> poticanje sportsko-rekreativnih aktivnosti kroz </w:t>
      </w:r>
      <w:r w:rsidRPr="0074480A">
        <w:rPr>
          <w:sz w:val="24"/>
          <w:szCs w:val="24"/>
        </w:rPr>
        <w:t xml:space="preserve"> </w:t>
      </w:r>
      <w:r w:rsidR="00644BBD">
        <w:rPr>
          <w:sz w:val="24"/>
          <w:szCs w:val="24"/>
        </w:rPr>
        <w:t xml:space="preserve">sufinanciranje udruga sportskog značaja, </w:t>
      </w:r>
      <w:r>
        <w:rPr>
          <w:sz w:val="24"/>
          <w:szCs w:val="24"/>
        </w:rPr>
        <w:t xml:space="preserve"> održavanje zgrade nogometnog kluba</w:t>
      </w:r>
      <w:r w:rsidR="00BC305E">
        <w:rPr>
          <w:sz w:val="24"/>
          <w:szCs w:val="24"/>
        </w:rPr>
        <w:t xml:space="preserve">. </w:t>
      </w:r>
      <w:r>
        <w:rPr>
          <w:sz w:val="24"/>
          <w:szCs w:val="24"/>
        </w:rPr>
        <w:t xml:space="preserve">Na području Općine Gundinci djeluje </w:t>
      </w:r>
      <w:r w:rsidR="00BC305E">
        <w:rPr>
          <w:sz w:val="24"/>
          <w:szCs w:val="24"/>
        </w:rPr>
        <w:t>četiri</w:t>
      </w:r>
      <w:r>
        <w:rPr>
          <w:sz w:val="24"/>
          <w:szCs w:val="24"/>
        </w:rPr>
        <w:t xml:space="preserve"> udruga sportskog značaja – Lovna udruga Fazan, Šahovski klub, Nogometni klub Gundinci,  Športsko ribolovna udruga Šaran. Za provedbu mjere je nadležan Jedinstveni upravni odjel Općine</w:t>
      </w:r>
      <w:r w:rsidRPr="0074480A">
        <w:rPr>
          <w:sz w:val="24"/>
          <w:szCs w:val="24"/>
        </w:rPr>
        <w:t xml:space="preserve"> </w:t>
      </w:r>
      <w:r>
        <w:rPr>
          <w:sz w:val="24"/>
          <w:szCs w:val="24"/>
        </w:rPr>
        <w:t>Gundinci</w:t>
      </w:r>
      <w:r w:rsidRPr="0074480A">
        <w:rPr>
          <w:sz w:val="24"/>
          <w:szCs w:val="24"/>
        </w:rPr>
        <w:t>. Ključn</w:t>
      </w:r>
      <w:r>
        <w:rPr>
          <w:sz w:val="24"/>
          <w:szCs w:val="24"/>
        </w:rPr>
        <w:t>e</w:t>
      </w:r>
      <w:r w:rsidRPr="0074480A">
        <w:rPr>
          <w:sz w:val="24"/>
          <w:szCs w:val="24"/>
        </w:rPr>
        <w:t xml:space="preserve"> </w:t>
      </w:r>
      <w:r>
        <w:rPr>
          <w:sz w:val="24"/>
          <w:szCs w:val="24"/>
        </w:rPr>
        <w:t>točke ostvarenja mjere su sufinanciranje udruga sportskog značaja, održavana zgrada nogometnog kluba te izgrađeno malonogometno igralište</w:t>
      </w:r>
      <w:r w:rsidRPr="0074480A">
        <w:rPr>
          <w:sz w:val="24"/>
          <w:szCs w:val="24"/>
        </w:rPr>
        <w:t xml:space="preserve">. </w:t>
      </w:r>
      <w:r w:rsidRPr="00146EAD">
        <w:rPr>
          <w:sz w:val="24"/>
          <w:szCs w:val="24"/>
        </w:rPr>
        <w:t>Rok za provedbu mjere je svibanj 202</w:t>
      </w:r>
      <w:r w:rsidR="00BC305E">
        <w:rPr>
          <w:sz w:val="24"/>
          <w:szCs w:val="24"/>
        </w:rPr>
        <w:t>9</w:t>
      </w:r>
      <w:r w:rsidRPr="00146EAD">
        <w:rPr>
          <w:sz w:val="24"/>
          <w:szCs w:val="24"/>
        </w:rPr>
        <w:t>. godine.</w:t>
      </w:r>
    </w:p>
    <w:tbl>
      <w:tblPr>
        <w:tblStyle w:val="Reetkatablice"/>
        <w:tblW w:w="0" w:type="auto"/>
        <w:tblInd w:w="108" w:type="dxa"/>
        <w:tblLook w:val="04A0" w:firstRow="1" w:lastRow="0" w:firstColumn="1" w:lastColumn="0" w:noHBand="0" w:noVBand="1"/>
      </w:tblPr>
      <w:tblGrid>
        <w:gridCol w:w="2069"/>
        <w:gridCol w:w="1399"/>
        <w:gridCol w:w="1398"/>
        <w:gridCol w:w="1399"/>
        <w:gridCol w:w="1271"/>
        <w:gridCol w:w="1372"/>
      </w:tblGrid>
      <w:tr w:rsidR="00BC305E" w14:paraId="237E4154" w14:textId="77777777" w:rsidTr="00BC305E">
        <w:tc>
          <w:tcPr>
            <w:tcW w:w="2069" w:type="dxa"/>
          </w:tcPr>
          <w:p w14:paraId="36AB3026" w14:textId="77777777" w:rsidR="00BC305E" w:rsidRDefault="00BC305E" w:rsidP="00BC305E">
            <w:pPr>
              <w:jc w:val="center"/>
              <w:rPr>
                <w:b/>
                <w:bCs/>
              </w:rPr>
            </w:pPr>
          </w:p>
          <w:p w14:paraId="6062F1FA" w14:textId="77777777" w:rsidR="00BC305E" w:rsidRPr="00A803C8" w:rsidRDefault="00BC305E" w:rsidP="00BC305E">
            <w:pPr>
              <w:jc w:val="center"/>
              <w:rPr>
                <w:b/>
                <w:bCs/>
              </w:rPr>
            </w:pPr>
            <w:r w:rsidRPr="00A803C8">
              <w:rPr>
                <w:b/>
                <w:bCs/>
              </w:rPr>
              <w:t>Pokazatelj rezultata</w:t>
            </w:r>
          </w:p>
        </w:tc>
        <w:tc>
          <w:tcPr>
            <w:tcW w:w="1399" w:type="dxa"/>
          </w:tcPr>
          <w:p w14:paraId="4EE9EB4C" w14:textId="49EB36B2" w:rsidR="00BC305E" w:rsidRPr="00A803C8" w:rsidRDefault="00BC305E" w:rsidP="00BC305E">
            <w:pPr>
              <w:jc w:val="center"/>
              <w:rPr>
                <w:b/>
                <w:bCs/>
              </w:rPr>
            </w:pPr>
            <w:r w:rsidRPr="00A803C8">
              <w:rPr>
                <w:b/>
                <w:bCs/>
              </w:rPr>
              <w:t>Početna vrijednost 202</w:t>
            </w:r>
            <w:r>
              <w:rPr>
                <w:b/>
                <w:bCs/>
              </w:rPr>
              <w:t>5</w:t>
            </w:r>
            <w:r w:rsidRPr="00A803C8">
              <w:rPr>
                <w:b/>
                <w:bCs/>
              </w:rPr>
              <w:t>.</w:t>
            </w:r>
          </w:p>
        </w:tc>
        <w:tc>
          <w:tcPr>
            <w:tcW w:w="1398" w:type="dxa"/>
          </w:tcPr>
          <w:p w14:paraId="7EF49687" w14:textId="540D3674" w:rsidR="00BC305E" w:rsidRPr="00A803C8" w:rsidRDefault="00BC305E" w:rsidP="00BC305E">
            <w:pPr>
              <w:jc w:val="center"/>
              <w:rPr>
                <w:b/>
                <w:bCs/>
              </w:rPr>
            </w:pPr>
            <w:r w:rsidRPr="00A803C8">
              <w:rPr>
                <w:b/>
                <w:bCs/>
              </w:rPr>
              <w:t>Ciljana vrijednost 202</w:t>
            </w:r>
            <w:r>
              <w:rPr>
                <w:b/>
                <w:bCs/>
              </w:rPr>
              <w:t>6</w:t>
            </w:r>
            <w:r w:rsidRPr="00A803C8">
              <w:rPr>
                <w:b/>
                <w:bCs/>
              </w:rPr>
              <w:t>.</w:t>
            </w:r>
          </w:p>
        </w:tc>
        <w:tc>
          <w:tcPr>
            <w:tcW w:w="1399" w:type="dxa"/>
          </w:tcPr>
          <w:p w14:paraId="083FA3AB" w14:textId="7B4722B0" w:rsidR="00BC305E" w:rsidRPr="00A803C8" w:rsidRDefault="00BC305E" w:rsidP="00BC305E">
            <w:pPr>
              <w:jc w:val="center"/>
              <w:rPr>
                <w:b/>
                <w:bCs/>
              </w:rPr>
            </w:pPr>
            <w:r w:rsidRPr="00A803C8">
              <w:rPr>
                <w:b/>
                <w:bCs/>
              </w:rPr>
              <w:t>Ciljana vrijednost 202</w:t>
            </w:r>
            <w:r>
              <w:rPr>
                <w:b/>
                <w:bCs/>
              </w:rPr>
              <w:t>7</w:t>
            </w:r>
            <w:r w:rsidRPr="00A803C8">
              <w:rPr>
                <w:b/>
                <w:bCs/>
              </w:rPr>
              <w:t>.</w:t>
            </w:r>
          </w:p>
        </w:tc>
        <w:tc>
          <w:tcPr>
            <w:tcW w:w="1271" w:type="dxa"/>
          </w:tcPr>
          <w:p w14:paraId="0C769CE2" w14:textId="7DB36779" w:rsidR="00BC305E" w:rsidRPr="00A803C8" w:rsidRDefault="00BC305E" w:rsidP="00BC305E">
            <w:pPr>
              <w:jc w:val="center"/>
              <w:rPr>
                <w:b/>
                <w:bCs/>
              </w:rPr>
            </w:pPr>
            <w:r w:rsidRPr="00A803C8">
              <w:rPr>
                <w:b/>
                <w:bCs/>
              </w:rPr>
              <w:t>Ciljana vrijednost 202</w:t>
            </w:r>
            <w:r>
              <w:rPr>
                <w:b/>
                <w:bCs/>
              </w:rPr>
              <w:t>8</w:t>
            </w:r>
            <w:r w:rsidRPr="00A803C8">
              <w:rPr>
                <w:b/>
                <w:bCs/>
              </w:rPr>
              <w:t>.</w:t>
            </w:r>
          </w:p>
        </w:tc>
        <w:tc>
          <w:tcPr>
            <w:tcW w:w="1372" w:type="dxa"/>
          </w:tcPr>
          <w:p w14:paraId="3D6D41B3" w14:textId="13522444" w:rsidR="00BC305E" w:rsidRPr="00A803C8" w:rsidRDefault="00BC305E" w:rsidP="00BC305E">
            <w:pPr>
              <w:jc w:val="center"/>
              <w:rPr>
                <w:b/>
                <w:bCs/>
              </w:rPr>
            </w:pPr>
            <w:r w:rsidRPr="00A803C8">
              <w:rPr>
                <w:b/>
                <w:bCs/>
              </w:rPr>
              <w:t>Ciljana vrijednost 202</w:t>
            </w:r>
            <w:r>
              <w:rPr>
                <w:b/>
                <w:bCs/>
              </w:rPr>
              <w:t>9</w:t>
            </w:r>
            <w:r w:rsidRPr="00A803C8">
              <w:rPr>
                <w:b/>
                <w:bCs/>
              </w:rPr>
              <w:t>.</w:t>
            </w:r>
          </w:p>
        </w:tc>
      </w:tr>
      <w:tr w:rsidR="00C613AB" w14:paraId="4C1CBD62" w14:textId="77777777" w:rsidTr="00BC305E">
        <w:tc>
          <w:tcPr>
            <w:tcW w:w="2069" w:type="dxa"/>
          </w:tcPr>
          <w:p w14:paraId="3D9CEA10" w14:textId="77777777" w:rsidR="00C613AB" w:rsidRDefault="00C613AB" w:rsidP="001E36B5">
            <w:r w:rsidRPr="00C57300">
              <w:t>Broj udruga u sportu</w:t>
            </w:r>
          </w:p>
        </w:tc>
        <w:tc>
          <w:tcPr>
            <w:tcW w:w="1399" w:type="dxa"/>
          </w:tcPr>
          <w:p w14:paraId="47CC4AA5" w14:textId="02AE0124" w:rsidR="00C613AB" w:rsidRDefault="00BC305E" w:rsidP="001E36B5">
            <w:r>
              <w:t>4</w:t>
            </w:r>
          </w:p>
        </w:tc>
        <w:tc>
          <w:tcPr>
            <w:tcW w:w="1398" w:type="dxa"/>
          </w:tcPr>
          <w:p w14:paraId="035865D3" w14:textId="77777777" w:rsidR="00C613AB" w:rsidRDefault="00C613AB" w:rsidP="001E36B5">
            <w:r>
              <w:t>4</w:t>
            </w:r>
          </w:p>
        </w:tc>
        <w:tc>
          <w:tcPr>
            <w:tcW w:w="1399" w:type="dxa"/>
          </w:tcPr>
          <w:p w14:paraId="714706DF" w14:textId="77777777" w:rsidR="00C613AB" w:rsidRDefault="00C613AB" w:rsidP="001E36B5">
            <w:r>
              <w:t>5</w:t>
            </w:r>
          </w:p>
        </w:tc>
        <w:tc>
          <w:tcPr>
            <w:tcW w:w="1271" w:type="dxa"/>
          </w:tcPr>
          <w:p w14:paraId="4CDF9432" w14:textId="77777777" w:rsidR="00C613AB" w:rsidRDefault="00C613AB" w:rsidP="001E36B5">
            <w:r>
              <w:t>6</w:t>
            </w:r>
          </w:p>
        </w:tc>
        <w:tc>
          <w:tcPr>
            <w:tcW w:w="1372" w:type="dxa"/>
          </w:tcPr>
          <w:p w14:paraId="38450D51" w14:textId="77777777" w:rsidR="00C613AB" w:rsidRDefault="00C613AB" w:rsidP="001E36B5">
            <w:r>
              <w:t>7</w:t>
            </w:r>
          </w:p>
        </w:tc>
      </w:tr>
      <w:tr w:rsidR="00C613AB" w14:paraId="555B48AE" w14:textId="77777777" w:rsidTr="00BC305E">
        <w:tc>
          <w:tcPr>
            <w:tcW w:w="2069" w:type="dxa"/>
          </w:tcPr>
          <w:p w14:paraId="059A3418" w14:textId="77777777" w:rsidR="00C613AB" w:rsidRDefault="00C613AB" w:rsidP="001E36B5">
            <w:r w:rsidRPr="00715F42">
              <w:t>Broj članova udruga u sportu</w:t>
            </w:r>
          </w:p>
        </w:tc>
        <w:tc>
          <w:tcPr>
            <w:tcW w:w="1399" w:type="dxa"/>
          </w:tcPr>
          <w:p w14:paraId="07CD27E2" w14:textId="77777777" w:rsidR="00C613AB" w:rsidRDefault="00C613AB" w:rsidP="001E36B5">
            <w:r>
              <w:t>180</w:t>
            </w:r>
          </w:p>
        </w:tc>
        <w:tc>
          <w:tcPr>
            <w:tcW w:w="1398" w:type="dxa"/>
          </w:tcPr>
          <w:p w14:paraId="647FAE30" w14:textId="77777777" w:rsidR="00C613AB" w:rsidRDefault="00C613AB" w:rsidP="001E36B5">
            <w:r>
              <w:t>190</w:t>
            </w:r>
          </w:p>
        </w:tc>
        <w:tc>
          <w:tcPr>
            <w:tcW w:w="1399" w:type="dxa"/>
          </w:tcPr>
          <w:p w14:paraId="114A6445" w14:textId="77777777" w:rsidR="00C613AB" w:rsidRDefault="00C613AB" w:rsidP="001E36B5">
            <w:r>
              <w:t>200</w:t>
            </w:r>
          </w:p>
        </w:tc>
        <w:tc>
          <w:tcPr>
            <w:tcW w:w="1271" w:type="dxa"/>
          </w:tcPr>
          <w:p w14:paraId="6DF57611" w14:textId="77777777" w:rsidR="00C613AB" w:rsidRDefault="00C613AB" w:rsidP="001E36B5">
            <w:r>
              <w:t>210</w:t>
            </w:r>
          </w:p>
        </w:tc>
        <w:tc>
          <w:tcPr>
            <w:tcW w:w="1372" w:type="dxa"/>
          </w:tcPr>
          <w:p w14:paraId="7CBF638E" w14:textId="77777777" w:rsidR="00C613AB" w:rsidRDefault="00C613AB" w:rsidP="001E36B5">
            <w:r>
              <w:t>220</w:t>
            </w:r>
          </w:p>
        </w:tc>
      </w:tr>
    </w:tbl>
    <w:p w14:paraId="2A000C0F" w14:textId="77777777" w:rsidR="00C613AB" w:rsidRPr="00C14A3B" w:rsidRDefault="00C613AB" w:rsidP="00C613AB">
      <w:pPr>
        <w:jc w:val="both"/>
      </w:pPr>
    </w:p>
    <w:p w14:paraId="5EDB74E9" w14:textId="77777777" w:rsidR="00C613AB" w:rsidRPr="0074480A" w:rsidRDefault="00C613AB" w:rsidP="00C613AB">
      <w:pPr>
        <w:rPr>
          <w:i/>
          <w:iCs/>
          <w:sz w:val="24"/>
          <w:szCs w:val="24"/>
        </w:rPr>
      </w:pPr>
      <w:r w:rsidRPr="0074480A">
        <w:rPr>
          <w:i/>
          <w:iCs/>
          <w:sz w:val="24"/>
          <w:szCs w:val="24"/>
        </w:rPr>
        <w:t xml:space="preserve">M.12. </w:t>
      </w:r>
      <w:r>
        <w:rPr>
          <w:i/>
          <w:iCs/>
          <w:sz w:val="24"/>
          <w:szCs w:val="24"/>
        </w:rPr>
        <w:t>Jačanje standarda socijalnih usluga</w:t>
      </w:r>
    </w:p>
    <w:p w14:paraId="24210A34" w14:textId="5ABB9941" w:rsidR="00C613AB" w:rsidRPr="0074480A" w:rsidRDefault="00C613AB" w:rsidP="00C613AB">
      <w:pPr>
        <w:jc w:val="both"/>
        <w:rPr>
          <w:sz w:val="24"/>
          <w:szCs w:val="24"/>
        </w:rPr>
      </w:pPr>
      <w:r w:rsidRPr="0074480A">
        <w:rPr>
          <w:sz w:val="24"/>
          <w:szCs w:val="24"/>
        </w:rPr>
        <w:t xml:space="preserve">Svrha mjere je </w:t>
      </w:r>
      <w:r>
        <w:rPr>
          <w:sz w:val="24"/>
          <w:szCs w:val="24"/>
        </w:rPr>
        <w:t>p</w:t>
      </w:r>
      <w:r w:rsidRPr="006640A7">
        <w:rPr>
          <w:sz w:val="24"/>
          <w:szCs w:val="24"/>
        </w:rPr>
        <w:t>omoć obiteljima i kućanstvima, poboljšanje kvalitete života</w:t>
      </w:r>
      <w:r>
        <w:rPr>
          <w:sz w:val="24"/>
          <w:szCs w:val="24"/>
        </w:rPr>
        <w:t xml:space="preserve"> te </w:t>
      </w:r>
      <w:r w:rsidRPr="006640A7">
        <w:rPr>
          <w:sz w:val="24"/>
          <w:szCs w:val="24"/>
        </w:rPr>
        <w:t>smanjenje rizika od siromaštva.</w:t>
      </w:r>
      <w:r>
        <w:rPr>
          <w:sz w:val="24"/>
          <w:szCs w:val="24"/>
        </w:rPr>
        <w:t xml:space="preserve"> Izgradnjom doma za starije i nemoćne želi se o</w:t>
      </w:r>
      <w:r w:rsidRPr="006640A7">
        <w:rPr>
          <w:sz w:val="24"/>
          <w:szCs w:val="24"/>
        </w:rPr>
        <w:t xml:space="preserve">sigurati prostor za život i boravak osoba treće životne dobi  te </w:t>
      </w:r>
      <w:r>
        <w:rPr>
          <w:sz w:val="24"/>
          <w:szCs w:val="24"/>
        </w:rPr>
        <w:t>tako</w:t>
      </w:r>
      <w:r w:rsidRPr="006640A7">
        <w:rPr>
          <w:sz w:val="24"/>
          <w:szCs w:val="24"/>
        </w:rPr>
        <w:t xml:space="preserve"> ostvariti bolje životne uvjete i dostojno starenje. </w:t>
      </w:r>
      <w:r w:rsidRPr="0074480A">
        <w:rPr>
          <w:sz w:val="24"/>
          <w:szCs w:val="24"/>
        </w:rPr>
        <w:t xml:space="preserve">Mjera će se financirati iz Programa </w:t>
      </w:r>
      <w:r>
        <w:rPr>
          <w:sz w:val="24"/>
          <w:szCs w:val="24"/>
        </w:rPr>
        <w:t>2009</w:t>
      </w:r>
      <w:r w:rsidRPr="0074480A">
        <w:rPr>
          <w:sz w:val="24"/>
          <w:szCs w:val="24"/>
        </w:rPr>
        <w:t xml:space="preserve"> </w:t>
      </w:r>
      <w:r w:rsidRPr="006640A7">
        <w:rPr>
          <w:sz w:val="24"/>
          <w:szCs w:val="24"/>
        </w:rPr>
        <w:t>Socijalna skrb i novčana pomoć</w:t>
      </w:r>
      <w:r>
        <w:rPr>
          <w:sz w:val="24"/>
          <w:szCs w:val="24"/>
        </w:rPr>
        <w:t>, a obuhvaća jednokratne novčane pomoći obiteljima i kućanstvima, prehrambene pakete, pomoći za podmirenje dijela troškova stanovanja, pomoć obiteljima i kućanstvima u ogrjevnom drvu, donacije Crvenom križu, naknadu za novorođenčad, prigodne naknade umirovljenicima te kapitalni projekt izgradnje doma za starije i nemoćne</w:t>
      </w:r>
      <w:r w:rsidR="00672194">
        <w:rPr>
          <w:sz w:val="24"/>
          <w:szCs w:val="24"/>
        </w:rPr>
        <w:t>, pomoć mladim obiteljima za kupnju prve nekretnine.</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Ključ</w:t>
      </w:r>
      <w:r>
        <w:rPr>
          <w:sz w:val="24"/>
          <w:szCs w:val="24"/>
        </w:rPr>
        <w:t>ne</w:t>
      </w:r>
      <w:r w:rsidRPr="0074480A">
        <w:rPr>
          <w:sz w:val="24"/>
          <w:szCs w:val="24"/>
        </w:rPr>
        <w:t xml:space="preserve"> točk</w:t>
      </w:r>
      <w:r>
        <w:rPr>
          <w:sz w:val="24"/>
          <w:szCs w:val="24"/>
        </w:rPr>
        <w:t>e</w:t>
      </w:r>
      <w:r w:rsidRPr="0074480A">
        <w:rPr>
          <w:sz w:val="24"/>
          <w:szCs w:val="24"/>
        </w:rPr>
        <w:t xml:space="preserve"> ostvarenja mjere </w:t>
      </w:r>
      <w:r>
        <w:rPr>
          <w:sz w:val="24"/>
          <w:szCs w:val="24"/>
        </w:rPr>
        <w:t xml:space="preserve">su izgrađen dom za stare i </w:t>
      </w:r>
      <w:r>
        <w:rPr>
          <w:sz w:val="24"/>
          <w:szCs w:val="24"/>
        </w:rPr>
        <w:lastRenderedPageBreak/>
        <w:t>nemoćne, isplaćene naknade za novorođenčad i prigodne naknade umirovljenicima.</w:t>
      </w:r>
      <w:r w:rsidRPr="0074480A">
        <w:rPr>
          <w:sz w:val="24"/>
          <w:szCs w:val="24"/>
        </w:rPr>
        <w:t xml:space="preserve"> </w:t>
      </w:r>
      <w:r w:rsidRPr="00146EAD">
        <w:rPr>
          <w:sz w:val="24"/>
          <w:szCs w:val="24"/>
        </w:rPr>
        <w:t xml:space="preserve">Rok za provedbu mjere je prosinac </w:t>
      </w:r>
      <w:r w:rsidR="00A35895">
        <w:rPr>
          <w:sz w:val="24"/>
          <w:szCs w:val="24"/>
        </w:rPr>
        <w:t>2029</w:t>
      </w:r>
      <w:r w:rsidRPr="00146EAD">
        <w:rPr>
          <w:sz w:val="24"/>
          <w:szCs w:val="24"/>
        </w:rPr>
        <w:t>. godine.</w:t>
      </w:r>
    </w:p>
    <w:tbl>
      <w:tblPr>
        <w:tblStyle w:val="Reetkatablice"/>
        <w:tblW w:w="0" w:type="auto"/>
        <w:tblInd w:w="108" w:type="dxa"/>
        <w:tblLook w:val="04A0" w:firstRow="1" w:lastRow="0" w:firstColumn="1" w:lastColumn="0" w:noHBand="0" w:noVBand="1"/>
      </w:tblPr>
      <w:tblGrid>
        <w:gridCol w:w="2386"/>
        <w:gridCol w:w="1221"/>
        <w:gridCol w:w="1402"/>
        <w:gridCol w:w="1403"/>
        <w:gridCol w:w="1272"/>
        <w:gridCol w:w="1224"/>
      </w:tblGrid>
      <w:tr w:rsidR="00A35895" w14:paraId="06E04587" w14:textId="77777777" w:rsidTr="00A35895">
        <w:tc>
          <w:tcPr>
            <w:tcW w:w="2386" w:type="dxa"/>
          </w:tcPr>
          <w:p w14:paraId="22913486" w14:textId="77777777" w:rsidR="00A35895" w:rsidRDefault="00A35895" w:rsidP="00A35895">
            <w:pPr>
              <w:jc w:val="center"/>
              <w:rPr>
                <w:b/>
                <w:bCs/>
              </w:rPr>
            </w:pPr>
          </w:p>
          <w:p w14:paraId="3798C508" w14:textId="77777777" w:rsidR="00A35895" w:rsidRPr="00A803C8" w:rsidRDefault="00A35895" w:rsidP="00A35895">
            <w:pPr>
              <w:jc w:val="center"/>
              <w:rPr>
                <w:b/>
                <w:bCs/>
              </w:rPr>
            </w:pPr>
            <w:r w:rsidRPr="00A803C8">
              <w:rPr>
                <w:b/>
                <w:bCs/>
              </w:rPr>
              <w:t>Pokazatelj rezultata</w:t>
            </w:r>
          </w:p>
        </w:tc>
        <w:tc>
          <w:tcPr>
            <w:tcW w:w="1221" w:type="dxa"/>
          </w:tcPr>
          <w:p w14:paraId="7ACBA143" w14:textId="192A9DAE" w:rsidR="00A35895" w:rsidRPr="00A803C8" w:rsidRDefault="00A35895" w:rsidP="00A35895">
            <w:pPr>
              <w:jc w:val="center"/>
              <w:rPr>
                <w:b/>
                <w:bCs/>
              </w:rPr>
            </w:pPr>
            <w:r w:rsidRPr="00A803C8">
              <w:rPr>
                <w:b/>
                <w:bCs/>
              </w:rPr>
              <w:t>Početna vrijednost 202</w:t>
            </w:r>
            <w:r>
              <w:rPr>
                <w:b/>
                <w:bCs/>
              </w:rPr>
              <w:t>5</w:t>
            </w:r>
            <w:r w:rsidRPr="00A803C8">
              <w:rPr>
                <w:b/>
                <w:bCs/>
              </w:rPr>
              <w:t>.</w:t>
            </w:r>
          </w:p>
        </w:tc>
        <w:tc>
          <w:tcPr>
            <w:tcW w:w="1402" w:type="dxa"/>
          </w:tcPr>
          <w:p w14:paraId="70F693FA" w14:textId="18DC3820" w:rsidR="00A35895" w:rsidRPr="00A803C8" w:rsidRDefault="00A35895" w:rsidP="00A35895">
            <w:pPr>
              <w:jc w:val="center"/>
              <w:rPr>
                <w:b/>
                <w:bCs/>
              </w:rPr>
            </w:pPr>
            <w:r w:rsidRPr="00A803C8">
              <w:rPr>
                <w:b/>
                <w:bCs/>
              </w:rPr>
              <w:t>Ciljana vrijednost 202</w:t>
            </w:r>
            <w:r>
              <w:rPr>
                <w:b/>
                <w:bCs/>
              </w:rPr>
              <w:t>6</w:t>
            </w:r>
            <w:r w:rsidRPr="00A803C8">
              <w:rPr>
                <w:b/>
                <w:bCs/>
              </w:rPr>
              <w:t>.</w:t>
            </w:r>
          </w:p>
        </w:tc>
        <w:tc>
          <w:tcPr>
            <w:tcW w:w="1403" w:type="dxa"/>
          </w:tcPr>
          <w:p w14:paraId="3E97DBC6" w14:textId="6BB98FC9" w:rsidR="00A35895" w:rsidRPr="00A803C8" w:rsidRDefault="00A35895" w:rsidP="00A35895">
            <w:pPr>
              <w:jc w:val="center"/>
              <w:rPr>
                <w:b/>
                <w:bCs/>
              </w:rPr>
            </w:pPr>
            <w:r w:rsidRPr="00A803C8">
              <w:rPr>
                <w:b/>
                <w:bCs/>
              </w:rPr>
              <w:t>Ciljana vrijednost 202</w:t>
            </w:r>
            <w:r>
              <w:rPr>
                <w:b/>
                <w:bCs/>
              </w:rPr>
              <w:t>7</w:t>
            </w:r>
            <w:r w:rsidRPr="00A803C8">
              <w:rPr>
                <w:b/>
                <w:bCs/>
              </w:rPr>
              <w:t>.</w:t>
            </w:r>
          </w:p>
        </w:tc>
        <w:tc>
          <w:tcPr>
            <w:tcW w:w="1272" w:type="dxa"/>
          </w:tcPr>
          <w:p w14:paraId="62D721CE" w14:textId="24EE62D6" w:rsidR="00A35895" w:rsidRPr="00A803C8" w:rsidRDefault="00A35895" w:rsidP="00A35895">
            <w:pPr>
              <w:jc w:val="center"/>
              <w:rPr>
                <w:b/>
                <w:bCs/>
              </w:rPr>
            </w:pPr>
            <w:r w:rsidRPr="00A803C8">
              <w:rPr>
                <w:b/>
                <w:bCs/>
              </w:rPr>
              <w:t>Ciljana vrijednost 202</w:t>
            </w:r>
            <w:r>
              <w:rPr>
                <w:b/>
                <w:bCs/>
              </w:rPr>
              <w:t>8</w:t>
            </w:r>
            <w:r w:rsidRPr="00A803C8">
              <w:rPr>
                <w:b/>
                <w:bCs/>
              </w:rPr>
              <w:t>.</w:t>
            </w:r>
          </w:p>
        </w:tc>
        <w:tc>
          <w:tcPr>
            <w:tcW w:w="1224" w:type="dxa"/>
          </w:tcPr>
          <w:p w14:paraId="7238C4BC" w14:textId="3C0A4E48" w:rsidR="00A35895" w:rsidRPr="00A803C8" w:rsidRDefault="00A35895" w:rsidP="00A35895">
            <w:pPr>
              <w:jc w:val="center"/>
              <w:rPr>
                <w:b/>
                <w:bCs/>
              </w:rPr>
            </w:pPr>
            <w:r w:rsidRPr="00A803C8">
              <w:rPr>
                <w:b/>
                <w:bCs/>
              </w:rPr>
              <w:t>Ciljana vrijednost 202</w:t>
            </w:r>
            <w:r>
              <w:rPr>
                <w:b/>
                <w:bCs/>
              </w:rPr>
              <w:t>9</w:t>
            </w:r>
            <w:r w:rsidRPr="00A803C8">
              <w:rPr>
                <w:b/>
                <w:bCs/>
              </w:rPr>
              <w:t>.</w:t>
            </w:r>
          </w:p>
        </w:tc>
      </w:tr>
      <w:tr w:rsidR="00C613AB" w14:paraId="55292BBE" w14:textId="77777777" w:rsidTr="00A35895">
        <w:tc>
          <w:tcPr>
            <w:tcW w:w="2386" w:type="dxa"/>
          </w:tcPr>
          <w:p w14:paraId="64D80ECD" w14:textId="77777777" w:rsidR="00C613AB" w:rsidRDefault="00C613AB" w:rsidP="001E36B5">
            <w:r w:rsidRPr="007765C4">
              <w:t xml:space="preserve">Broj korisnika </w:t>
            </w:r>
            <w:r>
              <w:t>d</w:t>
            </w:r>
            <w:r w:rsidRPr="007765C4">
              <w:t>oma za stare i nemoćne</w:t>
            </w:r>
          </w:p>
        </w:tc>
        <w:tc>
          <w:tcPr>
            <w:tcW w:w="1221" w:type="dxa"/>
          </w:tcPr>
          <w:p w14:paraId="4FBCC89B" w14:textId="77777777" w:rsidR="00C613AB" w:rsidRDefault="00C613AB" w:rsidP="001E36B5">
            <w:r>
              <w:t>0</w:t>
            </w:r>
          </w:p>
        </w:tc>
        <w:tc>
          <w:tcPr>
            <w:tcW w:w="1402" w:type="dxa"/>
          </w:tcPr>
          <w:p w14:paraId="1868BEFF" w14:textId="77777777" w:rsidR="00C613AB" w:rsidRDefault="00C613AB" w:rsidP="001E36B5">
            <w:r>
              <w:t>0</w:t>
            </w:r>
          </w:p>
        </w:tc>
        <w:tc>
          <w:tcPr>
            <w:tcW w:w="1403" w:type="dxa"/>
          </w:tcPr>
          <w:p w14:paraId="05740A91" w14:textId="77777777" w:rsidR="00C613AB" w:rsidRDefault="00C613AB" w:rsidP="001E36B5">
            <w:r>
              <w:t>0</w:t>
            </w:r>
          </w:p>
        </w:tc>
        <w:tc>
          <w:tcPr>
            <w:tcW w:w="1272" w:type="dxa"/>
          </w:tcPr>
          <w:p w14:paraId="4FC60C8E" w14:textId="77777777" w:rsidR="00C613AB" w:rsidRDefault="00C613AB" w:rsidP="001E36B5">
            <w:r>
              <w:t>18</w:t>
            </w:r>
          </w:p>
        </w:tc>
        <w:tc>
          <w:tcPr>
            <w:tcW w:w="1224" w:type="dxa"/>
          </w:tcPr>
          <w:p w14:paraId="7BDC800B" w14:textId="77777777" w:rsidR="00C613AB" w:rsidRDefault="00C613AB" w:rsidP="001E36B5">
            <w:r>
              <w:t>18</w:t>
            </w:r>
          </w:p>
        </w:tc>
      </w:tr>
      <w:tr w:rsidR="00C613AB" w14:paraId="7E831941" w14:textId="77777777" w:rsidTr="00A35895">
        <w:tc>
          <w:tcPr>
            <w:tcW w:w="2386" w:type="dxa"/>
          </w:tcPr>
          <w:p w14:paraId="277FFAB5" w14:textId="77777777" w:rsidR="00C613AB" w:rsidRPr="007765C4" w:rsidRDefault="00C613AB" w:rsidP="001E36B5">
            <w:r w:rsidRPr="007765C4">
              <w:t>Broj isplaćenih naknada za novorođenčad</w:t>
            </w:r>
          </w:p>
        </w:tc>
        <w:tc>
          <w:tcPr>
            <w:tcW w:w="1221" w:type="dxa"/>
          </w:tcPr>
          <w:p w14:paraId="73C1ADB2" w14:textId="77777777" w:rsidR="00C613AB" w:rsidRDefault="00C613AB" w:rsidP="001E36B5">
            <w:r>
              <w:t>22</w:t>
            </w:r>
          </w:p>
        </w:tc>
        <w:tc>
          <w:tcPr>
            <w:tcW w:w="1402" w:type="dxa"/>
          </w:tcPr>
          <w:p w14:paraId="68316B7D" w14:textId="77777777" w:rsidR="00C613AB" w:rsidRDefault="00C613AB" w:rsidP="001E36B5">
            <w:r>
              <w:t>25</w:t>
            </w:r>
          </w:p>
        </w:tc>
        <w:tc>
          <w:tcPr>
            <w:tcW w:w="1403" w:type="dxa"/>
          </w:tcPr>
          <w:p w14:paraId="4AF594EB" w14:textId="77777777" w:rsidR="00C613AB" w:rsidRDefault="00C613AB" w:rsidP="001E36B5">
            <w:r>
              <w:t>30</w:t>
            </w:r>
          </w:p>
        </w:tc>
        <w:tc>
          <w:tcPr>
            <w:tcW w:w="1272" w:type="dxa"/>
          </w:tcPr>
          <w:p w14:paraId="4A5ED489" w14:textId="77777777" w:rsidR="00C613AB" w:rsidRDefault="00C613AB" w:rsidP="001E36B5">
            <w:r>
              <w:t>35</w:t>
            </w:r>
          </w:p>
        </w:tc>
        <w:tc>
          <w:tcPr>
            <w:tcW w:w="1224" w:type="dxa"/>
          </w:tcPr>
          <w:p w14:paraId="330C6B74" w14:textId="77777777" w:rsidR="00C613AB" w:rsidRDefault="00C613AB" w:rsidP="001E36B5">
            <w:r>
              <w:t>40</w:t>
            </w:r>
          </w:p>
        </w:tc>
      </w:tr>
      <w:tr w:rsidR="00C613AB" w14:paraId="58C8FC8F" w14:textId="77777777" w:rsidTr="00A35895">
        <w:tc>
          <w:tcPr>
            <w:tcW w:w="2386" w:type="dxa"/>
          </w:tcPr>
          <w:p w14:paraId="066CC3D5" w14:textId="77777777" w:rsidR="00C613AB" w:rsidRPr="007765C4" w:rsidRDefault="00C613AB" w:rsidP="001E36B5">
            <w:r w:rsidRPr="007765C4">
              <w:t>Broj isplaćenih naknadi umirovljenicima</w:t>
            </w:r>
          </w:p>
        </w:tc>
        <w:tc>
          <w:tcPr>
            <w:tcW w:w="1221" w:type="dxa"/>
          </w:tcPr>
          <w:p w14:paraId="15A1878A" w14:textId="77777777" w:rsidR="00C613AB" w:rsidRDefault="00C613AB" w:rsidP="001E36B5">
            <w:r>
              <w:t>29</w:t>
            </w:r>
          </w:p>
        </w:tc>
        <w:tc>
          <w:tcPr>
            <w:tcW w:w="1402" w:type="dxa"/>
          </w:tcPr>
          <w:p w14:paraId="70D985B5" w14:textId="77777777" w:rsidR="00C613AB" w:rsidRDefault="00C613AB" w:rsidP="001E36B5">
            <w:r>
              <w:t>35</w:t>
            </w:r>
          </w:p>
        </w:tc>
        <w:tc>
          <w:tcPr>
            <w:tcW w:w="1403" w:type="dxa"/>
          </w:tcPr>
          <w:p w14:paraId="63EB6305" w14:textId="77777777" w:rsidR="00C613AB" w:rsidRDefault="00C613AB" w:rsidP="001E36B5">
            <w:r>
              <w:t>40</w:t>
            </w:r>
          </w:p>
        </w:tc>
        <w:tc>
          <w:tcPr>
            <w:tcW w:w="1272" w:type="dxa"/>
          </w:tcPr>
          <w:p w14:paraId="584290CE" w14:textId="77777777" w:rsidR="00C613AB" w:rsidRDefault="00C613AB" w:rsidP="001E36B5">
            <w:r>
              <w:t>45</w:t>
            </w:r>
          </w:p>
        </w:tc>
        <w:tc>
          <w:tcPr>
            <w:tcW w:w="1224" w:type="dxa"/>
          </w:tcPr>
          <w:p w14:paraId="0CBA0E73" w14:textId="77777777" w:rsidR="00C613AB" w:rsidRDefault="00C613AB" w:rsidP="001E36B5">
            <w:r>
              <w:t>50</w:t>
            </w:r>
          </w:p>
        </w:tc>
      </w:tr>
      <w:tr w:rsidR="00672194" w14:paraId="1FD3B977" w14:textId="77777777" w:rsidTr="00A35895">
        <w:tc>
          <w:tcPr>
            <w:tcW w:w="2386" w:type="dxa"/>
          </w:tcPr>
          <w:p w14:paraId="592456B7" w14:textId="77777777" w:rsidR="00672194" w:rsidRDefault="00672194" w:rsidP="001E36B5">
            <w:r>
              <w:t xml:space="preserve">Broj isplaćenih </w:t>
            </w:r>
          </w:p>
          <w:p w14:paraId="30C98745" w14:textId="5584E431" w:rsidR="00672194" w:rsidRPr="007765C4" w:rsidRDefault="00672194" w:rsidP="001E36B5">
            <w:r>
              <w:t>pomoći</w:t>
            </w:r>
          </w:p>
        </w:tc>
        <w:tc>
          <w:tcPr>
            <w:tcW w:w="1221" w:type="dxa"/>
          </w:tcPr>
          <w:p w14:paraId="3E573829" w14:textId="1CE74251" w:rsidR="00672194" w:rsidRDefault="00672194" w:rsidP="001E36B5">
            <w:r>
              <w:t>5</w:t>
            </w:r>
          </w:p>
        </w:tc>
        <w:tc>
          <w:tcPr>
            <w:tcW w:w="1402" w:type="dxa"/>
          </w:tcPr>
          <w:p w14:paraId="33124B6C" w14:textId="6EE7E774" w:rsidR="00672194" w:rsidRDefault="00672194" w:rsidP="001E36B5">
            <w:r>
              <w:t>5</w:t>
            </w:r>
          </w:p>
        </w:tc>
        <w:tc>
          <w:tcPr>
            <w:tcW w:w="1403" w:type="dxa"/>
          </w:tcPr>
          <w:p w14:paraId="5FE42F7F" w14:textId="51A738A9" w:rsidR="00672194" w:rsidRDefault="00672194" w:rsidP="001E36B5">
            <w:r>
              <w:t>5</w:t>
            </w:r>
          </w:p>
        </w:tc>
        <w:tc>
          <w:tcPr>
            <w:tcW w:w="1272" w:type="dxa"/>
          </w:tcPr>
          <w:p w14:paraId="4FFEFCFE" w14:textId="17359E6A" w:rsidR="00672194" w:rsidRDefault="00672194" w:rsidP="001E36B5">
            <w:r>
              <w:t>6</w:t>
            </w:r>
          </w:p>
        </w:tc>
        <w:tc>
          <w:tcPr>
            <w:tcW w:w="1224" w:type="dxa"/>
          </w:tcPr>
          <w:p w14:paraId="043C7EA9" w14:textId="7F0AF503" w:rsidR="00672194" w:rsidRDefault="00672194" w:rsidP="001E36B5">
            <w:r>
              <w:t>6</w:t>
            </w:r>
          </w:p>
        </w:tc>
      </w:tr>
    </w:tbl>
    <w:p w14:paraId="2D21AE98" w14:textId="77777777" w:rsidR="00C613AB" w:rsidRDefault="00C613AB" w:rsidP="00C613AB">
      <w:pPr>
        <w:rPr>
          <w:i/>
          <w:iCs/>
          <w:sz w:val="24"/>
          <w:szCs w:val="24"/>
        </w:rPr>
      </w:pPr>
    </w:p>
    <w:p w14:paraId="0033C65A" w14:textId="77777777" w:rsidR="00C613AB" w:rsidRPr="0074480A" w:rsidRDefault="00C613AB" w:rsidP="00C613AB">
      <w:pPr>
        <w:rPr>
          <w:i/>
          <w:iCs/>
          <w:sz w:val="24"/>
          <w:szCs w:val="24"/>
        </w:rPr>
      </w:pPr>
      <w:r w:rsidRPr="0074480A">
        <w:rPr>
          <w:i/>
          <w:iCs/>
          <w:sz w:val="24"/>
          <w:szCs w:val="24"/>
        </w:rPr>
        <w:t xml:space="preserve">M.13. </w:t>
      </w:r>
      <w:r w:rsidRPr="007765C4">
        <w:rPr>
          <w:i/>
          <w:iCs/>
          <w:sz w:val="24"/>
          <w:szCs w:val="24"/>
        </w:rPr>
        <w:t>Predškolski odgoj i obrazovanje</w:t>
      </w:r>
    </w:p>
    <w:p w14:paraId="5D4D28F6" w14:textId="3F3370CA" w:rsidR="00C613AB" w:rsidRPr="0074480A" w:rsidRDefault="00C613AB" w:rsidP="00C613AB">
      <w:pPr>
        <w:jc w:val="both"/>
        <w:rPr>
          <w:sz w:val="24"/>
          <w:szCs w:val="24"/>
        </w:rPr>
      </w:pPr>
      <w:r w:rsidRPr="0074480A">
        <w:rPr>
          <w:sz w:val="24"/>
          <w:szCs w:val="24"/>
        </w:rPr>
        <w:t xml:space="preserve">Svrha mjere je </w:t>
      </w:r>
      <w:r>
        <w:rPr>
          <w:sz w:val="24"/>
          <w:szCs w:val="24"/>
        </w:rPr>
        <w:t>u</w:t>
      </w:r>
      <w:r w:rsidRPr="007765C4">
        <w:rPr>
          <w:sz w:val="24"/>
          <w:szCs w:val="24"/>
        </w:rPr>
        <w:t>laganje u redovan rad vrtića</w:t>
      </w:r>
      <w:r>
        <w:rPr>
          <w:sz w:val="24"/>
          <w:szCs w:val="24"/>
        </w:rPr>
        <w:t>, p</w:t>
      </w:r>
      <w:r w:rsidRPr="007765C4">
        <w:rPr>
          <w:sz w:val="24"/>
          <w:szCs w:val="24"/>
        </w:rPr>
        <w:t>ovećanje pristupačnosti predškolskog odgoja i obrazovanja svakom djetetu</w:t>
      </w:r>
      <w:r>
        <w:rPr>
          <w:sz w:val="24"/>
          <w:szCs w:val="24"/>
        </w:rPr>
        <w:t>, kao i o</w:t>
      </w:r>
      <w:r w:rsidRPr="007765C4">
        <w:rPr>
          <w:sz w:val="24"/>
          <w:szCs w:val="24"/>
        </w:rPr>
        <w:t>siguravanje standarda kvalitete.</w:t>
      </w:r>
      <w:r w:rsidRPr="0074480A">
        <w:rPr>
          <w:sz w:val="24"/>
          <w:szCs w:val="24"/>
        </w:rPr>
        <w:t xml:space="preserve"> Mjera će se financirati iz Programa </w:t>
      </w:r>
      <w:r>
        <w:rPr>
          <w:sz w:val="24"/>
          <w:szCs w:val="24"/>
        </w:rPr>
        <w:t>2010</w:t>
      </w:r>
      <w:r w:rsidRPr="0074480A">
        <w:rPr>
          <w:sz w:val="24"/>
          <w:szCs w:val="24"/>
        </w:rPr>
        <w:t xml:space="preserve"> </w:t>
      </w:r>
      <w:r w:rsidRPr="007765C4">
        <w:rPr>
          <w:sz w:val="24"/>
          <w:szCs w:val="24"/>
        </w:rPr>
        <w:t>Predškolski odgoj i skrb o djeci</w:t>
      </w:r>
      <w:r w:rsidRPr="0074480A">
        <w:rPr>
          <w:sz w:val="24"/>
          <w:szCs w:val="24"/>
        </w:rPr>
        <w:t xml:space="preserve">, a obuhvaća </w:t>
      </w:r>
      <w:r>
        <w:rPr>
          <w:sz w:val="24"/>
          <w:szCs w:val="24"/>
        </w:rPr>
        <w:t>sufinanciranje programa predškolskog odgoja i dječje</w:t>
      </w:r>
      <w:r w:rsidR="00644BBD">
        <w:rPr>
          <w:sz w:val="24"/>
          <w:szCs w:val="24"/>
        </w:rPr>
        <w:t xml:space="preserve"> igraonice, sufinanciranje boravka u dječjem vrtiću, </w:t>
      </w:r>
      <w:r>
        <w:rPr>
          <w:sz w:val="24"/>
          <w:szCs w:val="24"/>
        </w:rPr>
        <w:t>te opremanje dječje igraonice</w:t>
      </w:r>
      <w:r w:rsidR="00644BBD">
        <w:rPr>
          <w:sz w:val="24"/>
          <w:szCs w:val="24"/>
        </w:rPr>
        <w:t xml:space="preserve"> i uređenje dječje igraonice</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Ključne točke ostvarenja mjere su </w:t>
      </w:r>
      <w:r>
        <w:rPr>
          <w:sz w:val="24"/>
          <w:szCs w:val="24"/>
        </w:rPr>
        <w:t>s</w:t>
      </w:r>
      <w:r w:rsidRPr="007765C4">
        <w:rPr>
          <w:sz w:val="24"/>
          <w:szCs w:val="24"/>
        </w:rPr>
        <w:t>ufinanciran program predškolskog odgoja</w:t>
      </w:r>
      <w:r>
        <w:rPr>
          <w:sz w:val="24"/>
          <w:szCs w:val="24"/>
        </w:rPr>
        <w:t xml:space="preserve"> te sufinanciran rad i opremljena dječja igraonica.</w:t>
      </w:r>
      <w:r w:rsidRPr="007765C4">
        <w:rPr>
          <w:sz w:val="24"/>
          <w:szCs w:val="24"/>
        </w:rPr>
        <w:t xml:space="preserve"> </w:t>
      </w:r>
      <w:r w:rsidRPr="00146EAD">
        <w:rPr>
          <w:sz w:val="24"/>
          <w:szCs w:val="24"/>
        </w:rPr>
        <w:t>Rok za provedbu mjere je svibanj 202</w:t>
      </w:r>
      <w:r w:rsidR="00A35895">
        <w:rPr>
          <w:sz w:val="24"/>
          <w:szCs w:val="24"/>
        </w:rPr>
        <w:t>9</w:t>
      </w:r>
      <w:r w:rsidRPr="00146EAD">
        <w:rPr>
          <w:sz w:val="24"/>
          <w:szCs w:val="24"/>
        </w:rPr>
        <w:t>. godine.</w:t>
      </w:r>
    </w:p>
    <w:tbl>
      <w:tblPr>
        <w:tblStyle w:val="Reetkatablice"/>
        <w:tblW w:w="0" w:type="auto"/>
        <w:tblInd w:w="108" w:type="dxa"/>
        <w:tblLook w:val="04A0" w:firstRow="1" w:lastRow="0" w:firstColumn="1" w:lastColumn="0" w:noHBand="0" w:noVBand="1"/>
      </w:tblPr>
      <w:tblGrid>
        <w:gridCol w:w="2082"/>
        <w:gridCol w:w="1396"/>
        <w:gridCol w:w="1395"/>
        <w:gridCol w:w="1396"/>
        <w:gridCol w:w="1270"/>
        <w:gridCol w:w="1369"/>
      </w:tblGrid>
      <w:tr w:rsidR="00A35895" w14:paraId="512458EA" w14:textId="77777777" w:rsidTr="00A35895">
        <w:tc>
          <w:tcPr>
            <w:tcW w:w="2082" w:type="dxa"/>
          </w:tcPr>
          <w:p w14:paraId="74293D08" w14:textId="77777777" w:rsidR="00A35895" w:rsidRDefault="00A35895" w:rsidP="00A35895">
            <w:pPr>
              <w:jc w:val="center"/>
              <w:rPr>
                <w:b/>
                <w:bCs/>
              </w:rPr>
            </w:pPr>
          </w:p>
          <w:p w14:paraId="6D17580F" w14:textId="77777777" w:rsidR="00A35895" w:rsidRPr="00A803C8" w:rsidRDefault="00A35895" w:rsidP="00A35895">
            <w:pPr>
              <w:jc w:val="center"/>
              <w:rPr>
                <w:b/>
                <w:bCs/>
              </w:rPr>
            </w:pPr>
            <w:r w:rsidRPr="00A803C8">
              <w:rPr>
                <w:b/>
                <w:bCs/>
              </w:rPr>
              <w:t>Pokazatelj rezultata</w:t>
            </w:r>
          </w:p>
        </w:tc>
        <w:tc>
          <w:tcPr>
            <w:tcW w:w="1396" w:type="dxa"/>
          </w:tcPr>
          <w:p w14:paraId="339A36E7" w14:textId="43E9BF7F" w:rsidR="00A35895" w:rsidRPr="00A803C8" w:rsidRDefault="00A35895" w:rsidP="00A35895">
            <w:pPr>
              <w:jc w:val="center"/>
              <w:rPr>
                <w:b/>
                <w:bCs/>
              </w:rPr>
            </w:pPr>
            <w:r w:rsidRPr="00A803C8">
              <w:rPr>
                <w:b/>
                <w:bCs/>
              </w:rPr>
              <w:t>Početna vrijednost 202</w:t>
            </w:r>
            <w:r>
              <w:rPr>
                <w:b/>
                <w:bCs/>
              </w:rPr>
              <w:t>5</w:t>
            </w:r>
            <w:r w:rsidRPr="00A803C8">
              <w:rPr>
                <w:b/>
                <w:bCs/>
              </w:rPr>
              <w:t>.</w:t>
            </w:r>
          </w:p>
        </w:tc>
        <w:tc>
          <w:tcPr>
            <w:tcW w:w="1395" w:type="dxa"/>
          </w:tcPr>
          <w:p w14:paraId="3E3914B5" w14:textId="15B72801" w:rsidR="00A35895" w:rsidRPr="00A803C8" w:rsidRDefault="00A35895" w:rsidP="00A35895">
            <w:pPr>
              <w:jc w:val="center"/>
              <w:rPr>
                <w:b/>
                <w:bCs/>
              </w:rPr>
            </w:pPr>
            <w:r w:rsidRPr="00A803C8">
              <w:rPr>
                <w:b/>
                <w:bCs/>
              </w:rPr>
              <w:t>Ciljana vrijednost 202</w:t>
            </w:r>
            <w:r>
              <w:rPr>
                <w:b/>
                <w:bCs/>
              </w:rPr>
              <w:t>6</w:t>
            </w:r>
            <w:r w:rsidRPr="00A803C8">
              <w:rPr>
                <w:b/>
                <w:bCs/>
              </w:rPr>
              <w:t>.</w:t>
            </w:r>
          </w:p>
        </w:tc>
        <w:tc>
          <w:tcPr>
            <w:tcW w:w="1396" w:type="dxa"/>
          </w:tcPr>
          <w:p w14:paraId="2EDC46F6" w14:textId="778EE24E" w:rsidR="00A35895" w:rsidRPr="00A803C8" w:rsidRDefault="00A35895" w:rsidP="00A35895">
            <w:pPr>
              <w:jc w:val="center"/>
              <w:rPr>
                <w:b/>
                <w:bCs/>
              </w:rPr>
            </w:pPr>
            <w:r w:rsidRPr="00A803C8">
              <w:rPr>
                <w:b/>
                <w:bCs/>
              </w:rPr>
              <w:t>Ciljana vrijednost 202</w:t>
            </w:r>
            <w:r>
              <w:rPr>
                <w:b/>
                <w:bCs/>
              </w:rPr>
              <w:t>7</w:t>
            </w:r>
            <w:r w:rsidRPr="00A803C8">
              <w:rPr>
                <w:b/>
                <w:bCs/>
              </w:rPr>
              <w:t>.</w:t>
            </w:r>
          </w:p>
        </w:tc>
        <w:tc>
          <w:tcPr>
            <w:tcW w:w="1270" w:type="dxa"/>
          </w:tcPr>
          <w:p w14:paraId="539B11B9" w14:textId="1582760F" w:rsidR="00A35895" w:rsidRPr="00A803C8" w:rsidRDefault="00A35895" w:rsidP="00A35895">
            <w:pPr>
              <w:jc w:val="center"/>
              <w:rPr>
                <w:b/>
                <w:bCs/>
              </w:rPr>
            </w:pPr>
            <w:r w:rsidRPr="00A803C8">
              <w:rPr>
                <w:b/>
                <w:bCs/>
              </w:rPr>
              <w:t>Ciljana vrijednost 202</w:t>
            </w:r>
            <w:r>
              <w:rPr>
                <w:b/>
                <w:bCs/>
              </w:rPr>
              <w:t>8</w:t>
            </w:r>
            <w:r w:rsidRPr="00A803C8">
              <w:rPr>
                <w:b/>
                <w:bCs/>
              </w:rPr>
              <w:t>.</w:t>
            </w:r>
          </w:p>
        </w:tc>
        <w:tc>
          <w:tcPr>
            <w:tcW w:w="1369" w:type="dxa"/>
          </w:tcPr>
          <w:p w14:paraId="7F03D58C" w14:textId="65AC8A8D" w:rsidR="00A35895" w:rsidRPr="00A803C8" w:rsidRDefault="00A35895" w:rsidP="00A35895">
            <w:pPr>
              <w:jc w:val="center"/>
              <w:rPr>
                <w:b/>
                <w:bCs/>
              </w:rPr>
            </w:pPr>
            <w:r w:rsidRPr="00A803C8">
              <w:rPr>
                <w:b/>
                <w:bCs/>
              </w:rPr>
              <w:t>Ciljana vrijednost 202</w:t>
            </w:r>
            <w:r>
              <w:rPr>
                <w:b/>
                <w:bCs/>
              </w:rPr>
              <w:t>9</w:t>
            </w:r>
            <w:r w:rsidRPr="00A803C8">
              <w:rPr>
                <w:b/>
                <w:bCs/>
              </w:rPr>
              <w:t>.</w:t>
            </w:r>
          </w:p>
        </w:tc>
      </w:tr>
      <w:tr w:rsidR="00C613AB" w14:paraId="7CD9EC0B" w14:textId="77777777" w:rsidTr="00A35895">
        <w:tc>
          <w:tcPr>
            <w:tcW w:w="2082" w:type="dxa"/>
          </w:tcPr>
          <w:p w14:paraId="7A73E8FD" w14:textId="77777777" w:rsidR="00C613AB" w:rsidRDefault="00C613AB" w:rsidP="001E36B5">
            <w:r w:rsidRPr="007765C4">
              <w:t>Broj djece polaznika programa predškolskog odgoja</w:t>
            </w:r>
          </w:p>
        </w:tc>
        <w:tc>
          <w:tcPr>
            <w:tcW w:w="1396" w:type="dxa"/>
          </w:tcPr>
          <w:p w14:paraId="4BBE25E6" w14:textId="77777777" w:rsidR="00C613AB" w:rsidRDefault="00C613AB" w:rsidP="001E36B5">
            <w:r>
              <w:t>20</w:t>
            </w:r>
          </w:p>
        </w:tc>
        <w:tc>
          <w:tcPr>
            <w:tcW w:w="1395" w:type="dxa"/>
          </w:tcPr>
          <w:p w14:paraId="58C0C949" w14:textId="77777777" w:rsidR="00C613AB" w:rsidRDefault="00C613AB" w:rsidP="001E36B5">
            <w:r>
              <w:t>25</w:t>
            </w:r>
          </w:p>
        </w:tc>
        <w:tc>
          <w:tcPr>
            <w:tcW w:w="1396" w:type="dxa"/>
          </w:tcPr>
          <w:p w14:paraId="76F6E276" w14:textId="77777777" w:rsidR="00C613AB" w:rsidRDefault="00C613AB" w:rsidP="001E36B5">
            <w:r>
              <w:t>30</w:t>
            </w:r>
          </w:p>
        </w:tc>
        <w:tc>
          <w:tcPr>
            <w:tcW w:w="1270" w:type="dxa"/>
          </w:tcPr>
          <w:p w14:paraId="785ACD1D" w14:textId="77777777" w:rsidR="00C613AB" w:rsidRDefault="00C613AB" w:rsidP="001E36B5">
            <w:r>
              <w:t>35</w:t>
            </w:r>
          </w:p>
        </w:tc>
        <w:tc>
          <w:tcPr>
            <w:tcW w:w="1369" w:type="dxa"/>
          </w:tcPr>
          <w:p w14:paraId="4E7BC24D" w14:textId="77777777" w:rsidR="00C613AB" w:rsidRDefault="00C613AB" w:rsidP="001E36B5">
            <w:r>
              <w:t>40</w:t>
            </w:r>
          </w:p>
        </w:tc>
      </w:tr>
      <w:tr w:rsidR="00C613AB" w14:paraId="429CB312" w14:textId="77777777" w:rsidTr="00A35895">
        <w:tc>
          <w:tcPr>
            <w:tcW w:w="2082" w:type="dxa"/>
          </w:tcPr>
          <w:p w14:paraId="4F416DA9" w14:textId="77777777" w:rsidR="00C613AB" w:rsidRPr="007765C4" w:rsidRDefault="00C613AB" w:rsidP="001E36B5">
            <w:r w:rsidRPr="007765C4">
              <w:t>Broj djece korisnika dječje igraonice</w:t>
            </w:r>
          </w:p>
        </w:tc>
        <w:tc>
          <w:tcPr>
            <w:tcW w:w="1396" w:type="dxa"/>
          </w:tcPr>
          <w:p w14:paraId="1C18DC6A" w14:textId="77777777" w:rsidR="00C613AB" w:rsidRDefault="00C613AB" w:rsidP="001E36B5">
            <w:r>
              <w:t>34</w:t>
            </w:r>
          </w:p>
        </w:tc>
        <w:tc>
          <w:tcPr>
            <w:tcW w:w="1395" w:type="dxa"/>
          </w:tcPr>
          <w:p w14:paraId="00CC9731" w14:textId="77777777" w:rsidR="00C613AB" w:rsidRDefault="00C613AB" w:rsidP="001E36B5">
            <w:r>
              <w:t>36</w:t>
            </w:r>
          </w:p>
        </w:tc>
        <w:tc>
          <w:tcPr>
            <w:tcW w:w="1396" w:type="dxa"/>
          </w:tcPr>
          <w:p w14:paraId="43D0ED9F" w14:textId="77777777" w:rsidR="00C613AB" w:rsidRDefault="00C613AB" w:rsidP="001E36B5">
            <w:r>
              <w:t>36</w:t>
            </w:r>
          </w:p>
        </w:tc>
        <w:tc>
          <w:tcPr>
            <w:tcW w:w="1270" w:type="dxa"/>
          </w:tcPr>
          <w:p w14:paraId="4138B6CB" w14:textId="77777777" w:rsidR="00C613AB" w:rsidRDefault="00C613AB" w:rsidP="001E36B5">
            <w:r>
              <w:t>38</w:t>
            </w:r>
          </w:p>
        </w:tc>
        <w:tc>
          <w:tcPr>
            <w:tcW w:w="1369" w:type="dxa"/>
          </w:tcPr>
          <w:p w14:paraId="37C95A5F" w14:textId="77777777" w:rsidR="00C613AB" w:rsidRDefault="00C613AB" w:rsidP="001E36B5">
            <w:r>
              <w:t>38</w:t>
            </w:r>
          </w:p>
        </w:tc>
      </w:tr>
    </w:tbl>
    <w:p w14:paraId="108E9B19" w14:textId="77777777" w:rsidR="00C613AB" w:rsidRPr="00193213" w:rsidRDefault="00C613AB" w:rsidP="00C613AB">
      <w:pPr>
        <w:jc w:val="both"/>
      </w:pPr>
    </w:p>
    <w:p w14:paraId="49E0D497" w14:textId="77777777" w:rsidR="00C613AB" w:rsidRPr="0074480A" w:rsidRDefault="00C613AB" w:rsidP="00C613AB">
      <w:pPr>
        <w:rPr>
          <w:i/>
          <w:iCs/>
          <w:sz w:val="24"/>
          <w:szCs w:val="24"/>
        </w:rPr>
      </w:pPr>
      <w:r w:rsidRPr="0074480A">
        <w:rPr>
          <w:i/>
          <w:iCs/>
          <w:sz w:val="24"/>
          <w:szCs w:val="24"/>
        </w:rPr>
        <w:t xml:space="preserve">M.14. </w:t>
      </w:r>
      <w:r w:rsidRPr="007765C4">
        <w:rPr>
          <w:i/>
          <w:iCs/>
          <w:sz w:val="24"/>
          <w:szCs w:val="24"/>
        </w:rPr>
        <w:t>Zaštita čovjekove prirode i okoliša</w:t>
      </w:r>
    </w:p>
    <w:p w14:paraId="51487BC6" w14:textId="44E6C42A" w:rsidR="00C613AB" w:rsidRPr="0074480A" w:rsidRDefault="00C613AB" w:rsidP="00C613AB">
      <w:pPr>
        <w:jc w:val="both"/>
        <w:rPr>
          <w:sz w:val="24"/>
          <w:szCs w:val="24"/>
        </w:rPr>
      </w:pPr>
      <w:r w:rsidRPr="0074480A">
        <w:rPr>
          <w:sz w:val="24"/>
          <w:szCs w:val="24"/>
        </w:rPr>
        <w:t xml:space="preserve">Svrha mjere je </w:t>
      </w:r>
      <w:r>
        <w:rPr>
          <w:sz w:val="24"/>
          <w:szCs w:val="24"/>
        </w:rPr>
        <w:t>s</w:t>
      </w:r>
      <w:r w:rsidRPr="007765C4">
        <w:rPr>
          <w:sz w:val="24"/>
          <w:szCs w:val="24"/>
        </w:rPr>
        <w:t>prječavanje nastanka otpada, priprema za ponovnu uporabu, odvojeno prikupljanje, recikliranje i ponovnu uporabu</w:t>
      </w:r>
      <w:r>
        <w:rPr>
          <w:sz w:val="24"/>
          <w:szCs w:val="24"/>
        </w:rPr>
        <w:t>, s</w:t>
      </w:r>
      <w:r w:rsidRPr="007765C4">
        <w:rPr>
          <w:sz w:val="24"/>
          <w:szCs w:val="24"/>
        </w:rPr>
        <w:t>tvaranje uvjeta za kvalitetniji i zdraviji život redovnim mjerama deratizacije, dezinsekcije, zbrinjavanjem životinja i poslovima higijeničarske službe.</w:t>
      </w:r>
      <w:r w:rsidRPr="0074480A">
        <w:rPr>
          <w:sz w:val="24"/>
          <w:szCs w:val="24"/>
        </w:rPr>
        <w:t xml:space="preserve"> </w:t>
      </w:r>
      <w:r>
        <w:rPr>
          <w:sz w:val="24"/>
          <w:szCs w:val="24"/>
        </w:rPr>
        <w:t xml:space="preserve">Općina Gundinci je trajno riješila problem divljeg odlagališta otpada kandidiranjem na natječaj Fonda za zaštitu okoliša i energetsku učinkovitost te su sredstva za sanaciju odobrena iz Operativnog programa „Konkurentnost i kohezija“. Sanacija odlagališta je uspješno završena te više nema opasnosti od onečišćenja zraka </w:t>
      </w:r>
      <w:r>
        <w:rPr>
          <w:sz w:val="24"/>
          <w:szCs w:val="24"/>
        </w:rPr>
        <w:lastRenderedPageBreak/>
        <w:t xml:space="preserve">niti podzemnih voda. U narednih 30 godina provodit će se monitoring odlagališta, odnosno praćenje stanja okoliša (kontrola meteoroloških parametara, emisija tvari u zraku, emisija tvari u procjedne i površinske vode, kontrolu oborinske vode, kontrolu podzemne vode). </w:t>
      </w:r>
      <w:r w:rsidRPr="0074480A">
        <w:rPr>
          <w:sz w:val="24"/>
          <w:szCs w:val="24"/>
        </w:rPr>
        <w:t xml:space="preserve">Mjera će se financirati iz Programa </w:t>
      </w:r>
      <w:r>
        <w:rPr>
          <w:sz w:val="24"/>
          <w:szCs w:val="24"/>
        </w:rPr>
        <w:t>2012</w:t>
      </w:r>
      <w:r w:rsidRPr="0074480A">
        <w:rPr>
          <w:sz w:val="24"/>
          <w:szCs w:val="24"/>
        </w:rPr>
        <w:t xml:space="preserve"> </w:t>
      </w:r>
      <w:r w:rsidRPr="00EC2D33">
        <w:rPr>
          <w:sz w:val="24"/>
          <w:szCs w:val="24"/>
        </w:rPr>
        <w:t>Zaštita okoliša</w:t>
      </w:r>
      <w:r>
        <w:rPr>
          <w:sz w:val="24"/>
          <w:szCs w:val="24"/>
        </w:rPr>
        <w:t>, a obuhvaća veterinarske usluge – sufinanciranje kastracije i cijepljenja pasa, deratizaciju i dezinsekciju, monitoring odlagališta Stružice</w:t>
      </w:r>
      <w:r w:rsidR="00644BBD">
        <w:rPr>
          <w:sz w:val="24"/>
          <w:szCs w:val="24"/>
        </w:rPr>
        <w:t xml:space="preserve">, gospodarenje otpadom, poticajna naknada za smanjenje količine miješanog komunalnog otpada, izrada i provedba Plana zaštite divljači, usluge poslova skloništa za životinje. </w:t>
      </w:r>
      <w:r>
        <w:rPr>
          <w:sz w:val="24"/>
          <w:szCs w:val="24"/>
        </w:rPr>
        <w:t xml:space="preserve"> Za provedbu mjere je nadležan Jedinstveni upravni odjel Općine</w:t>
      </w:r>
      <w:r w:rsidRPr="0074480A">
        <w:rPr>
          <w:sz w:val="24"/>
          <w:szCs w:val="24"/>
        </w:rPr>
        <w:t xml:space="preserve"> </w:t>
      </w:r>
      <w:r>
        <w:rPr>
          <w:sz w:val="24"/>
          <w:szCs w:val="24"/>
        </w:rPr>
        <w:t>Gundinci</w:t>
      </w:r>
      <w:r w:rsidRPr="0074480A">
        <w:rPr>
          <w:sz w:val="24"/>
          <w:szCs w:val="24"/>
        </w:rPr>
        <w:t xml:space="preserve">. </w:t>
      </w:r>
      <w:r w:rsidRPr="00234513">
        <w:rPr>
          <w:sz w:val="24"/>
          <w:szCs w:val="24"/>
        </w:rPr>
        <w:t xml:space="preserve">Ključne točke ostvarenja mjere su </w:t>
      </w:r>
      <w:r w:rsidR="00CD7635">
        <w:rPr>
          <w:sz w:val="24"/>
          <w:szCs w:val="24"/>
        </w:rPr>
        <w:t xml:space="preserve">usluge poslova skloništa za životinje i provedba deratizacije i dezinsekcije. </w:t>
      </w:r>
      <w:r>
        <w:rPr>
          <w:sz w:val="24"/>
          <w:szCs w:val="24"/>
        </w:rPr>
        <w:t xml:space="preserve"> </w:t>
      </w:r>
      <w:r w:rsidRPr="00234513">
        <w:rPr>
          <w:sz w:val="24"/>
          <w:szCs w:val="24"/>
        </w:rPr>
        <w:t xml:space="preserve">Rok za provedbu mjere je svibanj </w:t>
      </w:r>
      <w:r w:rsidRPr="00EA203E">
        <w:rPr>
          <w:sz w:val="24"/>
          <w:szCs w:val="24"/>
        </w:rPr>
        <w:t>202</w:t>
      </w:r>
      <w:r w:rsidR="00A35895">
        <w:rPr>
          <w:sz w:val="24"/>
          <w:szCs w:val="24"/>
        </w:rPr>
        <w:t>9</w:t>
      </w:r>
      <w:r w:rsidRPr="00EA203E">
        <w:rPr>
          <w:sz w:val="24"/>
          <w:szCs w:val="24"/>
        </w:rPr>
        <w:t>.</w:t>
      </w:r>
    </w:p>
    <w:tbl>
      <w:tblPr>
        <w:tblStyle w:val="Reetkatablice"/>
        <w:tblW w:w="0" w:type="auto"/>
        <w:tblInd w:w="108" w:type="dxa"/>
        <w:tblLook w:val="04A0" w:firstRow="1" w:lastRow="0" w:firstColumn="1" w:lastColumn="0" w:noHBand="0" w:noVBand="1"/>
      </w:tblPr>
      <w:tblGrid>
        <w:gridCol w:w="2155"/>
        <w:gridCol w:w="1418"/>
        <w:gridCol w:w="1417"/>
        <w:gridCol w:w="1418"/>
        <w:gridCol w:w="1276"/>
        <w:gridCol w:w="1224"/>
      </w:tblGrid>
      <w:tr w:rsidR="00A35895" w14:paraId="1B43A055" w14:textId="77777777" w:rsidTr="001E36B5">
        <w:tc>
          <w:tcPr>
            <w:tcW w:w="2155" w:type="dxa"/>
          </w:tcPr>
          <w:p w14:paraId="64C12961" w14:textId="77777777" w:rsidR="00A35895" w:rsidRDefault="00A35895" w:rsidP="00A35895">
            <w:pPr>
              <w:jc w:val="center"/>
              <w:rPr>
                <w:b/>
                <w:bCs/>
              </w:rPr>
            </w:pPr>
          </w:p>
          <w:p w14:paraId="615D4EE5" w14:textId="77777777" w:rsidR="00A35895" w:rsidRPr="00A803C8" w:rsidRDefault="00A35895" w:rsidP="00A35895">
            <w:pPr>
              <w:jc w:val="center"/>
              <w:rPr>
                <w:b/>
                <w:bCs/>
              </w:rPr>
            </w:pPr>
            <w:r w:rsidRPr="00A803C8">
              <w:rPr>
                <w:b/>
                <w:bCs/>
              </w:rPr>
              <w:t>Pokazatelj rezultata</w:t>
            </w:r>
          </w:p>
        </w:tc>
        <w:tc>
          <w:tcPr>
            <w:tcW w:w="1418" w:type="dxa"/>
          </w:tcPr>
          <w:p w14:paraId="53A88D2B" w14:textId="7DA31013" w:rsidR="00A35895" w:rsidRPr="00A803C8" w:rsidRDefault="00A35895" w:rsidP="00A35895">
            <w:pPr>
              <w:jc w:val="center"/>
              <w:rPr>
                <w:b/>
                <w:bCs/>
              </w:rPr>
            </w:pPr>
            <w:r w:rsidRPr="00A803C8">
              <w:rPr>
                <w:b/>
                <w:bCs/>
              </w:rPr>
              <w:t>Početna vrijednost 202</w:t>
            </w:r>
            <w:r>
              <w:rPr>
                <w:b/>
                <w:bCs/>
              </w:rPr>
              <w:t>5</w:t>
            </w:r>
            <w:r w:rsidRPr="00A803C8">
              <w:rPr>
                <w:b/>
                <w:bCs/>
              </w:rPr>
              <w:t>.</w:t>
            </w:r>
          </w:p>
        </w:tc>
        <w:tc>
          <w:tcPr>
            <w:tcW w:w="1417" w:type="dxa"/>
          </w:tcPr>
          <w:p w14:paraId="043C8CA2" w14:textId="3F763E49" w:rsidR="00A35895" w:rsidRPr="00A803C8" w:rsidRDefault="00A35895" w:rsidP="00A35895">
            <w:pPr>
              <w:jc w:val="center"/>
              <w:rPr>
                <w:b/>
                <w:bCs/>
              </w:rPr>
            </w:pPr>
            <w:r w:rsidRPr="00A803C8">
              <w:rPr>
                <w:b/>
                <w:bCs/>
              </w:rPr>
              <w:t>Ciljana vrijednost 202</w:t>
            </w:r>
            <w:r>
              <w:rPr>
                <w:b/>
                <w:bCs/>
              </w:rPr>
              <w:t>6</w:t>
            </w:r>
            <w:r w:rsidRPr="00A803C8">
              <w:rPr>
                <w:b/>
                <w:bCs/>
              </w:rPr>
              <w:t>.</w:t>
            </w:r>
          </w:p>
        </w:tc>
        <w:tc>
          <w:tcPr>
            <w:tcW w:w="1418" w:type="dxa"/>
          </w:tcPr>
          <w:p w14:paraId="21EBC672" w14:textId="5CD62567" w:rsidR="00A35895" w:rsidRPr="00A803C8" w:rsidRDefault="00A35895" w:rsidP="00A35895">
            <w:pPr>
              <w:jc w:val="center"/>
              <w:rPr>
                <w:b/>
                <w:bCs/>
              </w:rPr>
            </w:pPr>
            <w:r w:rsidRPr="00A803C8">
              <w:rPr>
                <w:b/>
                <w:bCs/>
              </w:rPr>
              <w:t>Ciljana vrijednost 202</w:t>
            </w:r>
            <w:r>
              <w:rPr>
                <w:b/>
                <w:bCs/>
              </w:rPr>
              <w:t>7</w:t>
            </w:r>
            <w:r w:rsidRPr="00A803C8">
              <w:rPr>
                <w:b/>
                <w:bCs/>
              </w:rPr>
              <w:t>.</w:t>
            </w:r>
          </w:p>
        </w:tc>
        <w:tc>
          <w:tcPr>
            <w:tcW w:w="1276" w:type="dxa"/>
          </w:tcPr>
          <w:p w14:paraId="6D28C19A" w14:textId="41287652" w:rsidR="00A35895" w:rsidRPr="00A803C8" w:rsidRDefault="00A35895" w:rsidP="00A35895">
            <w:pPr>
              <w:jc w:val="center"/>
              <w:rPr>
                <w:b/>
                <w:bCs/>
              </w:rPr>
            </w:pPr>
            <w:r w:rsidRPr="00A803C8">
              <w:rPr>
                <w:b/>
                <w:bCs/>
              </w:rPr>
              <w:t>Ciljana vrijednost 202</w:t>
            </w:r>
            <w:r>
              <w:rPr>
                <w:b/>
                <w:bCs/>
              </w:rPr>
              <w:t>8</w:t>
            </w:r>
            <w:r w:rsidRPr="00A803C8">
              <w:rPr>
                <w:b/>
                <w:bCs/>
              </w:rPr>
              <w:t>.</w:t>
            </w:r>
          </w:p>
        </w:tc>
        <w:tc>
          <w:tcPr>
            <w:tcW w:w="1224" w:type="dxa"/>
          </w:tcPr>
          <w:p w14:paraId="4F982801" w14:textId="3E056A0F" w:rsidR="00A35895" w:rsidRPr="00A803C8" w:rsidRDefault="00A35895" w:rsidP="00A35895">
            <w:pPr>
              <w:jc w:val="center"/>
              <w:rPr>
                <w:b/>
                <w:bCs/>
              </w:rPr>
            </w:pPr>
            <w:r w:rsidRPr="00A803C8">
              <w:rPr>
                <w:b/>
                <w:bCs/>
              </w:rPr>
              <w:t>Ciljana vrijednost 202</w:t>
            </w:r>
            <w:r>
              <w:rPr>
                <w:b/>
                <w:bCs/>
              </w:rPr>
              <w:t>9</w:t>
            </w:r>
            <w:r w:rsidRPr="00A803C8">
              <w:rPr>
                <w:b/>
                <w:bCs/>
              </w:rPr>
              <w:t>.</w:t>
            </w:r>
          </w:p>
        </w:tc>
      </w:tr>
      <w:tr w:rsidR="00C613AB" w14:paraId="3A18F135" w14:textId="77777777" w:rsidTr="001E36B5">
        <w:tc>
          <w:tcPr>
            <w:tcW w:w="2155" w:type="dxa"/>
          </w:tcPr>
          <w:p w14:paraId="0C6A9AEC" w14:textId="04EC3BFE" w:rsidR="00C613AB" w:rsidRDefault="00CD7635" w:rsidP="001E36B5">
            <w:r>
              <w:t>Broj pasa lutalica smještenih u sklonište</w:t>
            </w:r>
          </w:p>
        </w:tc>
        <w:tc>
          <w:tcPr>
            <w:tcW w:w="1418" w:type="dxa"/>
          </w:tcPr>
          <w:p w14:paraId="70C6127E" w14:textId="4D179E22" w:rsidR="00C613AB" w:rsidRDefault="00CD7635" w:rsidP="001E36B5">
            <w:r>
              <w:t>3</w:t>
            </w:r>
          </w:p>
        </w:tc>
        <w:tc>
          <w:tcPr>
            <w:tcW w:w="1417" w:type="dxa"/>
          </w:tcPr>
          <w:p w14:paraId="79C065E7" w14:textId="72C4AC55" w:rsidR="00C613AB" w:rsidRDefault="00CD7635" w:rsidP="001E36B5">
            <w:r>
              <w:t>5</w:t>
            </w:r>
          </w:p>
        </w:tc>
        <w:tc>
          <w:tcPr>
            <w:tcW w:w="1418" w:type="dxa"/>
          </w:tcPr>
          <w:p w14:paraId="6512521E" w14:textId="68EFEB99" w:rsidR="00C613AB" w:rsidRDefault="00CD7635" w:rsidP="001E36B5">
            <w:r>
              <w:t>7</w:t>
            </w:r>
          </w:p>
        </w:tc>
        <w:tc>
          <w:tcPr>
            <w:tcW w:w="1276" w:type="dxa"/>
          </w:tcPr>
          <w:p w14:paraId="0AE524D7" w14:textId="238CEBFE" w:rsidR="00C613AB" w:rsidRDefault="00CD7635" w:rsidP="001E36B5">
            <w:r>
              <w:t>9</w:t>
            </w:r>
          </w:p>
        </w:tc>
        <w:tc>
          <w:tcPr>
            <w:tcW w:w="1224" w:type="dxa"/>
          </w:tcPr>
          <w:p w14:paraId="13C2FAB7" w14:textId="7F9A46A5" w:rsidR="00C613AB" w:rsidRDefault="00CD7635" w:rsidP="001E36B5">
            <w:r>
              <w:t>11</w:t>
            </w:r>
          </w:p>
        </w:tc>
      </w:tr>
      <w:tr w:rsidR="00644BBD" w14:paraId="3190B2E0" w14:textId="77777777" w:rsidTr="001E36B5">
        <w:tc>
          <w:tcPr>
            <w:tcW w:w="2155" w:type="dxa"/>
          </w:tcPr>
          <w:p w14:paraId="741C9457" w14:textId="58C7BDA5" w:rsidR="00644BBD" w:rsidRDefault="00CD7635" w:rsidP="001E36B5">
            <w:r>
              <w:t>Broj tretmana deratizacije</w:t>
            </w:r>
          </w:p>
        </w:tc>
        <w:tc>
          <w:tcPr>
            <w:tcW w:w="1418" w:type="dxa"/>
          </w:tcPr>
          <w:p w14:paraId="0773CC76" w14:textId="01C34613" w:rsidR="00644BBD" w:rsidRDefault="00CD7635" w:rsidP="001E36B5">
            <w:r>
              <w:t>2</w:t>
            </w:r>
          </w:p>
        </w:tc>
        <w:tc>
          <w:tcPr>
            <w:tcW w:w="1417" w:type="dxa"/>
          </w:tcPr>
          <w:p w14:paraId="00779247" w14:textId="3B64064B" w:rsidR="00644BBD" w:rsidRDefault="00CD7635" w:rsidP="001E36B5">
            <w:r>
              <w:t>3</w:t>
            </w:r>
          </w:p>
        </w:tc>
        <w:tc>
          <w:tcPr>
            <w:tcW w:w="1418" w:type="dxa"/>
          </w:tcPr>
          <w:p w14:paraId="0633653E" w14:textId="0752385A" w:rsidR="00644BBD" w:rsidRDefault="00CD7635" w:rsidP="001E36B5">
            <w:r>
              <w:t>4</w:t>
            </w:r>
          </w:p>
        </w:tc>
        <w:tc>
          <w:tcPr>
            <w:tcW w:w="1276" w:type="dxa"/>
          </w:tcPr>
          <w:p w14:paraId="7CBFBEE2" w14:textId="78489BA6" w:rsidR="00644BBD" w:rsidRDefault="00CD7635" w:rsidP="001E36B5">
            <w:r>
              <w:t>5</w:t>
            </w:r>
          </w:p>
        </w:tc>
        <w:tc>
          <w:tcPr>
            <w:tcW w:w="1224" w:type="dxa"/>
          </w:tcPr>
          <w:p w14:paraId="630AD4C0" w14:textId="14883009" w:rsidR="00644BBD" w:rsidRDefault="00CD7635" w:rsidP="001E36B5">
            <w:r>
              <w:t>6</w:t>
            </w:r>
          </w:p>
        </w:tc>
      </w:tr>
    </w:tbl>
    <w:p w14:paraId="5E174454" w14:textId="77777777" w:rsidR="00C613AB" w:rsidRDefault="00C613AB" w:rsidP="00C613AB">
      <w:pPr>
        <w:jc w:val="both"/>
      </w:pPr>
    </w:p>
    <w:p w14:paraId="3DA53B5C" w14:textId="77777777" w:rsidR="00C613AB" w:rsidRPr="0074480A" w:rsidRDefault="00C613AB" w:rsidP="00C613AB">
      <w:pPr>
        <w:rPr>
          <w:i/>
          <w:iCs/>
          <w:sz w:val="24"/>
          <w:szCs w:val="24"/>
        </w:rPr>
      </w:pPr>
      <w:r w:rsidRPr="0074480A">
        <w:rPr>
          <w:i/>
          <w:iCs/>
          <w:sz w:val="24"/>
          <w:szCs w:val="24"/>
        </w:rPr>
        <w:t xml:space="preserve">M.15. </w:t>
      </w:r>
      <w:r w:rsidRPr="00EC2D33">
        <w:rPr>
          <w:i/>
          <w:iCs/>
          <w:sz w:val="24"/>
          <w:szCs w:val="24"/>
        </w:rPr>
        <w:t>Unaprjeđenje tržišta rada</w:t>
      </w:r>
    </w:p>
    <w:p w14:paraId="06E30108" w14:textId="657F29D6" w:rsidR="00C613AB" w:rsidRDefault="00C613AB" w:rsidP="00C613AB">
      <w:pPr>
        <w:jc w:val="both"/>
        <w:rPr>
          <w:sz w:val="24"/>
          <w:szCs w:val="24"/>
        </w:rPr>
      </w:pPr>
      <w:r w:rsidRPr="0074480A">
        <w:rPr>
          <w:sz w:val="24"/>
          <w:szCs w:val="24"/>
        </w:rPr>
        <w:t xml:space="preserve">Svrha mjere </w:t>
      </w:r>
      <w:r>
        <w:rPr>
          <w:sz w:val="24"/>
          <w:szCs w:val="24"/>
        </w:rPr>
        <w:t>je j</w:t>
      </w:r>
      <w:r w:rsidRPr="00EC2D33">
        <w:rPr>
          <w:sz w:val="24"/>
          <w:szCs w:val="24"/>
        </w:rPr>
        <w:t>ačanje aktivnih politika zapošljavanja, uključivanje osoba u nepovoljnom položaju na tržištu rada, povećanje izgleda za zapošljavanje nezaposlenih i ne</w:t>
      </w:r>
      <w:r>
        <w:rPr>
          <w:sz w:val="24"/>
          <w:szCs w:val="24"/>
        </w:rPr>
        <w:t>ak</w:t>
      </w:r>
      <w:r w:rsidRPr="00EC2D33">
        <w:rPr>
          <w:sz w:val="24"/>
          <w:szCs w:val="24"/>
        </w:rPr>
        <w:t>tivnih osoba</w:t>
      </w:r>
      <w:r w:rsidRPr="0074480A">
        <w:rPr>
          <w:sz w:val="24"/>
          <w:szCs w:val="24"/>
        </w:rPr>
        <w:t xml:space="preserve">. Mjera će se financirati iz Programa </w:t>
      </w:r>
      <w:r>
        <w:rPr>
          <w:sz w:val="24"/>
          <w:szCs w:val="24"/>
        </w:rPr>
        <w:t>2018</w:t>
      </w:r>
      <w:r w:rsidRPr="0074480A">
        <w:rPr>
          <w:sz w:val="24"/>
          <w:szCs w:val="24"/>
        </w:rPr>
        <w:t xml:space="preserve"> </w:t>
      </w:r>
      <w:r w:rsidRPr="00EC2D33">
        <w:rPr>
          <w:sz w:val="24"/>
          <w:szCs w:val="24"/>
        </w:rPr>
        <w:t>Aktivna politika zapošljavanja</w:t>
      </w:r>
      <w:r w:rsidRPr="0074480A">
        <w:rPr>
          <w:sz w:val="24"/>
          <w:szCs w:val="24"/>
        </w:rPr>
        <w:t xml:space="preserve">, a </w:t>
      </w:r>
      <w:r>
        <w:rPr>
          <w:sz w:val="24"/>
          <w:szCs w:val="24"/>
        </w:rPr>
        <w:t xml:space="preserve">program Revitalizacija javnih površina – javni radovi te Program zapošljavanja žena „Zaželi </w:t>
      </w:r>
      <w:r w:rsidR="00DD29DD">
        <w:rPr>
          <w:sz w:val="24"/>
          <w:szCs w:val="24"/>
        </w:rPr>
        <w:t>naj</w:t>
      </w:r>
      <w:r>
        <w:rPr>
          <w:sz w:val="24"/>
          <w:szCs w:val="24"/>
        </w:rPr>
        <w:t>bolje“</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xml:space="preserve">. Ključne točke ostvarenja mjere su </w:t>
      </w:r>
      <w:r>
        <w:rPr>
          <w:sz w:val="24"/>
          <w:szCs w:val="24"/>
        </w:rPr>
        <w:t>p</w:t>
      </w:r>
      <w:r w:rsidRPr="00EC2D33">
        <w:rPr>
          <w:sz w:val="24"/>
          <w:szCs w:val="24"/>
        </w:rPr>
        <w:t>roveden</w:t>
      </w:r>
      <w:r>
        <w:rPr>
          <w:sz w:val="24"/>
          <w:szCs w:val="24"/>
        </w:rPr>
        <w:t>i</w:t>
      </w:r>
      <w:r w:rsidRPr="00EC2D33">
        <w:rPr>
          <w:sz w:val="24"/>
          <w:szCs w:val="24"/>
        </w:rPr>
        <w:t xml:space="preserve"> projekt</w:t>
      </w:r>
      <w:r>
        <w:rPr>
          <w:sz w:val="24"/>
          <w:szCs w:val="24"/>
        </w:rPr>
        <w:t>i</w:t>
      </w:r>
      <w:r w:rsidRPr="00EC2D33">
        <w:rPr>
          <w:sz w:val="24"/>
          <w:szCs w:val="24"/>
        </w:rPr>
        <w:t xml:space="preserve"> Revitalizacije javnih površina - javni radovi</w:t>
      </w:r>
      <w:r>
        <w:rPr>
          <w:sz w:val="24"/>
          <w:szCs w:val="24"/>
        </w:rPr>
        <w:t xml:space="preserve"> i zapošljavanja žena </w:t>
      </w:r>
      <w:r w:rsidRPr="00EC2D33">
        <w:rPr>
          <w:sz w:val="24"/>
          <w:szCs w:val="24"/>
        </w:rPr>
        <w:t xml:space="preserve">"Zaželi </w:t>
      </w:r>
      <w:r w:rsidR="00DD29DD">
        <w:rPr>
          <w:sz w:val="24"/>
          <w:szCs w:val="24"/>
        </w:rPr>
        <w:t>naj</w:t>
      </w:r>
      <w:r w:rsidRPr="00EC2D33">
        <w:rPr>
          <w:sz w:val="24"/>
          <w:szCs w:val="24"/>
        </w:rPr>
        <w:t xml:space="preserve">bolje". </w:t>
      </w:r>
      <w:r w:rsidRPr="0074480A">
        <w:rPr>
          <w:sz w:val="24"/>
          <w:szCs w:val="24"/>
        </w:rPr>
        <w:t>Rok za provedbu mjere je svibanj 202</w:t>
      </w:r>
      <w:r w:rsidR="00DD29DD">
        <w:rPr>
          <w:sz w:val="24"/>
          <w:szCs w:val="24"/>
        </w:rPr>
        <w:t>9</w:t>
      </w:r>
      <w:r w:rsidRPr="0074480A">
        <w:rPr>
          <w:sz w:val="24"/>
          <w:szCs w:val="24"/>
        </w:rPr>
        <w:t>.</w:t>
      </w:r>
    </w:p>
    <w:tbl>
      <w:tblPr>
        <w:tblStyle w:val="Reetkatablice"/>
        <w:tblW w:w="0" w:type="auto"/>
        <w:tblInd w:w="108" w:type="dxa"/>
        <w:tblLook w:val="04A0" w:firstRow="1" w:lastRow="0" w:firstColumn="1" w:lastColumn="0" w:noHBand="0" w:noVBand="1"/>
      </w:tblPr>
      <w:tblGrid>
        <w:gridCol w:w="2069"/>
        <w:gridCol w:w="1399"/>
        <w:gridCol w:w="1398"/>
        <w:gridCol w:w="1399"/>
        <w:gridCol w:w="1271"/>
        <w:gridCol w:w="1372"/>
      </w:tblGrid>
      <w:tr w:rsidR="00DD29DD" w14:paraId="6D16530F" w14:textId="77777777" w:rsidTr="00DD29DD">
        <w:tc>
          <w:tcPr>
            <w:tcW w:w="2069" w:type="dxa"/>
          </w:tcPr>
          <w:p w14:paraId="4DAB43C2" w14:textId="77777777" w:rsidR="00DD29DD" w:rsidRDefault="00DD29DD" w:rsidP="00DD29DD">
            <w:pPr>
              <w:jc w:val="center"/>
              <w:rPr>
                <w:b/>
                <w:bCs/>
              </w:rPr>
            </w:pPr>
          </w:p>
          <w:p w14:paraId="3E5337A1" w14:textId="77777777" w:rsidR="00DD29DD" w:rsidRPr="00A803C8" w:rsidRDefault="00DD29DD" w:rsidP="00DD29DD">
            <w:pPr>
              <w:jc w:val="center"/>
              <w:rPr>
                <w:b/>
                <w:bCs/>
              </w:rPr>
            </w:pPr>
            <w:r w:rsidRPr="00A803C8">
              <w:rPr>
                <w:b/>
                <w:bCs/>
              </w:rPr>
              <w:t>Pokazatelj rezultata</w:t>
            </w:r>
          </w:p>
        </w:tc>
        <w:tc>
          <w:tcPr>
            <w:tcW w:w="1399" w:type="dxa"/>
          </w:tcPr>
          <w:p w14:paraId="1989E046" w14:textId="43FEF9C0" w:rsidR="00DD29DD" w:rsidRPr="00A803C8" w:rsidRDefault="00DD29DD" w:rsidP="00DD29DD">
            <w:pPr>
              <w:jc w:val="center"/>
              <w:rPr>
                <w:b/>
                <w:bCs/>
              </w:rPr>
            </w:pPr>
            <w:r w:rsidRPr="00A803C8">
              <w:rPr>
                <w:b/>
                <w:bCs/>
              </w:rPr>
              <w:t>Početna vrijednost 202</w:t>
            </w:r>
            <w:r>
              <w:rPr>
                <w:b/>
                <w:bCs/>
              </w:rPr>
              <w:t>5</w:t>
            </w:r>
            <w:r w:rsidRPr="00A803C8">
              <w:rPr>
                <w:b/>
                <w:bCs/>
              </w:rPr>
              <w:t>.</w:t>
            </w:r>
          </w:p>
        </w:tc>
        <w:tc>
          <w:tcPr>
            <w:tcW w:w="1398" w:type="dxa"/>
          </w:tcPr>
          <w:p w14:paraId="596DAD87" w14:textId="0E671C17" w:rsidR="00DD29DD" w:rsidRPr="00A803C8" w:rsidRDefault="00DD29DD" w:rsidP="00DD29DD">
            <w:pPr>
              <w:jc w:val="center"/>
              <w:rPr>
                <w:b/>
                <w:bCs/>
              </w:rPr>
            </w:pPr>
            <w:r w:rsidRPr="00A803C8">
              <w:rPr>
                <w:b/>
                <w:bCs/>
              </w:rPr>
              <w:t>Ciljana vrijednost 202</w:t>
            </w:r>
            <w:r>
              <w:rPr>
                <w:b/>
                <w:bCs/>
              </w:rPr>
              <w:t>6</w:t>
            </w:r>
            <w:r w:rsidRPr="00A803C8">
              <w:rPr>
                <w:b/>
                <w:bCs/>
              </w:rPr>
              <w:t>.</w:t>
            </w:r>
          </w:p>
        </w:tc>
        <w:tc>
          <w:tcPr>
            <w:tcW w:w="1399" w:type="dxa"/>
          </w:tcPr>
          <w:p w14:paraId="5FA6F48D" w14:textId="2BA721D5" w:rsidR="00DD29DD" w:rsidRPr="00A803C8" w:rsidRDefault="00DD29DD" w:rsidP="00DD29DD">
            <w:pPr>
              <w:jc w:val="center"/>
              <w:rPr>
                <w:b/>
                <w:bCs/>
              </w:rPr>
            </w:pPr>
            <w:r w:rsidRPr="00A803C8">
              <w:rPr>
                <w:b/>
                <w:bCs/>
              </w:rPr>
              <w:t>Ciljana vrijednost 202</w:t>
            </w:r>
            <w:r>
              <w:rPr>
                <w:b/>
                <w:bCs/>
              </w:rPr>
              <w:t>7</w:t>
            </w:r>
            <w:r w:rsidRPr="00A803C8">
              <w:rPr>
                <w:b/>
                <w:bCs/>
              </w:rPr>
              <w:t>.</w:t>
            </w:r>
          </w:p>
        </w:tc>
        <w:tc>
          <w:tcPr>
            <w:tcW w:w="1271" w:type="dxa"/>
          </w:tcPr>
          <w:p w14:paraId="23009D44" w14:textId="65C2ABD2" w:rsidR="00DD29DD" w:rsidRPr="00A803C8" w:rsidRDefault="00DD29DD" w:rsidP="00DD29DD">
            <w:pPr>
              <w:jc w:val="center"/>
              <w:rPr>
                <w:b/>
                <w:bCs/>
              </w:rPr>
            </w:pPr>
            <w:r w:rsidRPr="00A803C8">
              <w:rPr>
                <w:b/>
                <w:bCs/>
              </w:rPr>
              <w:t>Ciljana vrijednost 202</w:t>
            </w:r>
            <w:r>
              <w:rPr>
                <w:b/>
                <w:bCs/>
              </w:rPr>
              <w:t>8</w:t>
            </w:r>
            <w:r w:rsidRPr="00A803C8">
              <w:rPr>
                <w:b/>
                <w:bCs/>
              </w:rPr>
              <w:t>.</w:t>
            </w:r>
          </w:p>
        </w:tc>
        <w:tc>
          <w:tcPr>
            <w:tcW w:w="1372" w:type="dxa"/>
          </w:tcPr>
          <w:p w14:paraId="699DFD96" w14:textId="41EA6B19" w:rsidR="00DD29DD" w:rsidRPr="00A803C8" w:rsidRDefault="00DD29DD" w:rsidP="00DD29DD">
            <w:pPr>
              <w:jc w:val="center"/>
              <w:rPr>
                <w:b/>
                <w:bCs/>
              </w:rPr>
            </w:pPr>
            <w:r w:rsidRPr="00A803C8">
              <w:rPr>
                <w:b/>
                <w:bCs/>
              </w:rPr>
              <w:t>Ciljana vrijednost 202</w:t>
            </w:r>
            <w:r>
              <w:rPr>
                <w:b/>
                <w:bCs/>
              </w:rPr>
              <w:t>9</w:t>
            </w:r>
            <w:r w:rsidRPr="00A803C8">
              <w:rPr>
                <w:b/>
                <w:bCs/>
              </w:rPr>
              <w:t>.</w:t>
            </w:r>
          </w:p>
        </w:tc>
      </w:tr>
      <w:tr w:rsidR="00C613AB" w14:paraId="78F25426" w14:textId="77777777" w:rsidTr="00DD29DD">
        <w:tc>
          <w:tcPr>
            <w:tcW w:w="2069" w:type="dxa"/>
          </w:tcPr>
          <w:p w14:paraId="0C7D520D" w14:textId="77777777" w:rsidR="00C613AB" w:rsidRDefault="00C613AB" w:rsidP="001E36B5">
            <w:r w:rsidRPr="00EC2D33">
              <w:t>Broj sudionika projekta</w:t>
            </w:r>
          </w:p>
        </w:tc>
        <w:tc>
          <w:tcPr>
            <w:tcW w:w="1399" w:type="dxa"/>
          </w:tcPr>
          <w:p w14:paraId="3EC169E8" w14:textId="77777777" w:rsidR="00C613AB" w:rsidRDefault="00C613AB" w:rsidP="001E36B5">
            <w:r>
              <w:t>10</w:t>
            </w:r>
          </w:p>
        </w:tc>
        <w:tc>
          <w:tcPr>
            <w:tcW w:w="1398" w:type="dxa"/>
          </w:tcPr>
          <w:p w14:paraId="1D08B111" w14:textId="77777777" w:rsidR="00C613AB" w:rsidRDefault="00C613AB" w:rsidP="001E36B5">
            <w:r>
              <w:t>12</w:t>
            </w:r>
          </w:p>
        </w:tc>
        <w:tc>
          <w:tcPr>
            <w:tcW w:w="1399" w:type="dxa"/>
          </w:tcPr>
          <w:p w14:paraId="717D8D19" w14:textId="77777777" w:rsidR="00C613AB" w:rsidRDefault="00C613AB" w:rsidP="001E36B5">
            <w:r>
              <w:t>14</w:t>
            </w:r>
          </w:p>
        </w:tc>
        <w:tc>
          <w:tcPr>
            <w:tcW w:w="1271" w:type="dxa"/>
          </w:tcPr>
          <w:p w14:paraId="789AF390" w14:textId="77777777" w:rsidR="00C613AB" w:rsidRDefault="00C613AB" w:rsidP="001E36B5">
            <w:r>
              <w:t>16</w:t>
            </w:r>
          </w:p>
        </w:tc>
        <w:tc>
          <w:tcPr>
            <w:tcW w:w="1372" w:type="dxa"/>
          </w:tcPr>
          <w:p w14:paraId="6B7EC256" w14:textId="77777777" w:rsidR="00C613AB" w:rsidRDefault="00C613AB" w:rsidP="001E36B5">
            <w:r>
              <w:t>18</w:t>
            </w:r>
          </w:p>
        </w:tc>
      </w:tr>
    </w:tbl>
    <w:p w14:paraId="03934034" w14:textId="77777777" w:rsidR="00C613AB" w:rsidRPr="00C14A3B" w:rsidRDefault="00C613AB" w:rsidP="00C613AB">
      <w:pPr>
        <w:jc w:val="both"/>
      </w:pPr>
    </w:p>
    <w:p w14:paraId="4312AAE3" w14:textId="77777777" w:rsidR="00C613AB" w:rsidRPr="0074480A" w:rsidRDefault="00C613AB" w:rsidP="00C613AB">
      <w:pPr>
        <w:rPr>
          <w:i/>
          <w:iCs/>
          <w:sz w:val="24"/>
          <w:szCs w:val="24"/>
        </w:rPr>
      </w:pPr>
      <w:r w:rsidRPr="0074480A">
        <w:rPr>
          <w:i/>
          <w:iCs/>
          <w:sz w:val="24"/>
          <w:szCs w:val="24"/>
        </w:rPr>
        <w:t xml:space="preserve">M.16. </w:t>
      </w:r>
      <w:r w:rsidRPr="00731957">
        <w:rPr>
          <w:i/>
          <w:iCs/>
          <w:sz w:val="24"/>
          <w:szCs w:val="24"/>
        </w:rPr>
        <w:t>Prostorno uređenje i unaprjeđenje stanovanja</w:t>
      </w:r>
    </w:p>
    <w:p w14:paraId="3E328F72" w14:textId="47A77F25" w:rsidR="00C613AB" w:rsidRDefault="00C613AB" w:rsidP="00C613AB">
      <w:pPr>
        <w:jc w:val="both"/>
        <w:rPr>
          <w:sz w:val="24"/>
          <w:szCs w:val="24"/>
        </w:rPr>
      </w:pPr>
      <w:r w:rsidRPr="0074480A">
        <w:rPr>
          <w:sz w:val="24"/>
          <w:szCs w:val="24"/>
        </w:rPr>
        <w:t xml:space="preserve">Svrha mjere je </w:t>
      </w:r>
      <w:r>
        <w:rPr>
          <w:sz w:val="24"/>
          <w:szCs w:val="24"/>
        </w:rPr>
        <w:t>u</w:t>
      </w:r>
      <w:r w:rsidRPr="00731957">
        <w:rPr>
          <w:sz w:val="24"/>
          <w:szCs w:val="24"/>
        </w:rPr>
        <w:t>ređenje i održavanje zgrada i objekata u vlasništvu Općine radi održavanja trenutnog standarda</w:t>
      </w:r>
      <w:r>
        <w:rPr>
          <w:sz w:val="24"/>
          <w:szCs w:val="24"/>
        </w:rPr>
        <w:t>, p</w:t>
      </w:r>
      <w:r w:rsidRPr="00731957">
        <w:rPr>
          <w:sz w:val="24"/>
          <w:szCs w:val="24"/>
        </w:rPr>
        <w:t>ovećanje standarda života sufin</w:t>
      </w:r>
      <w:r>
        <w:rPr>
          <w:sz w:val="24"/>
          <w:szCs w:val="24"/>
        </w:rPr>
        <w:t>an</w:t>
      </w:r>
      <w:r w:rsidRPr="00731957">
        <w:rPr>
          <w:sz w:val="24"/>
          <w:szCs w:val="24"/>
        </w:rPr>
        <w:t>ciranjem priključka na vodovodnu mrežu</w:t>
      </w:r>
      <w:r>
        <w:rPr>
          <w:sz w:val="24"/>
          <w:szCs w:val="24"/>
        </w:rPr>
        <w:t xml:space="preserve"> i komunalnu infrastrukturu</w:t>
      </w:r>
      <w:r w:rsidRPr="0074480A">
        <w:rPr>
          <w:sz w:val="24"/>
          <w:szCs w:val="24"/>
        </w:rPr>
        <w:t xml:space="preserve">. Mjera će se financirati iz Programa </w:t>
      </w:r>
      <w:r>
        <w:rPr>
          <w:sz w:val="24"/>
          <w:szCs w:val="24"/>
        </w:rPr>
        <w:t>2019</w:t>
      </w:r>
      <w:r w:rsidRPr="0074480A">
        <w:rPr>
          <w:sz w:val="24"/>
          <w:szCs w:val="24"/>
        </w:rPr>
        <w:t xml:space="preserve"> </w:t>
      </w:r>
      <w:r w:rsidRPr="00731957">
        <w:rPr>
          <w:sz w:val="24"/>
          <w:szCs w:val="24"/>
        </w:rPr>
        <w:t>Prostorno uređenje i unaprjeđenje stanovanja</w:t>
      </w:r>
      <w:r w:rsidRPr="0074480A">
        <w:rPr>
          <w:sz w:val="24"/>
          <w:szCs w:val="24"/>
        </w:rPr>
        <w:t xml:space="preserve">, a obuhvaća </w:t>
      </w:r>
      <w:r>
        <w:rPr>
          <w:sz w:val="24"/>
          <w:szCs w:val="24"/>
        </w:rPr>
        <w:t>izradu projektne dokumentacije</w:t>
      </w:r>
      <w:r w:rsidR="00CD7635">
        <w:rPr>
          <w:sz w:val="24"/>
          <w:szCs w:val="24"/>
        </w:rPr>
        <w:t>,</w:t>
      </w:r>
      <w:r>
        <w:rPr>
          <w:sz w:val="24"/>
          <w:szCs w:val="24"/>
        </w:rPr>
        <w:t xml:space="preserve"> sufinanciranje priključka na vodovodnu mrežu građanima, horizontalnu i vertikalnu signalizaciju, te pomoć mladim obiteljima za kupnju prve nekretnine</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Ključne točke ostvarenja mjere su</w:t>
      </w:r>
      <w:r>
        <w:rPr>
          <w:sz w:val="24"/>
          <w:szCs w:val="24"/>
        </w:rPr>
        <w:t xml:space="preserve"> izrađena projektna dokumentacija, sufinanciran priključak na </w:t>
      </w:r>
      <w:r>
        <w:rPr>
          <w:sz w:val="24"/>
          <w:szCs w:val="24"/>
        </w:rPr>
        <w:lastRenderedPageBreak/>
        <w:t>vodovodnu mrežu te isplaćene pomoći mladim obiteljima za kupnju prve nekretnine</w:t>
      </w:r>
      <w:r w:rsidRPr="00731957">
        <w:rPr>
          <w:sz w:val="24"/>
          <w:szCs w:val="24"/>
        </w:rPr>
        <w:t>.</w:t>
      </w:r>
      <w:r w:rsidRPr="0074480A">
        <w:rPr>
          <w:sz w:val="24"/>
          <w:szCs w:val="24"/>
        </w:rPr>
        <w:t xml:space="preserve"> </w:t>
      </w:r>
      <w:r w:rsidRPr="00490001">
        <w:rPr>
          <w:sz w:val="24"/>
          <w:szCs w:val="24"/>
        </w:rPr>
        <w:t>Rok za provedbu mjere je svibanj 202</w:t>
      </w:r>
      <w:r w:rsidR="00DD29DD">
        <w:rPr>
          <w:sz w:val="24"/>
          <w:szCs w:val="24"/>
        </w:rPr>
        <w:t>9</w:t>
      </w:r>
      <w:r w:rsidRPr="00490001">
        <w:rPr>
          <w:sz w:val="24"/>
          <w:szCs w:val="24"/>
        </w:rPr>
        <w:t>. godine.</w:t>
      </w:r>
    </w:p>
    <w:p w14:paraId="3E5A7E2E" w14:textId="77777777" w:rsidR="00672194" w:rsidRPr="0074480A" w:rsidRDefault="00672194" w:rsidP="00C613AB">
      <w:pPr>
        <w:jc w:val="both"/>
        <w:rPr>
          <w:sz w:val="24"/>
          <w:szCs w:val="24"/>
        </w:rPr>
      </w:pPr>
    </w:p>
    <w:tbl>
      <w:tblPr>
        <w:tblStyle w:val="Reetkatablice"/>
        <w:tblW w:w="0" w:type="auto"/>
        <w:tblInd w:w="108" w:type="dxa"/>
        <w:tblLook w:val="04A0" w:firstRow="1" w:lastRow="0" w:firstColumn="1" w:lastColumn="0" w:noHBand="0" w:noVBand="1"/>
      </w:tblPr>
      <w:tblGrid>
        <w:gridCol w:w="2091"/>
        <w:gridCol w:w="1394"/>
        <w:gridCol w:w="1393"/>
        <w:gridCol w:w="1394"/>
        <w:gridCol w:w="1269"/>
        <w:gridCol w:w="1367"/>
      </w:tblGrid>
      <w:tr w:rsidR="00DD29DD" w14:paraId="7B7A7743" w14:textId="77777777" w:rsidTr="00DD29DD">
        <w:tc>
          <w:tcPr>
            <w:tcW w:w="2091" w:type="dxa"/>
          </w:tcPr>
          <w:p w14:paraId="34B5DF1B" w14:textId="77777777" w:rsidR="00DD29DD" w:rsidRDefault="00DD29DD" w:rsidP="00DD29DD">
            <w:pPr>
              <w:jc w:val="center"/>
              <w:rPr>
                <w:b/>
                <w:bCs/>
              </w:rPr>
            </w:pPr>
          </w:p>
          <w:p w14:paraId="403CEEB8" w14:textId="77777777" w:rsidR="00DD29DD" w:rsidRPr="00A803C8" w:rsidRDefault="00DD29DD" w:rsidP="00DD29DD">
            <w:pPr>
              <w:jc w:val="center"/>
              <w:rPr>
                <w:b/>
                <w:bCs/>
              </w:rPr>
            </w:pPr>
            <w:r w:rsidRPr="00A803C8">
              <w:rPr>
                <w:b/>
                <w:bCs/>
              </w:rPr>
              <w:t>Pokazatelj rezultata</w:t>
            </w:r>
          </w:p>
        </w:tc>
        <w:tc>
          <w:tcPr>
            <w:tcW w:w="1394" w:type="dxa"/>
          </w:tcPr>
          <w:p w14:paraId="7C9ECF7F" w14:textId="100D4B73" w:rsidR="00DD29DD" w:rsidRPr="00A803C8" w:rsidRDefault="00DD29DD" w:rsidP="00DD29DD">
            <w:pPr>
              <w:jc w:val="center"/>
              <w:rPr>
                <w:b/>
                <w:bCs/>
              </w:rPr>
            </w:pPr>
            <w:r w:rsidRPr="00A803C8">
              <w:rPr>
                <w:b/>
                <w:bCs/>
              </w:rPr>
              <w:t>Početna vrijednost 202</w:t>
            </w:r>
            <w:r>
              <w:rPr>
                <w:b/>
                <w:bCs/>
              </w:rPr>
              <w:t>5</w:t>
            </w:r>
            <w:r w:rsidRPr="00A803C8">
              <w:rPr>
                <w:b/>
                <w:bCs/>
              </w:rPr>
              <w:t>.</w:t>
            </w:r>
          </w:p>
        </w:tc>
        <w:tc>
          <w:tcPr>
            <w:tcW w:w="1393" w:type="dxa"/>
          </w:tcPr>
          <w:p w14:paraId="738B465A" w14:textId="4758F89C" w:rsidR="00DD29DD" w:rsidRPr="00A803C8" w:rsidRDefault="00DD29DD" w:rsidP="00DD29DD">
            <w:pPr>
              <w:jc w:val="center"/>
              <w:rPr>
                <w:b/>
                <w:bCs/>
              </w:rPr>
            </w:pPr>
            <w:r w:rsidRPr="00A803C8">
              <w:rPr>
                <w:b/>
                <w:bCs/>
              </w:rPr>
              <w:t>Ciljana vrijednost 202</w:t>
            </w:r>
            <w:r>
              <w:rPr>
                <w:b/>
                <w:bCs/>
              </w:rPr>
              <w:t>6</w:t>
            </w:r>
            <w:r w:rsidRPr="00A803C8">
              <w:rPr>
                <w:b/>
                <w:bCs/>
              </w:rPr>
              <w:t>.</w:t>
            </w:r>
          </w:p>
        </w:tc>
        <w:tc>
          <w:tcPr>
            <w:tcW w:w="1394" w:type="dxa"/>
          </w:tcPr>
          <w:p w14:paraId="4116D76B" w14:textId="167E9EBE" w:rsidR="00DD29DD" w:rsidRPr="00A803C8" w:rsidRDefault="00DD29DD" w:rsidP="00DD29DD">
            <w:pPr>
              <w:jc w:val="center"/>
              <w:rPr>
                <w:b/>
                <w:bCs/>
              </w:rPr>
            </w:pPr>
            <w:r w:rsidRPr="00A803C8">
              <w:rPr>
                <w:b/>
                <w:bCs/>
              </w:rPr>
              <w:t>Ciljana vrijednost 202</w:t>
            </w:r>
            <w:r>
              <w:rPr>
                <w:b/>
                <w:bCs/>
              </w:rPr>
              <w:t>7</w:t>
            </w:r>
            <w:r w:rsidRPr="00A803C8">
              <w:rPr>
                <w:b/>
                <w:bCs/>
              </w:rPr>
              <w:t>.</w:t>
            </w:r>
          </w:p>
        </w:tc>
        <w:tc>
          <w:tcPr>
            <w:tcW w:w="1269" w:type="dxa"/>
          </w:tcPr>
          <w:p w14:paraId="2452ECEE" w14:textId="1F562004" w:rsidR="00DD29DD" w:rsidRPr="00A803C8" w:rsidRDefault="00DD29DD" w:rsidP="00DD29DD">
            <w:pPr>
              <w:jc w:val="center"/>
              <w:rPr>
                <w:b/>
                <w:bCs/>
              </w:rPr>
            </w:pPr>
            <w:r w:rsidRPr="00A803C8">
              <w:rPr>
                <w:b/>
                <w:bCs/>
              </w:rPr>
              <w:t>Ciljana vrijednost 202</w:t>
            </w:r>
            <w:r>
              <w:rPr>
                <w:b/>
                <w:bCs/>
              </w:rPr>
              <w:t>8</w:t>
            </w:r>
            <w:r w:rsidRPr="00A803C8">
              <w:rPr>
                <w:b/>
                <w:bCs/>
              </w:rPr>
              <w:t>.</w:t>
            </w:r>
          </w:p>
        </w:tc>
        <w:tc>
          <w:tcPr>
            <w:tcW w:w="1367" w:type="dxa"/>
          </w:tcPr>
          <w:p w14:paraId="1C581DC3" w14:textId="785E3A33" w:rsidR="00DD29DD" w:rsidRPr="00A803C8" w:rsidRDefault="00DD29DD" w:rsidP="00DD29DD">
            <w:pPr>
              <w:jc w:val="center"/>
              <w:rPr>
                <w:b/>
                <w:bCs/>
              </w:rPr>
            </w:pPr>
            <w:r w:rsidRPr="00A803C8">
              <w:rPr>
                <w:b/>
                <w:bCs/>
              </w:rPr>
              <w:t>Ciljana vrijednost 202</w:t>
            </w:r>
            <w:r>
              <w:rPr>
                <w:b/>
                <w:bCs/>
              </w:rPr>
              <w:t>9</w:t>
            </w:r>
            <w:r w:rsidRPr="00A803C8">
              <w:rPr>
                <w:b/>
                <w:bCs/>
              </w:rPr>
              <w:t>.</w:t>
            </w:r>
          </w:p>
        </w:tc>
      </w:tr>
      <w:tr w:rsidR="00C613AB" w14:paraId="6E5CA552" w14:textId="77777777" w:rsidTr="00DD29DD">
        <w:tc>
          <w:tcPr>
            <w:tcW w:w="2091" w:type="dxa"/>
          </w:tcPr>
          <w:p w14:paraId="243E32BD" w14:textId="77777777" w:rsidR="00C613AB" w:rsidRDefault="00C613AB" w:rsidP="001E36B5">
            <w:r w:rsidRPr="00731957">
              <w:t>Broj izrađene projektne dokumentacije</w:t>
            </w:r>
          </w:p>
        </w:tc>
        <w:tc>
          <w:tcPr>
            <w:tcW w:w="1394" w:type="dxa"/>
          </w:tcPr>
          <w:p w14:paraId="012D37A2" w14:textId="77777777" w:rsidR="00C613AB" w:rsidRDefault="00C613AB" w:rsidP="001E36B5">
            <w:r>
              <w:t>0</w:t>
            </w:r>
          </w:p>
        </w:tc>
        <w:tc>
          <w:tcPr>
            <w:tcW w:w="1393" w:type="dxa"/>
          </w:tcPr>
          <w:p w14:paraId="3EBBF374" w14:textId="77777777" w:rsidR="00C613AB" w:rsidRDefault="00C613AB" w:rsidP="001E36B5">
            <w:r>
              <w:t>2</w:t>
            </w:r>
          </w:p>
        </w:tc>
        <w:tc>
          <w:tcPr>
            <w:tcW w:w="1394" w:type="dxa"/>
          </w:tcPr>
          <w:p w14:paraId="4B778C6C" w14:textId="77777777" w:rsidR="00C613AB" w:rsidRDefault="00C613AB" w:rsidP="001E36B5">
            <w:r>
              <w:t>2</w:t>
            </w:r>
          </w:p>
        </w:tc>
        <w:tc>
          <w:tcPr>
            <w:tcW w:w="1269" w:type="dxa"/>
          </w:tcPr>
          <w:p w14:paraId="4452E406" w14:textId="77777777" w:rsidR="00C613AB" w:rsidRDefault="00C613AB" w:rsidP="001E36B5">
            <w:r>
              <w:t>3</w:t>
            </w:r>
          </w:p>
        </w:tc>
        <w:tc>
          <w:tcPr>
            <w:tcW w:w="1367" w:type="dxa"/>
          </w:tcPr>
          <w:p w14:paraId="3B029D63" w14:textId="77777777" w:rsidR="00C613AB" w:rsidRDefault="00C613AB" w:rsidP="001E36B5">
            <w:r>
              <w:t>3</w:t>
            </w:r>
          </w:p>
        </w:tc>
      </w:tr>
      <w:tr w:rsidR="00C613AB" w14:paraId="4517856D" w14:textId="77777777" w:rsidTr="00DD29DD">
        <w:tc>
          <w:tcPr>
            <w:tcW w:w="2091" w:type="dxa"/>
          </w:tcPr>
          <w:p w14:paraId="733F2A21" w14:textId="77777777" w:rsidR="00C613AB" w:rsidRPr="00731957" w:rsidRDefault="00C613AB" w:rsidP="001E36B5">
            <w:r w:rsidRPr="00731957">
              <w:t>Broj sufinanciranih priključaka</w:t>
            </w:r>
          </w:p>
        </w:tc>
        <w:tc>
          <w:tcPr>
            <w:tcW w:w="1394" w:type="dxa"/>
          </w:tcPr>
          <w:p w14:paraId="59403131" w14:textId="37DBDEA2" w:rsidR="00C613AB" w:rsidRDefault="004F591A" w:rsidP="001E36B5">
            <w:r>
              <w:t>15</w:t>
            </w:r>
          </w:p>
        </w:tc>
        <w:tc>
          <w:tcPr>
            <w:tcW w:w="1393" w:type="dxa"/>
          </w:tcPr>
          <w:p w14:paraId="0EAC12B9" w14:textId="074876DE" w:rsidR="00C613AB" w:rsidRDefault="004F591A" w:rsidP="001E36B5">
            <w:r>
              <w:t>20</w:t>
            </w:r>
          </w:p>
        </w:tc>
        <w:tc>
          <w:tcPr>
            <w:tcW w:w="1394" w:type="dxa"/>
          </w:tcPr>
          <w:p w14:paraId="7A570896" w14:textId="06DFE751" w:rsidR="00C613AB" w:rsidRDefault="004F591A" w:rsidP="001E36B5">
            <w:r>
              <w:t>25</w:t>
            </w:r>
          </w:p>
        </w:tc>
        <w:tc>
          <w:tcPr>
            <w:tcW w:w="1269" w:type="dxa"/>
          </w:tcPr>
          <w:p w14:paraId="77F16A56" w14:textId="71222801" w:rsidR="00C613AB" w:rsidRDefault="004F591A" w:rsidP="001E36B5">
            <w:r>
              <w:t>30</w:t>
            </w:r>
          </w:p>
        </w:tc>
        <w:tc>
          <w:tcPr>
            <w:tcW w:w="1367" w:type="dxa"/>
          </w:tcPr>
          <w:p w14:paraId="03894B39" w14:textId="05E17B86" w:rsidR="00C613AB" w:rsidRDefault="004F591A" w:rsidP="001E36B5">
            <w:r>
              <w:t>35</w:t>
            </w:r>
          </w:p>
        </w:tc>
      </w:tr>
    </w:tbl>
    <w:p w14:paraId="61B1E4BE" w14:textId="77777777" w:rsidR="00C613AB" w:rsidRDefault="00C613AB" w:rsidP="00C613AB"/>
    <w:p w14:paraId="00A138ED" w14:textId="77777777" w:rsidR="00C613AB" w:rsidRPr="0074480A" w:rsidRDefault="00C613AB" w:rsidP="00C613AB">
      <w:pPr>
        <w:rPr>
          <w:i/>
          <w:iCs/>
          <w:sz w:val="24"/>
          <w:szCs w:val="24"/>
        </w:rPr>
      </w:pPr>
      <w:r w:rsidRPr="0074480A">
        <w:rPr>
          <w:i/>
          <w:iCs/>
          <w:sz w:val="24"/>
          <w:szCs w:val="24"/>
        </w:rPr>
        <w:t>M.1</w:t>
      </w:r>
      <w:r>
        <w:rPr>
          <w:i/>
          <w:iCs/>
          <w:sz w:val="24"/>
          <w:szCs w:val="24"/>
        </w:rPr>
        <w:t>7</w:t>
      </w:r>
      <w:r w:rsidRPr="0074480A">
        <w:rPr>
          <w:i/>
          <w:iCs/>
          <w:sz w:val="24"/>
          <w:szCs w:val="24"/>
        </w:rPr>
        <w:t xml:space="preserve">. </w:t>
      </w:r>
      <w:r w:rsidRPr="00731957">
        <w:rPr>
          <w:i/>
          <w:iCs/>
          <w:sz w:val="24"/>
          <w:szCs w:val="24"/>
        </w:rPr>
        <w:t>Ulaganje u obrazovanje</w:t>
      </w:r>
    </w:p>
    <w:p w14:paraId="44117ECA" w14:textId="2FF68180" w:rsidR="00C613AB" w:rsidRPr="0074480A" w:rsidRDefault="00C613AB" w:rsidP="00C613AB">
      <w:pPr>
        <w:jc w:val="both"/>
        <w:rPr>
          <w:sz w:val="24"/>
          <w:szCs w:val="24"/>
        </w:rPr>
      </w:pPr>
      <w:r w:rsidRPr="0074480A">
        <w:rPr>
          <w:sz w:val="24"/>
          <w:szCs w:val="24"/>
        </w:rPr>
        <w:t xml:space="preserve">Svrha mjere je </w:t>
      </w:r>
      <w:r>
        <w:rPr>
          <w:sz w:val="24"/>
          <w:szCs w:val="24"/>
        </w:rPr>
        <w:t>s</w:t>
      </w:r>
      <w:r w:rsidRPr="00731957">
        <w:rPr>
          <w:sz w:val="24"/>
          <w:szCs w:val="24"/>
        </w:rPr>
        <w:t>tvaranje kvalitetnih uvjeta za sve osnovnoškolce sufinanciranjem školskih aktivnosti</w:t>
      </w:r>
      <w:r>
        <w:rPr>
          <w:sz w:val="24"/>
          <w:szCs w:val="24"/>
        </w:rPr>
        <w:t>, o</w:t>
      </w:r>
      <w:r w:rsidRPr="00731957">
        <w:rPr>
          <w:sz w:val="24"/>
          <w:szCs w:val="24"/>
        </w:rPr>
        <w:t>siguranje stipendija studentima</w:t>
      </w:r>
      <w:r>
        <w:rPr>
          <w:sz w:val="24"/>
          <w:szCs w:val="24"/>
        </w:rPr>
        <w:t xml:space="preserve"> te p</w:t>
      </w:r>
      <w:r w:rsidRPr="00731957">
        <w:rPr>
          <w:sz w:val="24"/>
          <w:szCs w:val="24"/>
        </w:rPr>
        <w:t xml:space="preserve">ovećanje pristupačnosti obrazovanja svakom djetetu sufinanciranjem </w:t>
      </w:r>
      <w:r w:rsidR="00DA4198">
        <w:rPr>
          <w:sz w:val="24"/>
          <w:szCs w:val="24"/>
        </w:rPr>
        <w:t>radnih bilježnica i školskog pribora učenicima osnovne škole i  sufinanciranje udžbenika učenika srednjih škola, te nagrađivanje učenika za postignute rezultate</w:t>
      </w:r>
      <w:r w:rsidRPr="0074480A">
        <w:rPr>
          <w:sz w:val="24"/>
          <w:szCs w:val="24"/>
        </w:rPr>
        <w:t xml:space="preserve">. Mjera će se financirati iz Programa </w:t>
      </w:r>
      <w:r>
        <w:rPr>
          <w:sz w:val="24"/>
          <w:szCs w:val="24"/>
        </w:rPr>
        <w:t>2020</w:t>
      </w:r>
      <w:r w:rsidRPr="0074480A">
        <w:rPr>
          <w:sz w:val="24"/>
          <w:szCs w:val="24"/>
        </w:rPr>
        <w:t xml:space="preserve"> </w:t>
      </w:r>
      <w:r w:rsidRPr="00620586">
        <w:rPr>
          <w:sz w:val="24"/>
          <w:szCs w:val="24"/>
        </w:rPr>
        <w:t>Javne potrebe u obrazovanju</w:t>
      </w:r>
      <w:r w:rsidRPr="0074480A">
        <w:rPr>
          <w:sz w:val="24"/>
          <w:szCs w:val="24"/>
        </w:rPr>
        <w:t xml:space="preserve">, a obuhvaća </w:t>
      </w:r>
      <w:r>
        <w:rPr>
          <w:sz w:val="24"/>
          <w:szCs w:val="24"/>
        </w:rPr>
        <w:t>sufinanciranje prijevoza učenika srednjih škola, stipendiranje studenata, sufinanciranje udžbenika te financiranje školskih aktivnosti (izleti, paketi za blagdane)</w:t>
      </w:r>
      <w:r w:rsidRPr="0074480A">
        <w:rPr>
          <w:sz w:val="24"/>
          <w:szCs w:val="24"/>
        </w:rPr>
        <w:t xml:space="preserve">. </w:t>
      </w:r>
      <w:r>
        <w:rPr>
          <w:sz w:val="24"/>
          <w:szCs w:val="24"/>
        </w:rPr>
        <w:t>Za provedbu mjere je nadležan Jedinstveni upravni odjel Općine</w:t>
      </w:r>
      <w:r w:rsidRPr="0074480A">
        <w:rPr>
          <w:sz w:val="24"/>
          <w:szCs w:val="24"/>
        </w:rPr>
        <w:t xml:space="preserve"> </w:t>
      </w:r>
      <w:r>
        <w:rPr>
          <w:sz w:val="24"/>
          <w:szCs w:val="24"/>
        </w:rPr>
        <w:t>Gundinci</w:t>
      </w:r>
      <w:r w:rsidRPr="0074480A">
        <w:rPr>
          <w:sz w:val="24"/>
          <w:szCs w:val="24"/>
        </w:rPr>
        <w:t>. Ključne točke ostvarenja mjere su</w:t>
      </w:r>
      <w:r>
        <w:rPr>
          <w:sz w:val="24"/>
          <w:szCs w:val="24"/>
        </w:rPr>
        <w:t xml:space="preserve"> i</w:t>
      </w:r>
      <w:r w:rsidRPr="00620586">
        <w:rPr>
          <w:sz w:val="24"/>
          <w:szCs w:val="24"/>
        </w:rPr>
        <w:t>splaćene stipendije studentima</w:t>
      </w:r>
      <w:r>
        <w:rPr>
          <w:sz w:val="24"/>
          <w:szCs w:val="24"/>
        </w:rPr>
        <w:t>, nabavljeni udžbenici te s</w:t>
      </w:r>
      <w:r w:rsidRPr="00620586">
        <w:rPr>
          <w:sz w:val="24"/>
          <w:szCs w:val="24"/>
        </w:rPr>
        <w:t>ufinanciran prijevoz učenika srednjih škola.</w:t>
      </w:r>
      <w:r>
        <w:rPr>
          <w:sz w:val="24"/>
          <w:szCs w:val="24"/>
        </w:rPr>
        <w:t xml:space="preserve"> </w:t>
      </w:r>
      <w:r w:rsidRPr="00490001">
        <w:rPr>
          <w:sz w:val="24"/>
          <w:szCs w:val="24"/>
        </w:rPr>
        <w:t>Rok za provedbu mjere je svibanj 202</w:t>
      </w:r>
      <w:r w:rsidR="00DA4198">
        <w:rPr>
          <w:sz w:val="24"/>
          <w:szCs w:val="24"/>
        </w:rPr>
        <w:t>9</w:t>
      </w:r>
      <w:r w:rsidRPr="00490001">
        <w:rPr>
          <w:sz w:val="24"/>
          <w:szCs w:val="24"/>
        </w:rPr>
        <w:t>. godine.</w:t>
      </w:r>
    </w:p>
    <w:tbl>
      <w:tblPr>
        <w:tblStyle w:val="Reetkatablice"/>
        <w:tblW w:w="0" w:type="auto"/>
        <w:tblInd w:w="108" w:type="dxa"/>
        <w:tblLook w:val="04A0" w:firstRow="1" w:lastRow="0" w:firstColumn="1" w:lastColumn="0" w:noHBand="0" w:noVBand="1"/>
      </w:tblPr>
      <w:tblGrid>
        <w:gridCol w:w="2086"/>
        <w:gridCol w:w="1395"/>
        <w:gridCol w:w="1394"/>
        <w:gridCol w:w="1395"/>
        <w:gridCol w:w="1270"/>
        <w:gridCol w:w="1368"/>
      </w:tblGrid>
      <w:tr w:rsidR="00DA4198" w14:paraId="143F629C" w14:textId="77777777" w:rsidTr="00DA4198">
        <w:tc>
          <w:tcPr>
            <w:tcW w:w="2086" w:type="dxa"/>
          </w:tcPr>
          <w:p w14:paraId="6E39E90B" w14:textId="77777777" w:rsidR="00DA4198" w:rsidRDefault="00DA4198" w:rsidP="00DA4198">
            <w:pPr>
              <w:jc w:val="center"/>
              <w:rPr>
                <w:b/>
                <w:bCs/>
              </w:rPr>
            </w:pPr>
          </w:p>
          <w:p w14:paraId="3EAE323F" w14:textId="77777777" w:rsidR="00DA4198" w:rsidRPr="00A803C8" w:rsidRDefault="00DA4198" w:rsidP="00DA4198">
            <w:pPr>
              <w:jc w:val="center"/>
              <w:rPr>
                <w:b/>
                <w:bCs/>
              </w:rPr>
            </w:pPr>
            <w:r w:rsidRPr="00A803C8">
              <w:rPr>
                <w:b/>
                <w:bCs/>
              </w:rPr>
              <w:t>Pokazatelj rezultata</w:t>
            </w:r>
          </w:p>
        </w:tc>
        <w:tc>
          <w:tcPr>
            <w:tcW w:w="1395" w:type="dxa"/>
          </w:tcPr>
          <w:p w14:paraId="3BCA806A" w14:textId="46AAEA38" w:rsidR="00DA4198" w:rsidRPr="00A803C8" w:rsidRDefault="00DA4198" w:rsidP="00DA4198">
            <w:pPr>
              <w:jc w:val="center"/>
              <w:rPr>
                <w:b/>
                <w:bCs/>
              </w:rPr>
            </w:pPr>
            <w:r w:rsidRPr="00A803C8">
              <w:rPr>
                <w:b/>
                <w:bCs/>
              </w:rPr>
              <w:t>Početna vrijednost 202</w:t>
            </w:r>
            <w:r>
              <w:rPr>
                <w:b/>
                <w:bCs/>
              </w:rPr>
              <w:t>5</w:t>
            </w:r>
            <w:r w:rsidRPr="00A803C8">
              <w:rPr>
                <w:b/>
                <w:bCs/>
              </w:rPr>
              <w:t>.</w:t>
            </w:r>
          </w:p>
        </w:tc>
        <w:tc>
          <w:tcPr>
            <w:tcW w:w="1394" w:type="dxa"/>
          </w:tcPr>
          <w:p w14:paraId="62AD4111" w14:textId="5CBBFCAC" w:rsidR="00DA4198" w:rsidRPr="00A803C8" w:rsidRDefault="00DA4198" w:rsidP="00DA4198">
            <w:pPr>
              <w:jc w:val="center"/>
              <w:rPr>
                <w:b/>
                <w:bCs/>
              </w:rPr>
            </w:pPr>
            <w:r w:rsidRPr="00A803C8">
              <w:rPr>
                <w:b/>
                <w:bCs/>
              </w:rPr>
              <w:t>Ciljana vrijednost 202</w:t>
            </w:r>
            <w:r>
              <w:rPr>
                <w:b/>
                <w:bCs/>
              </w:rPr>
              <w:t>6</w:t>
            </w:r>
            <w:r w:rsidRPr="00A803C8">
              <w:rPr>
                <w:b/>
                <w:bCs/>
              </w:rPr>
              <w:t>.</w:t>
            </w:r>
          </w:p>
        </w:tc>
        <w:tc>
          <w:tcPr>
            <w:tcW w:w="1395" w:type="dxa"/>
          </w:tcPr>
          <w:p w14:paraId="2BA60BDC" w14:textId="5285E6CE" w:rsidR="00DA4198" w:rsidRPr="00A803C8" w:rsidRDefault="00DA4198" w:rsidP="00DA4198">
            <w:pPr>
              <w:jc w:val="center"/>
              <w:rPr>
                <w:b/>
                <w:bCs/>
              </w:rPr>
            </w:pPr>
            <w:r w:rsidRPr="00A803C8">
              <w:rPr>
                <w:b/>
                <w:bCs/>
              </w:rPr>
              <w:t>Ciljana vrijednost 202</w:t>
            </w:r>
            <w:r>
              <w:rPr>
                <w:b/>
                <w:bCs/>
              </w:rPr>
              <w:t>7</w:t>
            </w:r>
            <w:r w:rsidRPr="00A803C8">
              <w:rPr>
                <w:b/>
                <w:bCs/>
              </w:rPr>
              <w:t>.</w:t>
            </w:r>
          </w:p>
        </w:tc>
        <w:tc>
          <w:tcPr>
            <w:tcW w:w="1270" w:type="dxa"/>
          </w:tcPr>
          <w:p w14:paraId="1C21B2DE" w14:textId="3684B551" w:rsidR="00DA4198" w:rsidRPr="00A803C8" w:rsidRDefault="00DA4198" w:rsidP="00DA4198">
            <w:pPr>
              <w:jc w:val="center"/>
              <w:rPr>
                <w:b/>
                <w:bCs/>
              </w:rPr>
            </w:pPr>
            <w:r w:rsidRPr="00A803C8">
              <w:rPr>
                <w:b/>
                <w:bCs/>
              </w:rPr>
              <w:t>Ciljana vrijednost 202</w:t>
            </w:r>
            <w:r>
              <w:rPr>
                <w:b/>
                <w:bCs/>
              </w:rPr>
              <w:t>8</w:t>
            </w:r>
            <w:r w:rsidRPr="00A803C8">
              <w:rPr>
                <w:b/>
                <w:bCs/>
              </w:rPr>
              <w:t>.</w:t>
            </w:r>
          </w:p>
        </w:tc>
        <w:tc>
          <w:tcPr>
            <w:tcW w:w="1368" w:type="dxa"/>
          </w:tcPr>
          <w:p w14:paraId="53D7AE1D" w14:textId="778136EE" w:rsidR="00DA4198" w:rsidRPr="00A803C8" w:rsidRDefault="00DA4198" w:rsidP="00DA4198">
            <w:pPr>
              <w:jc w:val="center"/>
              <w:rPr>
                <w:b/>
                <w:bCs/>
              </w:rPr>
            </w:pPr>
            <w:r w:rsidRPr="00A803C8">
              <w:rPr>
                <w:b/>
                <w:bCs/>
              </w:rPr>
              <w:t>Ciljana vrijednost 202</w:t>
            </w:r>
            <w:r>
              <w:rPr>
                <w:b/>
                <w:bCs/>
              </w:rPr>
              <w:t>9</w:t>
            </w:r>
            <w:r w:rsidRPr="00A803C8">
              <w:rPr>
                <w:b/>
                <w:bCs/>
              </w:rPr>
              <w:t>.</w:t>
            </w:r>
          </w:p>
        </w:tc>
      </w:tr>
      <w:tr w:rsidR="00C613AB" w14:paraId="10A25A35" w14:textId="77777777" w:rsidTr="00DA4198">
        <w:tc>
          <w:tcPr>
            <w:tcW w:w="2086" w:type="dxa"/>
          </w:tcPr>
          <w:p w14:paraId="5EB6A681" w14:textId="77777777" w:rsidR="00C613AB" w:rsidRDefault="00C613AB" w:rsidP="001E36B5">
            <w:r w:rsidRPr="00620586">
              <w:t>Broj isplaćenih stipendija</w:t>
            </w:r>
          </w:p>
        </w:tc>
        <w:tc>
          <w:tcPr>
            <w:tcW w:w="1395" w:type="dxa"/>
          </w:tcPr>
          <w:p w14:paraId="201E86AC" w14:textId="77777777" w:rsidR="00C613AB" w:rsidRDefault="00C613AB" w:rsidP="001E36B5">
            <w:r>
              <w:t>24</w:t>
            </w:r>
          </w:p>
        </w:tc>
        <w:tc>
          <w:tcPr>
            <w:tcW w:w="1394" w:type="dxa"/>
          </w:tcPr>
          <w:p w14:paraId="4E2125DD" w14:textId="77777777" w:rsidR="00C613AB" w:rsidRDefault="00C613AB" w:rsidP="001E36B5">
            <w:r>
              <w:t>26</w:t>
            </w:r>
          </w:p>
        </w:tc>
        <w:tc>
          <w:tcPr>
            <w:tcW w:w="1395" w:type="dxa"/>
          </w:tcPr>
          <w:p w14:paraId="68B65DA8" w14:textId="77777777" w:rsidR="00C613AB" w:rsidRDefault="00C613AB" w:rsidP="001E36B5">
            <w:r>
              <w:t>28</w:t>
            </w:r>
          </w:p>
        </w:tc>
        <w:tc>
          <w:tcPr>
            <w:tcW w:w="1270" w:type="dxa"/>
          </w:tcPr>
          <w:p w14:paraId="3733F616" w14:textId="77777777" w:rsidR="00C613AB" w:rsidRDefault="00C613AB" w:rsidP="001E36B5">
            <w:r>
              <w:t>30</w:t>
            </w:r>
          </w:p>
        </w:tc>
        <w:tc>
          <w:tcPr>
            <w:tcW w:w="1368" w:type="dxa"/>
          </w:tcPr>
          <w:p w14:paraId="5F746DBA" w14:textId="77777777" w:rsidR="00C613AB" w:rsidRDefault="00C613AB" w:rsidP="001E36B5">
            <w:r>
              <w:t>30</w:t>
            </w:r>
          </w:p>
        </w:tc>
      </w:tr>
      <w:tr w:rsidR="00C613AB" w14:paraId="528D9705" w14:textId="77777777" w:rsidTr="00DA4198">
        <w:tc>
          <w:tcPr>
            <w:tcW w:w="2086" w:type="dxa"/>
          </w:tcPr>
          <w:p w14:paraId="3F6B4A5E" w14:textId="77777777" w:rsidR="00C613AB" w:rsidRPr="00620586" w:rsidRDefault="00C613AB" w:rsidP="001E36B5">
            <w:r w:rsidRPr="00620586">
              <w:t>Broj sufinanciranih prijevoza</w:t>
            </w:r>
          </w:p>
        </w:tc>
        <w:tc>
          <w:tcPr>
            <w:tcW w:w="1395" w:type="dxa"/>
          </w:tcPr>
          <w:p w14:paraId="1210CAF3" w14:textId="77777777" w:rsidR="00C613AB" w:rsidRDefault="00C613AB" w:rsidP="001E36B5">
            <w:r>
              <w:t>0</w:t>
            </w:r>
          </w:p>
        </w:tc>
        <w:tc>
          <w:tcPr>
            <w:tcW w:w="1394" w:type="dxa"/>
          </w:tcPr>
          <w:p w14:paraId="294674BE" w14:textId="77777777" w:rsidR="00C613AB" w:rsidRDefault="00C613AB" w:rsidP="001E36B5">
            <w:r>
              <w:t>10</w:t>
            </w:r>
          </w:p>
        </w:tc>
        <w:tc>
          <w:tcPr>
            <w:tcW w:w="1395" w:type="dxa"/>
          </w:tcPr>
          <w:p w14:paraId="0EF953CD" w14:textId="77777777" w:rsidR="00C613AB" w:rsidRDefault="00C613AB" w:rsidP="001E36B5">
            <w:r>
              <w:t>10</w:t>
            </w:r>
          </w:p>
        </w:tc>
        <w:tc>
          <w:tcPr>
            <w:tcW w:w="1270" w:type="dxa"/>
          </w:tcPr>
          <w:p w14:paraId="0E108A7C" w14:textId="77777777" w:rsidR="00C613AB" w:rsidRDefault="00C613AB" w:rsidP="001E36B5">
            <w:r>
              <w:t>10</w:t>
            </w:r>
          </w:p>
        </w:tc>
        <w:tc>
          <w:tcPr>
            <w:tcW w:w="1368" w:type="dxa"/>
          </w:tcPr>
          <w:p w14:paraId="2B9D7491" w14:textId="77777777" w:rsidR="00C613AB" w:rsidRDefault="00C613AB" w:rsidP="001E36B5">
            <w:r>
              <w:t>10</w:t>
            </w:r>
          </w:p>
        </w:tc>
      </w:tr>
      <w:tr w:rsidR="00C613AB" w14:paraId="346E6BD0" w14:textId="77777777" w:rsidTr="00DA4198">
        <w:tc>
          <w:tcPr>
            <w:tcW w:w="2086" w:type="dxa"/>
          </w:tcPr>
          <w:p w14:paraId="1CE78B70" w14:textId="77777777" w:rsidR="00C613AB" w:rsidRPr="00620586" w:rsidRDefault="00C613AB" w:rsidP="001E36B5">
            <w:r>
              <w:t>Broj sufinanciranja udžbenika</w:t>
            </w:r>
          </w:p>
        </w:tc>
        <w:tc>
          <w:tcPr>
            <w:tcW w:w="1395" w:type="dxa"/>
          </w:tcPr>
          <w:p w14:paraId="79DCFB63" w14:textId="77777777" w:rsidR="00C613AB" w:rsidRDefault="00C613AB" w:rsidP="001E36B5">
            <w:r>
              <w:t>164</w:t>
            </w:r>
          </w:p>
        </w:tc>
        <w:tc>
          <w:tcPr>
            <w:tcW w:w="1394" w:type="dxa"/>
          </w:tcPr>
          <w:p w14:paraId="2DA4EB8B" w14:textId="77777777" w:rsidR="00C613AB" w:rsidRDefault="00C613AB" w:rsidP="001E36B5">
            <w:r>
              <w:t>170</w:t>
            </w:r>
          </w:p>
        </w:tc>
        <w:tc>
          <w:tcPr>
            <w:tcW w:w="1395" w:type="dxa"/>
          </w:tcPr>
          <w:p w14:paraId="2AED0099" w14:textId="77777777" w:rsidR="00C613AB" w:rsidRDefault="00C613AB" w:rsidP="001E36B5">
            <w:r>
              <w:t>175</w:t>
            </w:r>
          </w:p>
        </w:tc>
        <w:tc>
          <w:tcPr>
            <w:tcW w:w="1270" w:type="dxa"/>
          </w:tcPr>
          <w:p w14:paraId="613CC3E6" w14:textId="77777777" w:rsidR="00C613AB" w:rsidRDefault="00C613AB" w:rsidP="001E36B5">
            <w:r>
              <w:t>175</w:t>
            </w:r>
          </w:p>
        </w:tc>
        <w:tc>
          <w:tcPr>
            <w:tcW w:w="1368" w:type="dxa"/>
          </w:tcPr>
          <w:p w14:paraId="733431FB" w14:textId="77777777" w:rsidR="00C613AB" w:rsidRDefault="00C613AB" w:rsidP="001E36B5">
            <w:r>
              <w:t>175</w:t>
            </w:r>
          </w:p>
        </w:tc>
      </w:tr>
    </w:tbl>
    <w:p w14:paraId="366D4A02" w14:textId="77777777" w:rsidR="00DA4198" w:rsidRDefault="00DA4198" w:rsidP="00C613AB">
      <w:pPr>
        <w:rPr>
          <w:i/>
          <w:iCs/>
          <w:sz w:val="24"/>
          <w:szCs w:val="24"/>
        </w:rPr>
      </w:pPr>
      <w:bookmarkStart w:id="13" w:name="_Toc87695744"/>
    </w:p>
    <w:p w14:paraId="1AEB5056" w14:textId="77777777" w:rsidR="00DA4198" w:rsidRDefault="00DA4198" w:rsidP="00C613AB">
      <w:pPr>
        <w:rPr>
          <w:i/>
          <w:iCs/>
          <w:sz w:val="24"/>
          <w:szCs w:val="24"/>
        </w:rPr>
      </w:pPr>
    </w:p>
    <w:p w14:paraId="50AE62CB" w14:textId="77777777" w:rsidR="00DA4198" w:rsidRDefault="00DA4198" w:rsidP="00C613AB">
      <w:pPr>
        <w:rPr>
          <w:i/>
          <w:iCs/>
          <w:sz w:val="24"/>
          <w:szCs w:val="24"/>
        </w:rPr>
      </w:pPr>
    </w:p>
    <w:p w14:paraId="2E47B7F3" w14:textId="77777777" w:rsidR="00DA4198" w:rsidRDefault="00DA4198" w:rsidP="00C613AB">
      <w:pPr>
        <w:rPr>
          <w:i/>
          <w:iCs/>
          <w:sz w:val="24"/>
          <w:szCs w:val="24"/>
        </w:rPr>
      </w:pPr>
    </w:p>
    <w:p w14:paraId="18BE8A05" w14:textId="77777777" w:rsidR="00DA4198" w:rsidRDefault="00DA4198" w:rsidP="00C613AB">
      <w:pPr>
        <w:rPr>
          <w:i/>
          <w:iCs/>
          <w:sz w:val="24"/>
          <w:szCs w:val="24"/>
        </w:rPr>
      </w:pPr>
    </w:p>
    <w:p w14:paraId="7EC281D1" w14:textId="77777777" w:rsidR="00DA4198" w:rsidRDefault="00DA4198" w:rsidP="00C613AB">
      <w:pPr>
        <w:rPr>
          <w:i/>
          <w:iCs/>
          <w:sz w:val="24"/>
          <w:szCs w:val="24"/>
        </w:rPr>
      </w:pPr>
    </w:p>
    <w:p w14:paraId="6EE6E450" w14:textId="77777777" w:rsidR="00DA4198" w:rsidRDefault="00DA4198" w:rsidP="00C613AB">
      <w:pPr>
        <w:rPr>
          <w:i/>
          <w:iCs/>
          <w:sz w:val="24"/>
          <w:szCs w:val="24"/>
        </w:rPr>
      </w:pPr>
    </w:p>
    <w:p w14:paraId="4E47902C" w14:textId="77777777" w:rsidR="00DA4198" w:rsidRDefault="00DA4198" w:rsidP="00C613AB">
      <w:pPr>
        <w:rPr>
          <w:i/>
          <w:iCs/>
          <w:sz w:val="24"/>
          <w:szCs w:val="24"/>
        </w:rPr>
      </w:pPr>
    </w:p>
    <w:p w14:paraId="0EDEB4B3" w14:textId="77777777" w:rsidR="00DA4198" w:rsidRDefault="00DA4198" w:rsidP="00C613AB">
      <w:pPr>
        <w:rPr>
          <w:i/>
          <w:iCs/>
          <w:sz w:val="24"/>
          <w:szCs w:val="24"/>
        </w:rPr>
      </w:pPr>
    </w:p>
    <w:p w14:paraId="0DD01144" w14:textId="77777777" w:rsidR="00C613AB" w:rsidRDefault="00C613AB" w:rsidP="00C613AB">
      <w:pPr>
        <w:pStyle w:val="Naslov1"/>
        <w:rPr>
          <w:rFonts w:asciiTheme="minorHAnsi" w:hAnsiTheme="minorHAnsi" w:cstheme="minorHAnsi"/>
          <w:b/>
          <w:bCs/>
          <w:color w:val="auto"/>
        </w:rPr>
      </w:pPr>
      <w:r w:rsidRPr="00FB6ECD">
        <w:rPr>
          <w:rFonts w:asciiTheme="minorHAnsi" w:hAnsiTheme="minorHAnsi" w:cstheme="minorHAnsi"/>
          <w:b/>
          <w:bCs/>
          <w:color w:val="auto"/>
        </w:rPr>
        <w:t>6. Indikativni financijski ok</w:t>
      </w:r>
      <w:r>
        <w:rPr>
          <w:rFonts w:asciiTheme="minorHAnsi" w:hAnsiTheme="minorHAnsi" w:cstheme="minorHAnsi"/>
          <w:b/>
          <w:bCs/>
          <w:color w:val="auto"/>
        </w:rPr>
        <w:t>vir</w:t>
      </w:r>
      <w:r w:rsidRPr="00FB6ECD">
        <w:rPr>
          <w:rFonts w:asciiTheme="minorHAnsi" w:hAnsiTheme="minorHAnsi" w:cstheme="minorHAnsi"/>
          <w:b/>
          <w:bCs/>
          <w:color w:val="auto"/>
        </w:rPr>
        <w:t xml:space="preserve"> za provedbu mjera, aktivnosti i projekta</w:t>
      </w:r>
      <w:bookmarkEnd w:id="13"/>
    </w:p>
    <w:p w14:paraId="0233117C" w14:textId="77777777" w:rsidR="00C613AB" w:rsidRDefault="00C613AB" w:rsidP="00C613AB"/>
    <w:p w14:paraId="7C3262DD" w14:textId="77777777" w:rsidR="00C613AB" w:rsidRDefault="00C613AB" w:rsidP="00C613AB">
      <w:pPr>
        <w:jc w:val="both"/>
        <w:rPr>
          <w:sz w:val="24"/>
          <w:szCs w:val="24"/>
        </w:rPr>
      </w:pPr>
      <w:r>
        <w:rPr>
          <w:sz w:val="24"/>
          <w:szCs w:val="24"/>
        </w:rPr>
        <w:tab/>
        <w:t>Kako bi se pravovremeno pristupilo planiranju sredstava za provedbu mjera odnosno povezanih aktivnosti i projekata, nužno je pripremiti indikativni financijski okvir provedbenog programa s jasno prikazom povezanosti utvrđenih mjera i pripadajućih ključnih aktivnosti i projekata s odgovarajućim stavkama u proračunu.</w:t>
      </w:r>
    </w:p>
    <w:p w14:paraId="3407A78F" w14:textId="77777777" w:rsidR="00C613AB" w:rsidRDefault="00C613AB" w:rsidP="00C613AB">
      <w:pPr>
        <w:jc w:val="both"/>
        <w:rPr>
          <w:sz w:val="24"/>
          <w:szCs w:val="24"/>
        </w:rPr>
      </w:pPr>
      <w:r>
        <w:rPr>
          <w:sz w:val="24"/>
          <w:szCs w:val="24"/>
        </w:rPr>
        <w:tab/>
        <w:t xml:space="preserve">Za svaku mjeru uvrštenu u provedbenom programu Općine Gundinci unesen je procijenjeni trošak provedbe te su utvrđene odgovarajuće stavke u proračunu na kojima su planirana sredstva za provedbu (broj i naziv aktivnosti/projekta). </w:t>
      </w:r>
    </w:p>
    <w:p w14:paraId="24B3D951" w14:textId="77777777" w:rsidR="00C613AB" w:rsidRPr="005C1E46" w:rsidRDefault="00C613AB" w:rsidP="00C613AB">
      <w:pPr>
        <w:jc w:val="both"/>
        <w:rPr>
          <w:sz w:val="24"/>
          <w:szCs w:val="24"/>
        </w:rPr>
      </w:pPr>
      <w:r>
        <w:rPr>
          <w:sz w:val="24"/>
          <w:szCs w:val="24"/>
        </w:rPr>
        <w:tab/>
        <w:t xml:space="preserve">Financijski okvir za provedbu mjera utvrđenih provedbenim programom poslužit će  kao pouzdan temelj upravnim odjelima za pripremu prijedlog proračuna Općine Gundinci s projekcijama, a u skladu s odredbama Zakona o proračunu. </w:t>
      </w:r>
    </w:p>
    <w:p w14:paraId="22A4AD07" w14:textId="77777777" w:rsidR="00C613AB" w:rsidRDefault="00C613AB" w:rsidP="00C613AB">
      <w:pPr>
        <w:jc w:val="both"/>
      </w:pPr>
    </w:p>
    <w:p w14:paraId="228EACA7" w14:textId="77777777" w:rsidR="00C613AB" w:rsidRDefault="00C613AB" w:rsidP="00C613AB">
      <w:r>
        <w:br w:type="page"/>
      </w:r>
    </w:p>
    <w:p w14:paraId="5682449B" w14:textId="77777777" w:rsidR="00C613AB" w:rsidRPr="00FB6ECD" w:rsidRDefault="00C613AB" w:rsidP="00C613AB">
      <w:pPr>
        <w:pStyle w:val="Naslov1"/>
        <w:rPr>
          <w:rFonts w:asciiTheme="minorHAnsi" w:hAnsiTheme="minorHAnsi" w:cstheme="minorHAnsi"/>
          <w:b/>
          <w:bCs/>
          <w:color w:val="auto"/>
        </w:rPr>
      </w:pPr>
      <w:bookmarkStart w:id="14" w:name="_Toc87695745"/>
      <w:r w:rsidRPr="00FB6ECD">
        <w:rPr>
          <w:rFonts w:asciiTheme="minorHAnsi" w:hAnsiTheme="minorHAnsi" w:cstheme="minorHAnsi"/>
          <w:b/>
          <w:bCs/>
          <w:color w:val="auto"/>
        </w:rPr>
        <w:lastRenderedPageBreak/>
        <w:t>7. Okvir za praćenje i izvještavanje</w:t>
      </w:r>
      <w:bookmarkEnd w:id="14"/>
    </w:p>
    <w:p w14:paraId="5E8EC227" w14:textId="77777777" w:rsidR="00C613AB" w:rsidRDefault="00C613AB" w:rsidP="00C613AB">
      <w:pPr>
        <w:jc w:val="both"/>
      </w:pPr>
    </w:p>
    <w:p w14:paraId="25BB35D3" w14:textId="77777777" w:rsidR="00C613AB" w:rsidRDefault="00C613AB" w:rsidP="00C613AB">
      <w:pPr>
        <w:jc w:val="both"/>
        <w:rPr>
          <w:sz w:val="24"/>
          <w:szCs w:val="24"/>
        </w:rPr>
      </w:pPr>
      <w:r>
        <w:rPr>
          <w:sz w:val="24"/>
          <w:szCs w:val="24"/>
        </w:rPr>
        <w:tab/>
      </w:r>
      <w:r w:rsidRPr="00FB6ECD">
        <w:rPr>
          <w:sz w:val="24"/>
          <w:szCs w:val="24"/>
        </w:rPr>
        <w:t>Praćenje na</w:t>
      </w:r>
      <w:r>
        <w:rPr>
          <w:sz w:val="24"/>
          <w:szCs w:val="24"/>
        </w:rPr>
        <w:t>pretka u provedbi provedbenog programa jedinice lokalne samouprave obuhvaća procese prikupljanja, analize i usporedbe podataka o utvrđenim pokazateljima rezultata kojima se sustavno prati napredak provedbe mjera utvrđenih u aktu strateškog planiranja.</w:t>
      </w:r>
    </w:p>
    <w:p w14:paraId="1A0CA976" w14:textId="766C87B8" w:rsidR="00C613AB" w:rsidRPr="00FB6ECD" w:rsidRDefault="00C613AB" w:rsidP="00C613AB">
      <w:pPr>
        <w:jc w:val="both"/>
        <w:rPr>
          <w:sz w:val="24"/>
          <w:szCs w:val="24"/>
        </w:rPr>
      </w:pPr>
      <w:r>
        <w:rPr>
          <w:sz w:val="24"/>
          <w:szCs w:val="24"/>
        </w:rPr>
        <w:tab/>
        <w:t xml:space="preserve">Rokovi i postupci praćenja i izvještavanja o provedbi akata strateškog planiranja propisani su Pravilnikom o rokovima i postupcima praćenja i izvještavanja o provedbi akata strateškog planiranja od nacionalnog značaja i od značaja za jedinice lokalne i područne (regionalne) samouprave („Narodne novine“ Republike Hrvatske, broj: </w:t>
      </w:r>
      <w:r w:rsidR="00DA4198">
        <w:rPr>
          <w:sz w:val="24"/>
          <w:szCs w:val="24"/>
        </w:rPr>
        <w:t>44/23)</w:t>
      </w:r>
    </w:p>
    <w:p w14:paraId="72CDC41E" w14:textId="56BB7068" w:rsidR="00C613AB" w:rsidRDefault="00C613AB" w:rsidP="00C613AB">
      <w:pPr>
        <w:jc w:val="both"/>
        <w:rPr>
          <w:sz w:val="24"/>
          <w:szCs w:val="24"/>
        </w:rPr>
      </w:pPr>
      <w:r>
        <w:rPr>
          <w:sz w:val="24"/>
          <w:szCs w:val="24"/>
        </w:rPr>
        <w:tab/>
        <w:t>Sukladno članku 1</w:t>
      </w:r>
      <w:r w:rsidR="00DA4198">
        <w:rPr>
          <w:sz w:val="24"/>
          <w:szCs w:val="24"/>
        </w:rPr>
        <w:t>4</w:t>
      </w:r>
      <w:r>
        <w:rPr>
          <w:sz w:val="24"/>
          <w:szCs w:val="24"/>
        </w:rPr>
        <w:t>. Pravilnika</w:t>
      </w:r>
      <w:r w:rsidRPr="00FB5984">
        <w:rPr>
          <w:sz w:val="24"/>
          <w:szCs w:val="24"/>
        </w:rPr>
        <w:t xml:space="preserve"> izvješće o provedbi provedbenih programa jedinice lokalne samouprave</w:t>
      </w:r>
      <w:r>
        <w:rPr>
          <w:sz w:val="24"/>
          <w:szCs w:val="24"/>
        </w:rPr>
        <w:t xml:space="preserve"> je izvješće o napretku u provedbi mjera, aktivnosti i projekata te ostvarivanju pokazatelja rezultata iz kratkoročnih akata strateškog planiranja koje se podnosi </w:t>
      </w:r>
      <w:r w:rsidR="00DA4198">
        <w:rPr>
          <w:sz w:val="24"/>
          <w:szCs w:val="24"/>
        </w:rPr>
        <w:t>jednom</w:t>
      </w:r>
      <w:r>
        <w:rPr>
          <w:sz w:val="24"/>
          <w:szCs w:val="24"/>
        </w:rPr>
        <w:t xml:space="preserve"> godišnje, </w:t>
      </w:r>
      <w:bookmarkStart w:id="15" w:name="_Hlk88055472"/>
      <w:r>
        <w:rPr>
          <w:sz w:val="24"/>
          <w:szCs w:val="24"/>
        </w:rPr>
        <w:t xml:space="preserve">do </w:t>
      </w:r>
      <w:r w:rsidR="00DA4198">
        <w:rPr>
          <w:sz w:val="24"/>
          <w:szCs w:val="24"/>
        </w:rPr>
        <w:t>15</w:t>
      </w:r>
      <w:r>
        <w:rPr>
          <w:sz w:val="24"/>
          <w:szCs w:val="24"/>
        </w:rPr>
        <w:t xml:space="preserve">. </w:t>
      </w:r>
      <w:r w:rsidR="00DA4198">
        <w:rPr>
          <w:sz w:val="24"/>
          <w:szCs w:val="24"/>
        </w:rPr>
        <w:t>veljače</w:t>
      </w:r>
      <w:r>
        <w:rPr>
          <w:sz w:val="24"/>
          <w:szCs w:val="24"/>
        </w:rPr>
        <w:t xml:space="preserve"> za prethodnu godinu.</w:t>
      </w:r>
      <w:bookmarkEnd w:id="15"/>
    </w:p>
    <w:p w14:paraId="5AE9B233" w14:textId="28AFD0E6" w:rsidR="00C613AB" w:rsidRPr="00FB6ECD" w:rsidRDefault="00C613AB" w:rsidP="00C613AB">
      <w:pPr>
        <w:jc w:val="both"/>
        <w:rPr>
          <w:sz w:val="24"/>
          <w:szCs w:val="24"/>
        </w:rPr>
      </w:pPr>
      <w:r>
        <w:rPr>
          <w:sz w:val="24"/>
          <w:szCs w:val="24"/>
        </w:rPr>
        <w:tab/>
        <w:t>Sukladno članku 1</w:t>
      </w:r>
      <w:r w:rsidR="00DA4198">
        <w:rPr>
          <w:sz w:val="24"/>
          <w:szCs w:val="24"/>
        </w:rPr>
        <w:t>7</w:t>
      </w:r>
      <w:r>
        <w:rPr>
          <w:sz w:val="24"/>
          <w:szCs w:val="24"/>
        </w:rPr>
        <w:t>. Pravilnika</w:t>
      </w:r>
      <w:r w:rsidRPr="00E92EF7">
        <w:rPr>
          <w:sz w:val="24"/>
          <w:szCs w:val="24"/>
        </w:rPr>
        <w:t xml:space="preserve">, </w:t>
      </w:r>
      <w:r>
        <w:rPr>
          <w:color w:val="231F20"/>
          <w:sz w:val="24"/>
          <w:szCs w:val="24"/>
          <w:shd w:val="clear" w:color="auto" w:fill="FFFFFF"/>
        </w:rPr>
        <w:t>i</w:t>
      </w:r>
      <w:r w:rsidRPr="00E92EF7">
        <w:rPr>
          <w:color w:val="231F20"/>
          <w:sz w:val="24"/>
          <w:szCs w:val="24"/>
          <w:shd w:val="clear" w:color="auto" w:fill="FFFFFF"/>
        </w:rPr>
        <w:t>nstitucionalni okvir za praćenje i izvještavanje o provedbi akata strateškog planiranja od nacionalnog značaja i značaja za jedinice lokalne i područne (regionalne) samouprave čine javna tijela određena člankom 32. Zakona o sustavu strateškog planiranja i upravljanja razvojem Republike Hrvatske („Narodne novine“ Republike Hrvatske, broj: 123/17</w:t>
      </w:r>
      <w:r w:rsidR="00DA4198">
        <w:rPr>
          <w:color w:val="231F20"/>
          <w:sz w:val="24"/>
          <w:szCs w:val="24"/>
          <w:shd w:val="clear" w:color="auto" w:fill="FFFFFF"/>
        </w:rPr>
        <w:t>, 151/22</w:t>
      </w:r>
      <w:r w:rsidRPr="00E92EF7">
        <w:rPr>
          <w:color w:val="231F20"/>
          <w:sz w:val="24"/>
          <w:szCs w:val="24"/>
          <w:shd w:val="clear" w:color="auto" w:fill="FFFFFF"/>
        </w:rPr>
        <w:t>): Hrvatski Sabor, Vlada Republike Hrvatske, središnja tijela državne uprave, jedinice lokalne i područne (regionalne) samouprave, Koordinacijsko tijelo, koordinatori za strateško planiranje središnjih tijela državne uprave, regionalni i lokalni koordinatori te druga javna tijela koja imaju obveze i odgovornosti praćenja i izvještavanja o provedbi akata strateškog planiranja sukladno Zakonu.</w:t>
      </w:r>
    </w:p>
    <w:p w14:paraId="3872C2F6" w14:textId="41D07A85" w:rsidR="00604130" w:rsidRDefault="00C613AB" w:rsidP="00DA4198">
      <w:pPr>
        <w:jc w:val="both"/>
      </w:pPr>
      <w:r>
        <w:rPr>
          <w:sz w:val="24"/>
          <w:szCs w:val="24"/>
        </w:rPr>
        <w:tab/>
        <w:t xml:space="preserve">Sukladno članku </w:t>
      </w:r>
      <w:r w:rsidR="00DA4198">
        <w:rPr>
          <w:sz w:val="24"/>
          <w:szCs w:val="24"/>
        </w:rPr>
        <w:t>45</w:t>
      </w:r>
      <w:r>
        <w:rPr>
          <w:sz w:val="24"/>
          <w:szCs w:val="24"/>
        </w:rPr>
        <w:t>. Zakona, lokalni koordinato</w:t>
      </w:r>
      <w:r w:rsidR="00DA4198">
        <w:rPr>
          <w:sz w:val="24"/>
          <w:szCs w:val="24"/>
        </w:rPr>
        <w:t xml:space="preserve">ri odgovorni su za praćenje i izvješćivanje o provedbi </w:t>
      </w:r>
      <w:r>
        <w:rPr>
          <w:sz w:val="24"/>
          <w:szCs w:val="24"/>
        </w:rPr>
        <w:t xml:space="preserve">akata strateškog planiranja </w:t>
      </w:r>
      <w:r w:rsidR="00DA4198">
        <w:rPr>
          <w:sz w:val="24"/>
          <w:szCs w:val="24"/>
        </w:rPr>
        <w:t>sukladno odredbama Zakona te su dužni prikupljati p</w:t>
      </w:r>
      <w:r w:rsidR="002703A9">
        <w:rPr>
          <w:sz w:val="24"/>
          <w:szCs w:val="24"/>
        </w:rPr>
        <w:t>okazatelje o provedbi akata strateškog planiranja u skladu s uputama i rokovima, sukladno članku 15. stavku 1. Zakona. Lokalnog koordinatora određuje izvršno tijelo jedinice lokalne samo</w:t>
      </w:r>
      <w:r w:rsidR="004F591A">
        <w:rPr>
          <w:sz w:val="24"/>
          <w:szCs w:val="24"/>
        </w:rPr>
        <w:t>u</w:t>
      </w:r>
      <w:r w:rsidR="002703A9">
        <w:rPr>
          <w:sz w:val="24"/>
          <w:szCs w:val="24"/>
        </w:rPr>
        <w:t xml:space="preserve">prave. </w:t>
      </w:r>
    </w:p>
    <w:sectPr w:rsidR="00604130" w:rsidSect="00C613AB">
      <w:footerReference w:type="default" r:id="rId12"/>
      <w:headerReference w:type="first" r:id="rId13"/>
      <w:pgSz w:w="11906" w:h="16838"/>
      <w:pgMar w:top="1440" w:right="1440" w:bottom="1440" w:left="1440" w:header="703"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5AA037" w14:textId="77777777" w:rsidR="00832933" w:rsidRDefault="00832933">
      <w:pPr>
        <w:spacing w:after="0" w:line="240" w:lineRule="auto"/>
      </w:pPr>
      <w:r>
        <w:separator/>
      </w:r>
    </w:p>
  </w:endnote>
  <w:endnote w:type="continuationSeparator" w:id="0">
    <w:p w14:paraId="50C45049" w14:textId="77777777" w:rsidR="00832933" w:rsidRDefault="00832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5490039"/>
      <w:docPartObj>
        <w:docPartGallery w:val="Page Numbers (Bottom of Page)"/>
        <w:docPartUnique/>
      </w:docPartObj>
    </w:sdtPr>
    <w:sdtContent>
      <w:p w14:paraId="118BD8AC" w14:textId="77777777" w:rsidR="00C613AB" w:rsidRDefault="00C613AB">
        <w:pPr>
          <w:pStyle w:val="Podnoje"/>
          <w:jc w:val="center"/>
        </w:pPr>
        <w:r>
          <w:fldChar w:fldCharType="begin"/>
        </w:r>
        <w:r>
          <w:instrText>PAGE   \* MERGEFORMAT</w:instrText>
        </w:r>
        <w:r>
          <w:fldChar w:fldCharType="separate"/>
        </w:r>
        <w:r>
          <w:t>16</w:t>
        </w:r>
        <w:r>
          <w:fldChar w:fldCharType="end"/>
        </w:r>
      </w:p>
    </w:sdtContent>
  </w:sdt>
  <w:p w14:paraId="3D03E646" w14:textId="77777777" w:rsidR="00C613AB" w:rsidRDefault="00C613A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40657A" w14:textId="77777777" w:rsidR="00832933" w:rsidRDefault="00832933">
      <w:pPr>
        <w:spacing w:after="0" w:line="240" w:lineRule="auto"/>
      </w:pPr>
      <w:r>
        <w:separator/>
      </w:r>
    </w:p>
  </w:footnote>
  <w:footnote w:type="continuationSeparator" w:id="0">
    <w:p w14:paraId="3709E0FC" w14:textId="77777777" w:rsidR="00832933" w:rsidRDefault="00832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19E14" w14:textId="77777777" w:rsidR="00C613AB" w:rsidRDefault="00C613AB">
    <w:pPr>
      <w:pStyle w:val="Zaglavlje"/>
    </w:pPr>
    <w:r w:rsidRPr="00057A9A">
      <w:rPr>
        <w:rFonts w:ascii="Arial" w:eastAsia="Times New Roman" w:hAnsi="Arial" w:cs="Arial"/>
        <w:noProof/>
        <w:color w:val="000000"/>
        <w:sz w:val="20"/>
        <w:szCs w:val="20"/>
        <w:lang w:eastAsia="hr-HR"/>
      </w:rPr>
      <w:drawing>
        <wp:anchor distT="0" distB="0" distL="114300" distR="114300" simplePos="0" relativeHeight="251659264" behindDoc="0" locked="0" layoutInCell="1" allowOverlap="1" wp14:anchorId="46A394F8" wp14:editId="0C96D858">
          <wp:simplePos x="0" y="0"/>
          <wp:positionH relativeFrom="column">
            <wp:posOffset>657225</wp:posOffset>
          </wp:positionH>
          <wp:positionV relativeFrom="paragraph">
            <wp:posOffset>39370</wp:posOffset>
          </wp:positionV>
          <wp:extent cx="328930" cy="400685"/>
          <wp:effectExtent l="0" t="0" r="0" b="0"/>
          <wp:wrapSquare wrapText="bothSides"/>
          <wp:docPr id="3" name="Picture 1" descr="https://prod.socskrb.hr/PrintTemplates/g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od.socskrb.hr/PrintTemplates/g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930" cy="40068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01670"/>
    <w:multiLevelType w:val="hybridMultilevel"/>
    <w:tmpl w:val="27A8DA18"/>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4641017B"/>
    <w:multiLevelType w:val="hybridMultilevel"/>
    <w:tmpl w:val="703A050A"/>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E4B4A81"/>
    <w:multiLevelType w:val="hybridMultilevel"/>
    <w:tmpl w:val="D474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6683246">
    <w:abstractNumId w:val="2"/>
  </w:num>
  <w:num w:numId="2" w16cid:durableId="9187724">
    <w:abstractNumId w:val="0"/>
  </w:num>
  <w:num w:numId="3" w16cid:durableId="8696098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3AB"/>
    <w:rsid w:val="00202A22"/>
    <w:rsid w:val="002703A9"/>
    <w:rsid w:val="002A3EAA"/>
    <w:rsid w:val="002E596C"/>
    <w:rsid w:val="002E63E7"/>
    <w:rsid w:val="00326ACB"/>
    <w:rsid w:val="003871B6"/>
    <w:rsid w:val="003E3729"/>
    <w:rsid w:val="004A1C3F"/>
    <w:rsid w:val="004F591A"/>
    <w:rsid w:val="00604130"/>
    <w:rsid w:val="00644BBD"/>
    <w:rsid w:val="00672194"/>
    <w:rsid w:val="006737B9"/>
    <w:rsid w:val="00677648"/>
    <w:rsid w:val="00710363"/>
    <w:rsid w:val="00795738"/>
    <w:rsid w:val="00832933"/>
    <w:rsid w:val="009A20D5"/>
    <w:rsid w:val="00A35895"/>
    <w:rsid w:val="00AE3732"/>
    <w:rsid w:val="00B51103"/>
    <w:rsid w:val="00B81E6D"/>
    <w:rsid w:val="00BC305E"/>
    <w:rsid w:val="00C06B06"/>
    <w:rsid w:val="00C613AB"/>
    <w:rsid w:val="00CC6EE0"/>
    <w:rsid w:val="00CD7635"/>
    <w:rsid w:val="00DA4198"/>
    <w:rsid w:val="00DD29DD"/>
    <w:rsid w:val="00DD5CFC"/>
    <w:rsid w:val="00E2595A"/>
    <w:rsid w:val="00EF2AE4"/>
    <w:rsid w:val="00F74A9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71B42"/>
  <w15:chartTrackingRefBased/>
  <w15:docId w15:val="{723C5675-B4E9-4FF4-9408-640D97B702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13AB"/>
    <w:rPr>
      <w:kern w:val="0"/>
      <w14:ligatures w14:val="none"/>
    </w:rPr>
  </w:style>
  <w:style w:type="paragraph" w:styleId="Naslov1">
    <w:name w:val="heading 1"/>
    <w:basedOn w:val="Normal"/>
    <w:next w:val="Normal"/>
    <w:link w:val="Naslov1Char"/>
    <w:uiPriority w:val="9"/>
    <w:qFormat/>
    <w:rsid w:val="00C613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C613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C613AB"/>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C613AB"/>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C613AB"/>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C613AB"/>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C613AB"/>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C613AB"/>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C613AB"/>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C613AB"/>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C613AB"/>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C613AB"/>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C613AB"/>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C613AB"/>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C613AB"/>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C613AB"/>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C613AB"/>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C613AB"/>
    <w:rPr>
      <w:rFonts w:eastAsiaTheme="majorEastAsia" w:cstheme="majorBidi"/>
      <w:color w:val="272727" w:themeColor="text1" w:themeTint="D8"/>
    </w:rPr>
  </w:style>
  <w:style w:type="paragraph" w:styleId="Naslov">
    <w:name w:val="Title"/>
    <w:basedOn w:val="Normal"/>
    <w:next w:val="Normal"/>
    <w:link w:val="NaslovChar"/>
    <w:uiPriority w:val="10"/>
    <w:qFormat/>
    <w:rsid w:val="00C613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C613AB"/>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C613AB"/>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C613AB"/>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C613AB"/>
    <w:pPr>
      <w:spacing w:before="160"/>
      <w:jc w:val="center"/>
    </w:pPr>
    <w:rPr>
      <w:i/>
      <w:iCs/>
      <w:color w:val="404040" w:themeColor="text1" w:themeTint="BF"/>
    </w:rPr>
  </w:style>
  <w:style w:type="character" w:customStyle="1" w:styleId="CitatChar">
    <w:name w:val="Citat Char"/>
    <w:basedOn w:val="Zadanifontodlomka"/>
    <w:link w:val="Citat"/>
    <w:uiPriority w:val="29"/>
    <w:rsid w:val="00C613AB"/>
    <w:rPr>
      <w:i/>
      <w:iCs/>
      <w:color w:val="404040" w:themeColor="text1" w:themeTint="BF"/>
    </w:rPr>
  </w:style>
  <w:style w:type="paragraph" w:styleId="Odlomakpopisa">
    <w:name w:val="List Paragraph"/>
    <w:basedOn w:val="Normal"/>
    <w:uiPriority w:val="34"/>
    <w:qFormat/>
    <w:rsid w:val="00C613AB"/>
    <w:pPr>
      <w:ind w:left="720"/>
      <w:contextualSpacing/>
    </w:pPr>
  </w:style>
  <w:style w:type="character" w:styleId="Jakoisticanje">
    <w:name w:val="Intense Emphasis"/>
    <w:basedOn w:val="Zadanifontodlomka"/>
    <w:uiPriority w:val="21"/>
    <w:qFormat/>
    <w:rsid w:val="00C613AB"/>
    <w:rPr>
      <w:i/>
      <w:iCs/>
      <w:color w:val="0F4761" w:themeColor="accent1" w:themeShade="BF"/>
    </w:rPr>
  </w:style>
  <w:style w:type="paragraph" w:styleId="Naglaencitat">
    <w:name w:val="Intense Quote"/>
    <w:basedOn w:val="Normal"/>
    <w:next w:val="Normal"/>
    <w:link w:val="NaglaencitatChar"/>
    <w:uiPriority w:val="30"/>
    <w:qFormat/>
    <w:rsid w:val="00C613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C613AB"/>
    <w:rPr>
      <w:i/>
      <w:iCs/>
      <w:color w:val="0F4761" w:themeColor="accent1" w:themeShade="BF"/>
    </w:rPr>
  </w:style>
  <w:style w:type="character" w:styleId="Istaknutareferenca">
    <w:name w:val="Intense Reference"/>
    <w:basedOn w:val="Zadanifontodlomka"/>
    <w:uiPriority w:val="32"/>
    <w:qFormat/>
    <w:rsid w:val="00C613AB"/>
    <w:rPr>
      <w:b/>
      <w:bCs/>
      <w:smallCaps/>
      <w:color w:val="0F4761" w:themeColor="accent1" w:themeShade="BF"/>
      <w:spacing w:val="5"/>
    </w:rPr>
  </w:style>
  <w:style w:type="paragraph" w:styleId="Bezproreda">
    <w:name w:val="No Spacing"/>
    <w:link w:val="BezproredaChar"/>
    <w:uiPriority w:val="1"/>
    <w:qFormat/>
    <w:rsid w:val="00C613AB"/>
    <w:pPr>
      <w:spacing w:after="0" w:line="240" w:lineRule="auto"/>
    </w:pPr>
    <w:rPr>
      <w:rFonts w:eastAsiaTheme="minorEastAsia"/>
      <w:kern w:val="0"/>
      <w:lang w:val="en-GB" w:eastAsia="en-GB"/>
      <w14:ligatures w14:val="none"/>
    </w:rPr>
  </w:style>
  <w:style w:type="character" w:customStyle="1" w:styleId="BezproredaChar">
    <w:name w:val="Bez proreda Char"/>
    <w:basedOn w:val="Zadanifontodlomka"/>
    <w:link w:val="Bezproreda"/>
    <w:uiPriority w:val="1"/>
    <w:rsid w:val="00C613AB"/>
    <w:rPr>
      <w:rFonts w:eastAsiaTheme="minorEastAsia"/>
      <w:kern w:val="0"/>
      <w:lang w:val="en-GB" w:eastAsia="en-GB"/>
      <w14:ligatures w14:val="none"/>
    </w:rPr>
  </w:style>
  <w:style w:type="table" w:styleId="Reetkatablice">
    <w:name w:val="Table Grid"/>
    <w:basedOn w:val="Obinatablica"/>
    <w:uiPriority w:val="39"/>
    <w:rsid w:val="00C613AB"/>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Naslov">
    <w:name w:val="TOC Heading"/>
    <w:basedOn w:val="Naslov1"/>
    <w:next w:val="Normal"/>
    <w:uiPriority w:val="39"/>
    <w:unhideWhenUsed/>
    <w:qFormat/>
    <w:rsid w:val="00C613AB"/>
    <w:pPr>
      <w:spacing w:before="240" w:after="0"/>
      <w:outlineLvl w:val="9"/>
    </w:pPr>
    <w:rPr>
      <w:sz w:val="32"/>
      <w:szCs w:val="32"/>
      <w:lang w:val="en-GB" w:eastAsia="en-GB"/>
    </w:rPr>
  </w:style>
  <w:style w:type="paragraph" w:styleId="Sadraj1">
    <w:name w:val="toc 1"/>
    <w:basedOn w:val="Normal"/>
    <w:next w:val="Normal"/>
    <w:autoRedefine/>
    <w:uiPriority w:val="39"/>
    <w:unhideWhenUsed/>
    <w:rsid w:val="00C613AB"/>
    <w:pPr>
      <w:spacing w:after="100"/>
    </w:pPr>
  </w:style>
  <w:style w:type="paragraph" w:styleId="Sadraj2">
    <w:name w:val="toc 2"/>
    <w:basedOn w:val="Normal"/>
    <w:next w:val="Normal"/>
    <w:autoRedefine/>
    <w:uiPriority w:val="39"/>
    <w:unhideWhenUsed/>
    <w:rsid w:val="00C613AB"/>
    <w:pPr>
      <w:spacing w:after="100"/>
      <w:ind w:left="220"/>
    </w:pPr>
  </w:style>
  <w:style w:type="character" w:styleId="Hiperveza">
    <w:name w:val="Hyperlink"/>
    <w:basedOn w:val="Zadanifontodlomka"/>
    <w:uiPriority w:val="99"/>
    <w:unhideWhenUsed/>
    <w:rsid w:val="00C613AB"/>
    <w:rPr>
      <w:color w:val="467886" w:themeColor="hyperlink"/>
      <w:u w:val="single"/>
    </w:rPr>
  </w:style>
  <w:style w:type="paragraph" w:styleId="Zaglavlje">
    <w:name w:val="header"/>
    <w:basedOn w:val="Normal"/>
    <w:link w:val="ZaglavljeChar"/>
    <w:uiPriority w:val="99"/>
    <w:unhideWhenUsed/>
    <w:rsid w:val="00C613AB"/>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613AB"/>
    <w:rPr>
      <w:noProof/>
      <w:kern w:val="0"/>
      <w14:ligatures w14:val="none"/>
    </w:rPr>
  </w:style>
  <w:style w:type="paragraph" w:styleId="Podnoje">
    <w:name w:val="footer"/>
    <w:basedOn w:val="Normal"/>
    <w:link w:val="PodnojeChar"/>
    <w:uiPriority w:val="99"/>
    <w:unhideWhenUsed/>
    <w:rsid w:val="00C613AB"/>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613AB"/>
    <w:rPr>
      <w:noProof/>
      <w:kern w:val="0"/>
      <w14:ligatures w14:val="none"/>
    </w:rPr>
  </w:style>
  <w:style w:type="paragraph" w:styleId="Tekstbalonia">
    <w:name w:val="Balloon Text"/>
    <w:basedOn w:val="Normal"/>
    <w:link w:val="TekstbaloniaChar"/>
    <w:uiPriority w:val="99"/>
    <w:semiHidden/>
    <w:unhideWhenUsed/>
    <w:rsid w:val="00C613AB"/>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613AB"/>
    <w:rPr>
      <w:rFonts w:ascii="Tahoma" w:hAnsi="Tahoma" w:cs="Tahoma"/>
      <w:noProof/>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D7ED29-4A2B-4ED6-99A8-717B6AC992AD}"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86CD1D7C-1C9B-4508-93AA-E3ECF4D6726B}">
      <dgm:prSet phldrT="[Tekst]" custT="1"/>
      <dgm:spPr/>
      <dgm:t>
        <a:bodyPr/>
        <a:lstStyle/>
        <a:p>
          <a:r>
            <a:rPr lang="hr-HR" sz="1000"/>
            <a:t>Jedinstveni upravni odjel Općine Gundinci</a:t>
          </a:r>
          <a:endParaRPr lang="en-GB" sz="1000"/>
        </a:p>
      </dgm:t>
    </dgm:pt>
    <dgm:pt modelId="{55B9A221-78E1-41D9-B851-03F4DB106722}" type="parTrans" cxnId="{F73083A5-A17C-4ADA-95BA-6AB070114548}">
      <dgm:prSet/>
      <dgm:spPr/>
      <dgm:t>
        <a:bodyPr/>
        <a:lstStyle/>
        <a:p>
          <a:endParaRPr lang="en-GB"/>
        </a:p>
      </dgm:t>
    </dgm:pt>
    <dgm:pt modelId="{2E86C4A2-C131-43A1-9034-214A0182B019}" type="sibTrans" cxnId="{F73083A5-A17C-4ADA-95BA-6AB070114548}">
      <dgm:prSet/>
      <dgm:spPr/>
      <dgm:t>
        <a:bodyPr/>
        <a:lstStyle/>
        <a:p>
          <a:endParaRPr lang="en-GB"/>
        </a:p>
      </dgm:t>
    </dgm:pt>
    <dgm:pt modelId="{0AD28D3B-1E9C-40AB-8266-C8DEFF9FDC13}">
      <dgm:prSet phldrT="[Tekst]" custT="1"/>
      <dgm:spPr/>
      <dgm:t>
        <a:bodyPr/>
        <a:lstStyle/>
        <a:p>
          <a:r>
            <a:rPr lang="hr-HR" sz="1000"/>
            <a:t>Pročelnik Jedinstvenog upravnog odjela</a:t>
          </a:r>
          <a:endParaRPr lang="en-GB" sz="1000"/>
        </a:p>
      </dgm:t>
    </dgm:pt>
    <dgm:pt modelId="{C8323A3F-0E0F-46C5-96FF-2EB73D05D543}" type="parTrans" cxnId="{91198EDE-3A75-4245-AA8A-457915954345}">
      <dgm:prSet/>
      <dgm:spPr/>
      <dgm:t>
        <a:bodyPr/>
        <a:lstStyle/>
        <a:p>
          <a:endParaRPr lang="en-GB"/>
        </a:p>
      </dgm:t>
    </dgm:pt>
    <dgm:pt modelId="{B045833B-7313-4F82-A010-ECAC2383560E}" type="sibTrans" cxnId="{91198EDE-3A75-4245-AA8A-457915954345}">
      <dgm:prSet/>
      <dgm:spPr/>
      <dgm:t>
        <a:bodyPr/>
        <a:lstStyle/>
        <a:p>
          <a:endParaRPr lang="en-GB"/>
        </a:p>
      </dgm:t>
    </dgm:pt>
    <dgm:pt modelId="{A07F220D-636B-448E-8C56-DA17233CF581}">
      <dgm:prSet phldrT="[Tekst]" custT="1"/>
      <dgm:spPr/>
      <dgm:t>
        <a:bodyPr/>
        <a:lstStyle/>
        <a:p>
          <a:r>
            <a:rPr lang="hr-HR" sz="1000"/>
            <a:t>Viši referent za opće poslove</a:t>
          </a:r>
          <a:endParaRPr lang="en-GB" sz="1000"/>
        </a:p>
      </dgm:t>
    </dgm:pt>
    <dgm:pt modelId="{8F17D944-FC4C-4FFB-8E30-C3DEE5623A92}" type="parTrans" cxnId="{12A97EC5-D6B3-4B8D-8362-3265E0107D9D}">
      <dgm:prSet/>
      <dgm:spPr/>
      <dgm:t>
        <a:bodyPr/>
        <a:lstStyle/>
        <a:p>
          <a:endParaRPr lang="en-GB"/>
        </a:p>
      </dgm:t>
    </dgm:pt>
    <dgm:pt modelId="{187D0B21-1C61-4B94-9045-559496725E6E}" type="sibTrans" cxnId="{12A97EC5-D6B3-4B8D-8362-3265E0107D9D}">
      <dgm:prSet/>
      <dgm:spPr/>
      <dgm:t>
        <a:bodyPr/>
        <a:lstStyle/>
        <a:p>
          <a:endParaRPr lang="en-GB"/>
        </a:p>
      </dgm:t>
    </dgm:pt>
    <dgm:pt modelId="{49CEB27B-373C-49E8-8B85-36FC63F1DE41}">
      <dgm:prSet custT="1"/>
      <dgm:spPr/>
      <dgm:t>
        <a:bodyPr/>
        <a:lstStyle/>
        <a:p>
          <a:r>
            <a:rPr lang="hr-HR" sz="1000"/>
            <a:t>Viši referent za projekte</a:t>
          </a:r>
          <a:endParaRPr lang="en-GB" sz="1000"/>
        </a:p>
      </dgm:t>
    </dgm:pt>
    <dgm:pt modelId="{E87BBD93-2446-4273-97F7-ED4C8F2DF7AD}" type="parTrans" cxnId="{C01A56D2-08EC-476C-B851-3B07ADE2925D}">
      <dgm:prSet/>
      <dgm:spPr/>
      <dgm:t>
        <a:bodyPr/>
        <a:lstStyle/>
        <a:p>
          <a:endParaRPr lang="en-GB"/>
        </a:p>
      </dgm:t>
    </dgm:pt>
    <dgm:pt modelId="{D4CCEC12-AE45-45F7-A952-1706D251AB4D}" type="sibTrans" cxnId="{C01A56D2-08EC-476C-B851-3B07ADE2925D}">
      <dgm:prSet/>
      <dgm:spPr/>
      <dgm:t>
        <a:bodyPr/>
        <a:lstStyle/>
        <a:p>
          <a:endParaRPr lang="en-GB"/>
        </a:p>
      </dgm:t>
    </dgm:pt>
    <dgm:pt modelId="{8B1CC96B-9F55-4B14-A187-59FFD0C2A4C2}">
      <dgm:prSet phldrT="[Tekst]" custT="1"/>
      <dgm:spPr/>
      <dgm:t>
        <a:bodyPr/>
        <a:lstStyle/>
        <a:p>
          <a:r>
            <a:rPr lang="hr-HR" sz="1000"/>
            <a:t>Viši referent za društvene djelatnosti i financije</a:t>
          </a:r>
          <a:endParaRPr lang="en-GB" sz="1000"/>
        </a:p>
      </dgm:t>
    </dgm:pt>
    <dgm:pt modelId="{C9CB2508-22CC-4B22-98B3-B31479BB04B2}" type="parTrans" cxnId="{E3576D1E-940A-49B3-ADFE-230240DCEA8C}">
      <dgm:prSet/>
      <dgm:spPr/>
      <dgm:t>
        <a:bodyPr/>
        <a:lstStyle/>
        <a:p>
          <a:endParaRPr lang="en-GB"/>
        </a:p>
      </dgm:t>
    </dgm:pt>
    <dgm:pt modelId="{E053C364-CBB1-4B95-9C3D-99533BF4A76E}" type="sibTrans" cxnId="{E3576D1E-940A-49B3-ADFE-230240DCEA8C}">
      <dgm:prSet/>
      <dgm:spPr/>
      <dgm:t>
        <a:bodyPr/>
        <a:lstStyle/>
        <a:p>
          <a:endParaRPr lang="en-GB"/>
        </a:p>
      </dgm:t>
    </dgm:pt>
    <dgm:pt modelId="{FB6183B2-4362-4E0C-92B9-AB25CF4F3D0B}">
      <dgm:prSet custT="1"/>
      <dgm:spPr/>
      <dgm:t>
        <a:bodyPr/>
        <a:lstStyle/>
        <a:p>
          <a:r>
            <a:rPr lang="hr-HR" sz="1000"/>
            <a:t>Referent za poslove komunalnih djelatnosti - komunalni redar</a:t>
          </a:r>
          <a:endParaRPr lang="en-GB" sz="1000"/>
        </a:p>
      </dgm:t>
    </dgm:pt>
    <dgm:pt modelId="{F665A867-73B1-4E39-A73B-C2E921B8AC21}" type="parTrans" cxnId="{1BF75216-D888-4217-B217-615F4C31542B}">
      <dgm:prSet/>
      <dgm:spPr/>
      <dgm:t>
        <a:bodyPr/>
        <a:lstStyle/>
        <a:p>
          <a:endParaRPr lang="en-GB"/>
        </a:p>
      </dgm:t>
    </dgm:pt>
    <dgm:pt modelId="{F90DBF0D-F227-4286-BFA7-01BD30D0CDA7}" type="sibTrans" cxnId="{1BF75216-D888-4217-B217-615F4C31542B}">
      <dgm:prSet/>
      <dgm:spPr/>
      <dgm:t>
        <a:bodyPr/>
        <a:lstStyle/>
        <a:p>
          <a:endParaRPr lang="en-GB"/>
        </a:p>
      </dgm:t>
    </dgm:pt>
    <dgm:pt modelId="{4CD3DF5D-BC2C-4157-B6DA-EB6E541C694C}">
      <dgm:prSet custT="1"/>
      <dgm:spPr/>
      <dgm:t>
        <a:bodyPr/>
        <a:lstStyle/>
        <a:p>
          <a:r>
            <a:rPr lang="hr-HR" sz="1000"/>
            <a:t>Referent za poslove komunalnog redarstva</a:t>
          </a:r>
          <a:endParaRPr lang="en-GB" sz="1000"/>
        </a:p>
      </dgm:t>
    </dgm:pt>
    <dgm:pt modelId="{16692F6E-2E60-4D64-89B2-006026894C55}" type="parTrans" cxnId="{29D35F2D-7C7A-44E8-B2BA-B38842061E7B}">
      <dgm:prSet/>
      <dgm:spPr/>
      <dgm:t>
        <a:bodyPr/>
        <a:lstStyle/>
        <a:p>
          <a:endParaRPr lang="en-GB"/>
        </a:p>
      </dgm:t>
    </dgm:pt>
    <dgm:pt modelId="{F1195554-BFD8-498D-83FB-59B46091CF70}" type="sibTrans" cxnId="{29D35F2D-7C7A-44E8-B2BA-B38842061E7B}">
      <dgm:prSet/>
      <dgm:spPr/>
      <dgm:t>
        <a:bodyPr/>
        <a:lstStyle/>
        <a:p>
          <a:endParaRPr lang="en-GB"/>
        </a:p>
      </dgm:t>
    </dgm:pt>
    <dgm:pt modelId="{D6A3EB29-B841-4D70-879D-12A42F8EC478}">
      <dgm:prSet custT="1"/>
      <dgm:spPr/>
      <dgm:t>
        <a:bodyPr/>
        <a:lstStyle/>
        <a:p>
          <a:r>
            <a:rPr lang="hr-HR" sz="1000"/>
            <a:t>Financijski referent </a:t>
          </a:r>
          <a:endParaRPr lang="en-GB" sz="1000"/>
        </a:p>
      </dgm:t>
    </dgm:pt>
    <dgm:pt modelId="{7C0E69B4-C190-42E1-9E72-22B0B9C50079}" type="parTrans" cxnId="{7EBE543F-46AB-4B1B-9BC3-8D6A08398F55}">
      <dgm:prSet/>
      <dgm:spPr/>
      <dgm:t>
        <a:bodyPr/>
        <a:lstStyle/>
        <a:p>
          <a:endParaRPr lang="en-GB"/>
        </a:p>
      </dgm:t>
    </dgm:pt>
    <dgm:pt modelId="{DCCEBF73-2359-4F49-9A45-58CF28217A3C}" type="sibTrans" cxnId="{7EBE543F-46AB-4B1B-9BC3-8D6A08398F55}">
      <dgm:prSet/>
      <dgm:spPr/>
      <dgm:t>
        <a:bodyPr/>
        <a:lstStyle/>
        <a:p>
          <a:endParaRPr lang="en-GB"/>
        </a:p>
      </dgm:t>
    </dgm:pt>
    <dgm:pt modelId="{C8DA8B71-867C-4460-A403-238FCAEE00D1}">
      <dgm:prSet custT="1"/>
      <dgm:spPr/>
      <dgm:t>
        <a:bodyPr/>
        <a:lstStyle/>
        <a:p>
          <a:r>
            <a:rPr lang="hr-HR" sz="1000"/>
            <a:t>Administrativni referent za opće poslove </a:t>
          </a:r>
          <a:endParaRPr lang="en-GB" sz="1000"/>
        </a:p>
      </dgm:t>
    </dgm:pt>
    <dgm:pt modelId="{1E0AA5E1-2927-4F1C-AD64-D1998A22F7FC}" type="parTrans" cxnId="{E2FBFB47-4B71-4B02-BFA0-A83C9D02D280}">
      <dgm:prSet/>
      <dgm:spPr/>
      <dgm:t>
        <a:bodyPr/>
        <a:lstStyle/>
        <a:p>
          <a:endParaRPr lang="en-GB"/>
        </a:p>
      </dgm:t>
    </dgm:pt>
    <dgm:pt modelId="{ECDB8C2A-EF59-4D6B-882F-0FB71FA35E61}" type="sibTrans" cxnId="{E2FBFB47-4B71-4B02-BFA0-A83C9D02D280}">
      <dgm:prSet/>
      <dgm:spPr/>
      <dgm:t>
        <a:bodyPr/>
        <a:lstStyle/>
        <a:p>
          <a:endParaRPr lang="en-GB"/>
        </a:p>
      </dgm:t>
    </dgm:pt>
    <dgm:pt modelId="{621A1F6F-556A-4E68-AE23-B6A1D74BFC5E}">
      <dgm:prSet custT="1"/>
      <dgm:spPr/>
      <dgm:t>
        <a:bodyPr/>
        <a:lstStyle/>
        <a:p>
          <a:r>
            <a:rPr lang="hr-HR" sz="1000"/>
            <a:t>Namještenik za pomoćne poslove - Komunalni radnik</a:t>
          </a:r>
          <a:endParaRPr lang="en-GB" sz="1000"/>
        </a:p>
      </dgm:t>
    </dgm:pt>
    <dgm:pt modelId="{BFE1E706-1142-42B5-907B-230B70EF38D3}" type="parTrans" cxnId="{77269687-720D-4FDA-A552-59F609360D54}">
      <dgm:prSet/>
      <dgm:spPr/>
      <dgm:t>
        <a:bodyPr/>
        <a:lstStyle/>
        <a:p>
          <a:endParaRPr lang="en-GB"/>
        </a:p>
      </dgm:t>
    </dgm:pt>
    <dgm:pt modelId="{B008BE68-A19B-43C8-A65B-1C18B6B73E40}" type="sibTrans" cxnId="{77269687-720D-4FDA-A552-59F609360D54}">
      <dgm:prSet/>
      <dgm:spPr/>
      <dgm:t>
        <a:bodyPr/>
        <a:lstStyle/>
        <a:p>
          <a:endParaRPr lang="en-GB"/>
        </a:p>
      </dgm:t>
    </dgm:pt>
    <dgm:pt modelId="{AF6910EB-35DF-4F72-89DD-73C1126E839E}">
      <dgm:prSet custT="1"/>
      <dgm:spPr/>
      <dgm:t>
        <a:bodyPr/>
        <a:lstStyle/>
        <a:p>
          <a:r>
            <a:rPr lang="hr-HR" sz="1000"/>
            <a:t>Spremač</a:t>
          </a:r>
          <a:endParaRPr lang="en-GB" sz="1000"/>
        </a:p>
      </dgm:t>
    </dgm:pt>
    <dgm:pt modelId="{09297F20-C4CA-4F6A-964A-941157782BE5}" type="parTrans" cxnId="{7D5994D5-BE61-4B49-8F99-B5A203379B3A}">
      <dgm:prSet/>
      <dgm:spPr/>
      <dgm:t>
        <a:bodyPr/>
        <a:lstStyle/>
        <a:p>
          <a:endParaRPr lang="en-GB"/>
        </a:p>
      </dgm:t>
    </dgm:pt>
    <dgm:pt modelId="{2D74BDC3-F92E-428C-B872-3E4279B62FB1}" type="sibTrans" cxnId="{7D5994D5-BE61-4B49-8F99-B5A203379B3A}">
      <dgm:prSet/>
      <dgm:spPr/>
      <dgm:t>
        <a:bodyPr/>
        <a:lstStyle/>
        <a:p>
          <a:endParaRPr lang="en-GB"/>
        </a:p>
      </dgm:t>
    </dgm:pt>
    <dgm:pt modelId="{38800365-ED96-4D2C-893F-D1F2757D47FE}">
      <dgm:prSet custT="1"/>
      <dgm:spPr/>
      <dgm:t>
        <a:bodyPr/>
        <a:lstStyle/>
        <a:p>
          <a:r>
            <a:rPr lang="hr-HR" sz="1000"/>
            <a:t>Općinski načelnik</a:t>
          </a:r>
          <a:endParaRPr lang="en-GB" sz="1000"/>
        </a:p>
      </dgm:t>
    </dgm:pt>
    <dgm:pt modelId="{C20FD619-C0C3-4430-B28D-21EA10C6A8E7}" type="parTrans" cxnId="{F0BCFB26-0A5E-43D4-AD37-A333EBD37BE2}">
      <dgm:prSet/>
      <dgm:spPr/>
      <dgm:t>
        <a:bodyPr/>
        <a:lstStyle/>
        <a:p>
          <a:endParaRPr lang="en-GB"/>
        </a:p>
      </dgm:t>
    </dgm:pt>
    <dgm:pt modelId="{C6644C89-EDCF-4C55-ABE2-256DFA0D46C1}" type="sibTrans" cxnId="{F0BCFB26-0A5E-43D4-AD37-A333EBD37BE2}">
      <dgm:prSet/>
      <dgm:spPr/>
      <dgm:t>
        <a:bodyPr/>
        <a:lstStyle/>
        <a:p>
          <a:endParaRPr lang="en-GB"/>
        </a:p>
      </dgm:t>
    </dgm:pt>
    <dgm:pt modelId="{1CDFCDC8-5920-41DD-9140-55A2045602E9}" type="pres">
      <dgm:prSet presAssocID="{D5D7ED29-4A2B-4ED6-99A8-717B6AC992AD}" presName="hierChild1" presStyleCnt="0">
        <dgm:presLayoutVars>
          <dgm:orgChart val="1"/>
          <dgm:chPref val="1"/>
          <dgm:dir/>
          <dgm:animOne val="branch"/>
          <dgm:animLvl val="lvl"/>
          <dgm:resizeHandles/>
        </dgm:presLayoutVars>
      </dgm:prSet>
      <dgm:spPr/>
    </dgm:pt>
    <dgm:pt modelId="{1BE6D355-61A2-4AC6-B1A1-526CB2E85BE9}" type="pres">
      <dgm:prSet presAssocID="{38800365-ED96-4D2C-893F-D1F2757D47FE}" presName="hierRoot1" presStyleCnt="0">
        <dgm:presLayoutVars>
          <dgm:hierBranch val="init"/>
        </dgm:presLayoutVars>
      </dgm:prSet>
      <dgm:spPr/>
    </dgm:pt>
    <dgm:pt modelId="{5E5CB4E8-9F6E-4015-BF34-2CF56803F7F1}" type="pres">
      <dgm:prSet presAssocID="{38800365-ED96-4D2C-893F-D1F2757D47FE}" presName="rootComposite1" presStyleCnt="0"/>
      <dgm:spPr/>
    </dgm:pt>
    <dgm:pt modelId="{367135CD-FD35-4B57-A13E-072E91CA73A4}" type="pres">
      <dgm:prSet presAssocID="{38800365-ED96-4D2C-893F-D1F2757D47FE}" presName="rootText1" presStyleLbl="node0" presStyleIdx="0" presStyleCnt="1" custScaleX="151212">
        <dgm:presLayoutVars>
          <dgm:chPref val="3"/>
        </dgm:presLayoutVars>
      </dgm:prSet>
      <dgm:spPr/>
    </dgm:pt>
    <dgm:pt modelId="{9C772901-11ED-4669-933F-5FC54FBAAFFA}" type="pres">
      <dgm:prSet presAssocID="{38800365-ED96-4D2C-893F-D1F2757D47FE}" presName="rootConnector1" presStyleLbl="node1" presStyleIdx="0" presStyleCnt="0"/>
      <dgm:spPr/>
    </dgm:pt>
    <dgm:pt modelId="{34B93971-AA47-4ADC-8381-88299C4EF057}" type="pres">
      <dgm:prSet presAssocID="{38800365-ED96-4D2C-893F-D1F2757D47FE}" presName="hierChild2" presStyleCnt="0"/>
      <dgm:spPr/>
    </dgm:pt>
    <dgm:pt modelId="{9AEE7182-7318-40AF-8846-5EA92D4B51CE}" type="pres">
      <dgm:prSet presAssocID="{55B9A221-78E1-41D9-B851-03F4DB106722}" presName="Name37" presStyleLbl="parChTrans1D2" presStyleIdx="0" presStyleCnt="1"/>
      <dgm:spPr/>
    </dgm:pt>
    <dgm:pt modelId="{01CAB19D-F1FA-405B-AEC9-24463920B44F}" type="pres">
      <dgm:prSet presAssocID="{86CD1D7C-1C9B-4508-93AA-E3ECF4D6726B}" presName="hierRoot2" presStyleCnt="0">
        <dgm:presLayoutVars>
          <dgm:hierBranch val="init"/>
        </dgm:presLayoutVars>
      </dgm:prSet>
      <dgm:spPr/>
    </dgm:pt>
    <dgm:pt modelId="{3B8C4BD4-0D00-4A07-880E-FE73AC1945F2}" type="pres">
      <dgm:prSet presAssocID="{86CD1D7C-1C9B-4508-93AA-E3ECF4D6726B}" presName="rootComposite" presStyleCnt="0"/>
      <dgm:spPr/>
    </dgm:pt>
    <dgm:pt modelId="{3C84B3A6-DF11-4222-9366-DC706F9DA28C}" type="pres">
      <dgm:prSet presAssocID="{86CD1D7C-1C9B-4508-93AA-E3ECF4D6726B}" presName="rootText" presStyleLbl="node2" presStyleIdx="0" presStyleCnt="1" custScaleX="148150">
        <dgm:presLayoutVars>
          <dgm:chPref val="3"/>
        </dgm:presLayoutVars>
      </dgm:prSet>
      <dgm:spPr/>
    </dgm:pt>
    <dgm:pt modelId="{B043902A-5F56-42FC-87B0-8C1DE96FE1E2}" type="pres">
      <dgm:prSet presAssocID="{86CD1D7C-1C9B-4508-93AA-E3ECF4D6726B}" presName="rootConnector" presStyleLbl="node2" presStyleIdx="0" presStyleCnt="1"/>
      <dgm:spPr/>
    </dgm:pt>
    <dgm:pt modelId="{E882C3C0-B3EF-4D5B-971D-9A384F11E8EB}" type="pres">
      <dgm:prSet presAssocID="{86CD1D7C-1C9B-4508-93AA-E3ECF4D6726B}" presName="hierChild4" presStyleCnt="0"/>
      <dgm:spPr/>
    </dgm:pt>
    <dgm:pt modelId="{123CA6E3-DB00-4524-87B4-4BA81296B2E3}" type="pres">
      <dgm:prSet presAssocID="{C8323A3F-0E0F-46C5-96FF-2EB73D05D543}" presName="Name37" presStyleLbl="parChTrans1D3" presStyleIdx="0" presStyleCnt="1"/>
      <dgm:spPr/>
    </dgm:pt>
    <dgm:pt modelId="{455B4227-7FBD-45F2-B13C-6AFB4C26BB36}" type="pres">
      <dgm:prSet presAssocID="{0AD28D3B-1E9C-40AB-8266-C8DEFF9FDC13}" presName="hierRoot2" presStyleCnt="0">
        <dgm:presLayoutVars>
          <dgm:hierBranch val="init"/>
        </dgm:presLayoutVars>
      </dgm:prSet>
      <dgm:spPr/>
    </dgm:pt>
    <dgm:pt modelId="{0A63B671-AD02-4C62-AF85-B6A8CB92125D}" type="pres">
      <dgm:prSet presAssocID="{0AD28D3B-1E9C-40AB-8266-C8DEFF9FDC13}" presName="rootComposite" presStyleCnt="0"/>
      <dgm:spPr/>
    </dgm:pt>
    <dgm:pt modelId="{84F1D04A-B30D-4BF2-A821-789357B72D58}" type="pres">
      <dgm:prSet presAssocID="{0AD28D3B-1E9C-40AB-8266-C8DEFF9FDC13}" presName="rootText" presStyleLbl="node3" presStyleIdx="0" presStyleCnt="1" custScaleX="154000">
        <dgm:presLayoutVars>
          <dgm:chPref val="3"/>
        </dgm:presLayoutVars>
      </dgm:prSet>
      <dgm:spPr/>
    </dgm:pt>
    <dgm:pt modelId="{A996FB12-9486-49C1-81CB-2BB160CB2BF7}" type="pres">
      <dgm:prSet presAssocID="{0AD28D3B-1E9C-40AB-8266-C8DEFF9FDC13}" presName="rootConnector" presStyleLbl="node3" presStyleIdx="0" presStyleCnt="1"/>
      <dgm:spPr/>
    </dgm:pt>
    <dgm:pt modelId="{F2CC25A7-FBA6-4169-BEC8-FEDBA6506E59}" type="pres">
      <dgm:prSet presAssocID="{0AD28D3B-1E9C-40AB-8266-C8DEFF9FDC13}" presName="hierChild4" presStyleCnt="0"/>
      <dgm:spPr/>
    </dgm:pt>
    <dgm:pt modelId="{0FE681A0-0B67-4735-A977-7D886A690259}" type="pres">
      <dgm:prSet presAssocID="{8F17D944-FC4C-4FFB-8E30-C3DEE5623A92}" presName="Name37" presStyleLbl="parChTrans1D4" presStyleIdx="0" presStyleCnt="9"/>
      <dgm:spPr/>
    </dgm:pt>
    <dgm:pt modelId="{36FE6C71-F849-4223-A682-0AD6206D32AE}" type="pres">
      <dgm:prSet presAssocID="{A07F220D-636B-448E-8C56-DA17233CF581}" presName="hierRoot2" presStyleCnt="0">
        <dgm:presLayoutVars>
          <dgm:hierBranch val="init"/>
        </dgm:presLayoutVars>
      </dgm:prSet>
      <dgm:spPr/>
    </dgm:pt>
    <dgm:pt modelId="{00A78888-FA23-4CC4-8B72-526DCAFCF438}" type="pres">
      <dgm:prSet presAssocID="{A07F220D-636B-448E-8C56-DA17233CF581}" presName="rootComposite" presStyleCnt="0"/>
      <dgm:spPr/>
    </dgm:pt>
    <dgm:pt modelId="{8D06D722-F8EB-4129-823A-99AD964F860A}" type="pres">
      <dgm:prSet presAssocID="{A07F220D-636B-448E-8C56-DA17233CF581}" presName="rootText" presStyleLbl="node4" presStyleIdx="0" presStyleCnt="9" custScaleX="204123">
        <dgm:presLayoutVars>
          <dgm:chPref val="3"/>
        </dgm:presLayoutVars>
      </dgm:prSet>
      <dgm:spPr/>
    </dgm:pt>
    <dgm:pt modelId="{51A7BCE9-718A-4798-A53E-AB3ECC650D25}" type="pres">
      <dgm:prSet presAssocID="{A07F220D-636B-448E-8C56-DA17233CF581}" presName="rootConnector" presStyleLbl="node4" presStyleIdx="0" presStyleCnt="9"/>
      <dgm:spPr/>
    </dgm:pt>
    <dgm:pt modelId="{AFE04C15-FE41-4142-9BE6-EA2B07AD5F55}" type="pres">
      <dgm:prSet presAssocID="{A07F220D-636B-448E-8C56-DA17233CF581}" presName="hierChild4" presStyleCnt="0"/>
      <dgm:spPr/>
    </dgm:pt>
    <dgm:pt modelId="{9A49FABB-8AE0-4D2E-9199-908DB047812A}" type="pres">
      <dgm:prSet presAssocID="{A07F220D-636B-448E-8C56-DA17233CF581}" presName="hierChild5" presStyleCnt="0"/>
      <dgm:spPr/>
    </dgm:pt>
    <dgm:pt modelId="{FA2F2C3F-2463-47EF-9CCE-3AC809B16F61}" type="pres">
      <dgm:prSet presAssocID="{E87BBD93-2446-4273-97F7-ED4C8F2DF7AD}" presName="Name37" presStyleLbl="parChTrans1D4" presStyleIdx="1" presStyleCnt="9"/>
      <dgm:spPr/>
    </dgm:pt>
    <dgm:pt modelId="{A1036375-CF52-4A52-86E8-9831DB387AC9}" type="pres">
      <dgm:prSet presAssocID="{49CEB27B-373C-49E8-8B85-36FC63F1DE41}" presName="hierRoot2" presStyleCnt="0">
        <dgm:presLayoutVars>
          <dgm:hierBranch val="init"/>
        </dgm:presLayoutVars>
      </dgm:prSet>
      <dgm:spPr/>
    </dgm:pt>
    <dgm:pt modelId="{A6B3FAA5-FFB6-4659-9EC2-EE261C9A9A91}" type="pres">
      <dgm:prSet presAssocID="{49CEB27B-373C-49E8-8B85-36FC63F1DE41}" presName="rootComposite" presStyleCnt="0"/>
      <dgm:spPr/>
    </dgm:pt>
    <dgm:pt modelId="{9DD781FF-66BC-436D-862A-EF9E0D84058D}" type="pres">
      <dgm:prSet presAssocID="{49CEB27B-373C-49E8-8B85-36FC63F1DE41}" presName="rootText" presStyleLbl="node4" presStyleIdx="1" presStyleCnt="9" custScaleX="203249">
        <dgm:presLayoutVars>
          <dgm:chPref val="3"/>
        </dgm:presLayoutVars>
      </dgm:prSet>
      <dgm:spPr/>
    </dgm:pt>
    <dgm:pt modelId="{84FE5321-AF6D-438A-9445-9BA59820C7B5}" type="pres">
      <dgm:prSet presAssocID="{49CEB27B-373C-49E8-8B85-36FC63F1DE41}" presName="rootConnector" presStyleLbl="node4" presStyleIdx="1" presStyleCnt="9"/>
      <dgm:spPr/>
    </dgm:pt>
    <dgm:pt modelId="{7F22F045-29E2-499E-BDAB-2960A9BB29A3}" type="pres">
      <dgm:prSet presAssocID="{49CEB27B-373C-49E8-8B85-36FC63F1DE41}" presName="hierChild4" presStyleCnt="0"/>
      <dgm:spPr/>
    </dgm:pt>
    <dgm:pt modelId="{5B5D4A32-E123-4FB6-97E1-6430A71DA67C}" type="pres">
      <dgm:prSet presAssocID="{49CEB27B-373C-49E8-8B85-36FC63F1DE41}" presName="hierChild5" presStyleCnt="0"/>
      <dgm:spPr/>
    </dgm:pt>
    <dgm:pt modelId="{BD05E2D9-6752-44B5-8E60-CF888C633362}" type="pres">
      <dgm:prSet presAssocID="{C9CB2508-22CC-4B22-98B3-B31479BB04B2}" presName="Name37" presStyleLbl="parChTrans1D4" presStyleIdx="2" presStyleCnt="9"/>
      <dgm:spPr/>
    </dgm:pt>
    <dgm:pt modelId="{E194E233-54AA-4390-84E6-1DB5749868E0}" type="pres">
      <dgm:prSet presAssocID="{8B1CC96B-9F55-4B14-A187-59FFD0C2A4C2}" presName="hierRoot2" presStyleCnt="0">
        <dgm:presLayoutVars>
          <dgm:hierBranch val="init"/>
        </dgm:presLayoutVars>
      </dgm:prSet>
      <dgm:spPr/>
    </dgm:pt>
    <dgm:pt modelId="{C52D9BF0-0E12-4C94-9F88-99466DBDD98D}" type="pres">
      <dgm:prSet presAssocID="{8B1CC96B-9F55-4B14-A187-59FFD0C2A4C2}" presName="rootComposite" presStyleCnt="0"/>
      <dgm:spPr/>
    </dgm:pt>
    <dgm:pt modelId="{B05E33A4-DCD9-4CB6-A9FF-4F2161BF5620}" type="pres">
      <dgm:prSet presAssocID="{8B1CC96B-9F55-4B14-A187-59FFD0C2A4C2}" presName="rootText" presStyleLbl="node4" presStyleIdx="2" presStyleCnt="9" custScaleX="207333">
        <dgm:presLayoutVars>
          <dgm:chPref val="3"/>
        </dgm:presLayoutVars>
      </dgm:prSet>
      <dgm:spPr/>
    </dgm:pt>
    <dgm:pt modelId="{C790273B-FEA1-4EC5-B5B6-A4919F05B147}" type="pres">
      <dgm:prSet presAssocID="{8B1CC96B-9F55-4B14-A187-59FFD0C2A4C2}" presName="rootConnector" presStyleLbl="node4" presStyleIdx="2" presStyleCnt="9"/>
      <dgm:spPr/>
    </dgm:pt>
    <dgm:pt modelId="{2906C3F7-B3FF-4306-BBBB-B6B7E01EACBC}" type="pres">
      <dgm:prSet presAssocID="{8B1CC96B-9F55-4B14-A187-59FFD0C2A4C2}" presName="hierChild4" presStyleCnt="0"/>
      <dgm:spPr/>
    </dgm:pt>
    <dgm:pt modelId="{A130C115-F307-42B5-8CBC-BFD4F0DA04E9}" type="pres">
      <dgm:prSet presAssocID="{8B1CC96B-9F55-4B14-A187-59FFD0C2A4C2}" presName="hierChild5" presStyleCnt="0"/>
      <dgm:spPr/>
    </dgm:pt>
    <dgm:pt modelId="{8B718A4E-D92D-4A68-9314-159CF3CD9018}" type="pres">
      <dgm:prSet presAssocID="{F665A867-73B1-4E39-A73B-C2E921B8AC21}" presName="Name37" presStyleLbl="parChTrans1D4" presStyleIdx="3" presStyleCnt="9"/>
      <dgm:spPr/>
    </dgm:pt>
    <dgm:pt modelId="{1EC6B95F-0080-4E21-B0D4-75BAFB1D54CB}" type="pres">
      <dgm:prSet presAssocID="{FB6183B2-4362-4E0C-92B9-AB25CF4F3D0B}" presName="hierRoot2" presStyleCnt="0">
        <dgm:presLayoutVars>
          <dgm:hierBranch val="init"/>
        </dgm:presLayoutVars>
      </dgm:prSet>
      <dgm:spPr/>
    </dgm:pt>
    <dgm:pt modelId="{B3AB4B30-D0B0-4E16-AF37-BEAED471CD52}" type="pres">
      <dgm:prSet presAssocID="{FB6183B2-4362-4E0C-92B9-AB25CF4F3D0B}" presName="rootComposite" presStyleCnt="0"/>
      <dgm:spPr/>
    </dgm:pt>
    <dgm:pt modelId="{CE941D92-CF74-4340-A2EF-923FA801E2CD}" type="pres">
      <dgm:prSet presAssocID="{FB6183B2-4362-4E0C-92B9-AB25CF4F3D0B}" presName="rootText" presStyleLbl="node4" presStyleIdx="3" presStyleCnt="9" custScaleX="209384">
        <dgm:presLayoutVars>
          <dgm:chPref val="3"/>
        </dgm:presLayoutVars>
      </dgm:prSet>
      <dgm:spPr/>
    </dgm:pt>
    <dgm:pt modelId="{610DDB41-DCCA-47A3-A54D-F4990C8D1CE1}" type="pres">
      <dgm:prSet presAssocID="{FB6183B2-4362-4E0C-92B9-AB25CF4F3D0B}" presName="rootConnector" presStyleLbl="node4" presStyleIdx="3" presStyleCnt="9"/>
      <dgm:spPr/>
    </dgm:pt>
    <dgm:pt modelId="{9A01238A-B599-464F-983E-BA6F6F9D7A3A}" type="pres">
      <dgm:prSet presAssocID="{FB6183B2-4362-4E0C-92B9-AB25CF4F3D0B}" presName="hierChild4" presStyleCnt="0"/>
      <dgm:spPr/>
    </dgm:pt>
    <dgm:pt modelId="{62F7A1E4-E036-475D-B00B-BC7C04D23758}" type="pres">
      <dgm:prSet presAssocID="{FB6183B2-4362-4E0C-92B9-AB25CF4F3D0B}" presName="hierChild5" presStyleCnt="0"/>
      <dgm:spPr/>
    </dgm:pt>
    <dgm:pt modelId="{F0687417-FD25-4C22-B13D-5C7719F1B49C}" type="pres">
      <dgm:prSet presAssocID="{16692F6E-2E60-4D64-89B2-006026894C55}" presName="Name37" presStyleLbl="parChTrans1D4" presStyleIdx="4" presStyleCnt="9"/>
      <dgm:spPr/>
    </dgm:pt>
    <dgm:pt modelId="{13AA43E4-A032-4AC7-BF18-7E435211E91E}" type="pres">
      <dgm:prSet presAssocID="{4CD3DF5D-BC2C-4157-B6DA-EB6E541C694C}" presName="hierRoot2" presStyleCnt="0">
        <dgm:presLayoutVars>
          <dgm:hierBranch val="init"/>
        </dgm:presLayoutVars>
      </dgm:prSet>
      <dgm:spPr/>
    </dgm:pt>
    <dgm:pt modelId="{48C97709-1187-42A3-A9D3-5E697B00BF27}" type="pres">
      <dgm:prSet presAssocID="{4CD3DF5D-BC2C-4157-B6DA-EB6E541C694C}" presName="rootComposite" presStyleCnt="0"/>
      <dgm:spPr/>
    </dgm:pt>
    <dgm:pt modelId="{B58676DA-8455-46AC-BB4D-3BC61BE7EB6E}" type="pres">
      <dgm:prSet presAssocID="{4CD3DF5D-BC2C-4157-B6DA-EB6E541C694C}" presName="rootText" presStyleLbl="node4" presStyleIdx="4" presStyleCnt="9" custScaleX="212024">
        <dgm:presLayoutVars>
          <dgm:chPref val="3"/>
        </dgm:presLayoutVars>
      </dgm:prSet>
      <dgm:spPr/>
    </dgm:pt>
    <dgm:pt modelId="{982DBA06-24BE-40AB-9D03-EB106F4FFC20}" type="pres">
      <dgm:prSet presAssocID="{4CD3DF5D-BC2C-4157-B6DA-EB6E541C694C}" presName="rootConnector" presStyleLbl="node4" presStyleIdx="4" presStyleCnt="9"/>
      <dgm:spPr/>
    </dgm:pt>
    <dgm:pt modelId="{4A978C03-E7C6-44EE-81CE-E8BE6A3B10A5}" type="pres">
      <dgm:prSet presAssocID="{4CD3DF5D-BC2C-4157-B6DA-EB6E541C694C}" presName="hierChild4" presStyleCnt="0"/>
      <dgm:spPr/>
    </dgm:pt>
    <dgm:pt modelId="{E824CB20-0724-49B2-B3F6-266A2AB87619}" type="pres">
      <dgm:prSet presAssocID="{4CD3DF5D-BC2C-4157-B6DA-EB6E541C694C}" presName="hierChild5" presStyleCnt="0"/>
      <dgm:spPr/>
    </dgm:pt>
    <dgm:pt modelId="{B21C558D-191E-41EB-80B2-3096D1390214}" type="pres">
      <dgm:prSet presAssocID="{7C0E69B4-C190-42E1-9E72-22B0B9C50079}" presName="Name37" presStyleLbl="parChTrans1D4" presStyleIdx="5" presStyleCnt="9"/>
      <dgm:spPr/>
    </dgm:pt>
    <dgm:pt modelId="{E2820816-FBB8-41D1-9398-EEA988C00051}" type="pres">
      <dgm:prSet presAssocID="{D6A3EB29-B841-4D70-879D-12A42F8EC478}" presName="hierRoot2" presStyleCnt="0">
        <dgm:presLayoutVars>
          <dgm:hierBranch val="init"/>
        </dgm:presLayoutVars>
      </dgm:prSet>
      <dgm:spPr/>
    </dgm:pt>
    <dgm:pt modelId="{7B72CF90-E63E-4488-B1A3-D70988B87D65}" type="pres">
      <dgm:prSet presAssocID="{D6A3EB29-B841-4D70-879D-12A42F8EC478}" presName="rootComposite" presStyleCnt="0"/>
      <dgm:spPr/>
    </dgm:pt>
    <dgm:pt modelId="{0913D925-F55B-47D1-A764-364110102551}" type="pres">
      <dgm:prSet presAssocID="{D6A3EB29-B841-4D70-879D-12A42F8EC478}" presName="rootText" presStyleLbl="node4" presStyleIdx="5" presStyleCnt="9" custScaleX="212309">
        <dgm:presLayoutVars>
          <dgm:chPref val="3"/>
        </dgm:presLayoutVars>
      </dgm:prSet>
      <dgm:spPr/>
    </dgm:pt>
    <dgm:pt modelId="{4A060F24-678C-4D65-91D9-EBB3D92434AB}" type="pres">
      <dgm:prSet presAssocID="{D6A3EB29-B841-4D70-879D-12A42F8EC478}" presName="rootConnector" presStyleLbl="node4" presStyleIdx="5" presStyleCnt="9"/>
      <dgm:spPr/>
    </dgm:pt>
    <dgm:pt modelId="{66978E2D-9F46-4708-B8BB-F407F1FB06B1}" type="pres">
      <dgm:prSet presAssocID="{D6A3EB29-B841-4D70-879D-12A42F8EC478}" presName="hierChild4" presStyleCnt="0"/>
      <dgm:spPr/>
    </dgm:pt>
    <dgm:pt modelId="{5CA1D6FA-B673-46FF-8C05-FF5A22ABB838}" type="pres">
      <dgm:prSet presAssocID="{D6A3EB29-B841-4D70-879D-12A42F8EC478}" presName="hierChild5" presStyleCnt="0"/>
      <dgm:spPr/>
    </dgm:pt>
    <dgm:pt modelId="{8713826B-F2AC-4EF0-A8EC-44841BBD0E91}" type="pres">
      <dgm:prSet presAssocID="{1E0AA5E1-2927-4F1C-AD64-D1998A22F7FC}" presName="Name37" presStyleLbl="parChTrans1D4" presStyleIdx="6" presStyleCnt="9"/>
      <dgm:spPr/>
    </dgm:pt>
    <dgm:pt modelId="{3C403B2A-9FD8-485E-9144-4F552B5FF18A}" type="pres">
      <dgm:prSet presAssocID="{C8DA8B71-867C-4460-A403-238FCAEE00D1}" presName="hierRoot2" presStyleCnt="0">
        <dgm:presLayoutVars>
          <dgm:hierBranch val="init"/>
        </dgm:presLayoutVars>
      </dgm:prSet>
      <dgm:spPr/>
    </dgm:pt>
    <dgm:pt modelId="{6BFB96AF-724C-46F1-8C6D-4B868BF0E3E4}" type="pres">
      <dgm:prSet presAssocID="{C8DA8B71-867C-4460-A403-238FCAEE00D1}" presName="rootComposite" presStyleCnt="0"/>
      <dgm:spPr/>
    </dgm:pt>
    <dgm:pt modelId="{8D77C239-FF6F-4009-8B34-A97F54A3EA1E}" type="pres">
      <dgm:prSet presAssocID="{C8DA8B71-867C-4460-A403-238FCAEE00D1}" presName="rootText" presStyleLbl="node4" presStyleIdx="6" presStyleCnt="9" custScaleX="215234">
        <dgm:presLayoutVars>
          <dgm:chPref val="3"/>
        </dgm:presLayoutVars>
      </dgm:prSet>
      <dgm:spPr/>
    </dgm:pt>
    <dgm:pt modelId="{9737C015-6892-405A-B806-7BCFCB4EE019}" type="pres">
      <dgm:prSet presAssocID="{C8DA8B71-867C-4460-A403-238FCAEE00D1}" presName="rootConnector" presStyleLbl="node4" presStyleIdx="6" presStyleCnt="9"/>
      <dgm:spPr/>
    </dgm:pt>
    <dgm:pt modelId="{1A13923D-80F9-4442-A8F3-898657CE8B52}" type="pres">
      <dgm:prSet presAssocID="{C8DA8B71-867C-4460-A403-238FCAEE00D1}" presName="hierChild4" presStyleCnt="0"/>
      <dgm:spPr/>
    </dgm:pt>
    <dgm:pt modelId="{44ABF1F7-9E45-43F6-8D79-2DC2A01AEED3}" type="pres">
      <dgm:prSet presAssocID="{C8DA8B71-867C-4460-A403-238FCAEE00D1}" presName="hierChild5" presStyleCnt="0"/>
      <dgm:spPr/>
    </dgm:pt>
    <dgm:pt modelId="{40CF0651-1E02-4476-989B-75FFE73EC704}" type="pres">
      <dgm:prSet presAssocID="{BFE1E706-1142-42B5-907B-230B70EF38D3}" presName="Name37" presStyleLbl="parChTrans1D4" presStyleIdx="7" presStyleCnt="9"/>
      <dgm:spPr/>
    </dgm:pt>
    <dgm:pt modelId="{D111B4D5-BFA7-4D6F-8DEA-0B766CDA1BB5}" type="pres">
      <dgm:prSet presAssocID="{621A1F6F-556A-4E68-AE23-B6A1D74BFC5E}" presName="hierRoot2" presStyleCnt="0">
        <dgm:presLayoutVars>
          <dgm:hierBranch val="init"/>
        </dgm:presLayoutVars>
      </dgm:prSet>
      <dgm:spPr/>
    </dgm:pt>
    <dgm:pt modelId="{CA688AD0-45FE-445A-844E-1F2A4A055D75}" type="pres">
      <dgm:prSet presAssocID="{621A1F6F-556A-4E68-AE23-B6A1D74BFC5E}" presName="rootComposite" presStyleCnt="0"/>
      <dgm:spPr/>
    </dgm:pt>
    <dgm:pt modelId="{AC8895CB-F0DC-49C3-9A47-614CEE5253A3}" type="pres">
      <dgm:prSet presAssocID="{621A1F6F-556A-4E68-AE23-B6A1D74BFC5E}" presName="rootText" presStyleLbl="node4" presStyleIdx="7" presStyleCnt="9" custScaleX="214947">
        <dgm:presLayoutVars>
          <dgm:chPref val="3"/>
        </dgm:presLayoutVars>
      </dgm:prSet>
      <dgm:spPr/>
    </dgm:pt>
    <dgm:pt modelId="{46A6F0F0-2311-42B1-B1B1-8A5CD176E4C8}" type="pres">
      <dgm:prSet presAssocID="{621A1F6F-556A-4E68-AE23-B6A1D74BFC5E}" presName="rootConnector" presStyleLbl="node4" presStyleIdx="7" presStyleCnt="9"/>
      <dgm:spPr/>
    </dgm:pt>
    <dgm:pt modelId="{9DEE9260-56B2-4397-850E-2BB09F829DF8}" type="pres">
      <dgm:prSet presAssocID="{621A1F6F-556A-4E68-AE23-B6A1D74BFC5E}" presName="hierChild4" presStyleCnt="0"/>
      <dgm:spPr/>
    </dgm:pt>
    <dgm:pt modelId="{CCD55B47-03F6-42CB-A9CD-2F9152EB2B07}" type="pres">
      <dgm:prSet presAssocID="{621A1F6F-556A-4E68-AE23-B6A1D74BFC5E}" presName="hierChild5" presStyleCnt="0"/>
      <dgm:spPr/>
    </dgm:pt>
    <dgm:pt modelId="{483BAA45-2661-4563-B9CA-D3C9B97807C6}" type="pres">
      <dgm:prSet presAssocID="{09297F20-C4CA-4F6A-964A-941157782BE5}" presName="Name37" presStyleLbl="parChTrans1D4" presStyleIdx="8" presStyleCnt="9"/>
      <dgm:spPr/>
    </dgm:pt>
    <dgm:pt modelId="{F925F060-F61F-49A0-9043-7DAFFF704C73}" type="pres">
      <dgm:prSet presAssocID="{AF6910EB-35DF-4F72-89DD-73C1126E839E}" presName="hierRoot2" presStyleCnt="0">
        <dgm:presLayoutVars>
          <dgm:hierBranch val="init"/>
        </dgm:presLayoutVars>
      </dgm:prSet>
      <dgm:spPr/>
    </dgm:pt>
    <dgm:pt modelId="{69CB020C-D857-4C54-A6C0-EC4FE0415D26}" type="pres">
      <dgm:prSet presAssocID="{AF6910EB-35DF-4F72-89DD-73C1126E839E}" presName="rootComposite" presStyleCnt="0"/>
      <dgm:spPr/>
    </dgm:pt>
    <dgm:pt modelId="{CC240336-9E81-4402-8465-F616AB40B7B6}" type="pres">
      <dgm:prSet presAssocID="{AF6910EB-35DF-4F72-89DD-73C1126E839E}" presName="rootText" presStyleLbl="node4" presStyleIdx="8" presStyleCnt="9" custScaleX="216411">
        <dgm:presLayoutVars>
          <dgm:chPref val="3"/>
        </dgm:presLayoutVars>
      </dgm:prSet>
      <dgm:spPr/>
    </dgm:pt>
    <dgm:pt modelId="{E2444EAC-C6F6-4DE7-B674-851002CCAFDF}" type="pres">
      <dgm:prSet presAssocID="{AF6910EB-35DF-4F72-89DD-73C1126E839E}" presName="rootConnector" presStyleLbl="node4" presStyleIdx="8" presStyleCnt="9"/>
      <dgm:spPr/>
    </dgm:pt>
    <dgm:pt modelId="{2B2CB4D1-EFA5-4EE6-8E1C-9DD00E1BE7B6}" type="pres">
      <dgm:prSet presAssocID="{AF6910EB-35DF-4F72-89DD-73C1126E839E}" presName="hierChild4" presStyleCnt="0"/>
      <dgm:spPr/>
    </dgm:pt>
    <dgm:pt modelId="{60442730-0B53-4348-9323-C5D23B96DBF5}" type="pres">
      <dgm:prSet presAssocID="{AF6910EB-35DF-4F72-89DD-73C1126E839E}" presName="hierChild5" presStyleCnt="0"/>
      <dgm:spPr/>
    </dgm:pt>
    <dgm:pt modelId="{D679F80F-0F0D-4848-B6A6-AFEE278676C7}" type="pres">
      <dgm:prSet presAssocID="{0AD28D3B-1E9C-40AB-8266-C8DEFF9FDC13}" presName="hierChild5" presStyleCnt="0"/>
      <dgm:spPr/>
    </dgm:pt>
    <dgm:pt modelId="{80D58EAA-A45B-485E-BEA7-89FBEA0C5617}" type="pres">
      <dgm:prSet presAssocID="{86CD1D7C-1C9B-4508-93AA-E3ECF4D6726B}" presName="hierChild5" presStyleCnt="0"/>
      <dgm:spPr/>
    </dgm:pt>
    <dgm:pt modelId="{66961024-AE1B-43F0-A7E6-427BBA36DA40}" type="pres">
      <dgm:prSet presAssocID="{38800365-ED96-4D2C-893F-D1F2757D47FE}" presName="hierChild3" presStyleCnt="0"/>
      <dgm:spPr/>
    </dgm:pt>
  </dgm:ptLst>
  <dgm:cxnLst>
    <dgm:cxn modelId="{3782BA05-A761-4B92-AF3F-F2F5C08BDF67}" type="presOf" srcId="{BFE1E706-1142-42B5-907B-230B70EF38D3}" destId="{40CF0651-1E02-4476-989B-75FFE73EC704}" srcOrd="0" destOrd="0" presId="urn:microsoft.com/office/officeart/2005/8/layout/orgChart1"/>
    <dgm:cxn modelId="{9A71C409-DD9E-4644-87AF-CF7DEC29CB53}" type="presOf" srcId="{8B1CC96B-9F55-4B14-A187-59FFD0C2A4C2}" destId="{B05E33A4-DCD9-4CB6-A9FF-4F2161BF5620}" srcOrd="0" destOrd="0" presId="urn:microsoft.com/office/officeart/2005/8/layout/orgChart1"/>
    <dgm:cxn modelId="{1BF75216-D888-4217-B217-615F4C31542B}" srcId="{0AD28D3B-1E9C-40AB-8266-C8DEFF9FDC13}" destId="{FB6183B2-4362-4E0C-92B9-AB25CF4F3D0B}" srcOrd="3" destOrd="0" parTransId="{F665A867-73B1-4E39-A73B-C2E921B8AC21}" sibTransId="{F90DBF0D-F227-4286-BFA7-01BD30D0CDA7}"/>
    <dgm:cxn modelId="{562BEA18-C1BD-4898-8AB2-D07B80FE9483}" type="presOf" srcId="{8B1CC96B-9F55-4B14-A187-59FFD0C2A4C2}" destId="{C790273B-FEA1-4EC5-B5B6-A4919F05B147}" srcOrd="1" destOrd="0" presId="urn:microsoft.com/office/officeart/2005/8/layout/orgChart1"/>
    <dgm:cxn modelId="{9628AD19-A8F5-4408-B62D-E301E67662C0}" type="presOf" srcId="{C9CB2508-22CC-4B22-98B3-B31479BB04B2}" destId="{BD05E2D9-6752-44B5-8E60-CF888C633362}" srcOrd="0" destOrd="0" presId="urn:microsoft.com/office/officeart/2005/8/layout/orgChart1"/>
    <dgm:cxn modelId="{342FCB1B-0FAF-4748-BE23-15822B57CE22}" type="presOf" srcId="{F665A867-73B1-4E39-A73B-C2E921B8AC21}" destId="{8B718A4E-D92D-4A68-9314-159CF3CD9018}" srcOrd="0" destOrd="0" presId="urn:microsoft.com/office/officeart/2005/8/layout/orgChart1"/>
    <dgm:cxn modelId="{E3576D1E-940A-49B3-ADFE-230240DCEA8C}" srcId="{0AD28D3B-1E9C-40AB-8266-C8DEFF9FDC13}" destId="{8B1CC96B-9F55-4B14-A187-59FFD0C2A4C2}" srcOrd="2" destOrd="0" parTransId="{C9CB2508-22CC-4B22-98B3-B31479BB04B2}" sibTransId="{E053C364-CBB1-4B95-9C3D-99533BF4A76E}"/>
    <dgm:cxn modelId="{7ED83D22-4A1D-41C7-B0FA-544C98926DBE}" type="presOf" srcId="{38800365-ED96-4D2C-893F-D1F2757D47FE}" destId="{367135CD-FD35-4B57-A13E-072E91CA73A4}" srcOrd="0" destOrd="0" presId="urn:microsoft.com/office/officeart/2005/8/layout/orgChart1"/>
    <dgm:cxn modelId="{F0BCFB26-0A5E-43D4-AD37-A333EBD37BE2}" srcId="{D5D7ED29-4A2B-4ED6-99A8-717B6AC992AD}" destId="{38800365-ED96-4D2C-893F-D1F2757D47FE}" srcOrd="0" destOrd="0" parTransId="{C20FD619-C0C3-4430-B28D-21EA10C6A8E7}" sibTransId="{C6644C89-EDCF-4C55-ABE2-256DFA0D46C1}"/>
    <dgm:cxn modelId="{8FD51627-B754-4C3E-8670-E30D8C5ACFE5}" type="presOf" srcId="{D6A3EB29-B841-4D70-879D-12A42F8EC478}" destId="{0913D925-F55B-47D1-A764-364110102551}" srcOrd="0" destOrd="0" presId="urn:microsoft.com/office/officeart/2005/8/layout/orgChart1"/>
    <dgm:cxn modelId="{0E8C012A-F078-46FB-A449-F536DAEC05DE}" type="presOf" srcId="{4CD3DF5D-BC2C-4157-B6DA-EB6E541C694C}" destId="{982DBA06-24BE-40AB-9D03-EB106F4FFC20}" srcOrd="1" destOrd="0" presId="urn:microsoft.com/office/officeart/2005/8/layout/orgChart1"/>
    <dgm:cxn modelId="{29D35F2D-7C7A-44E8-B2BA-B38842061E7B}" srcId="{0AD28D3B-1E9C-40AB-8266-C8DEFF9FDC13}" destId="{4CD3DF5D-BC2C-4157-B6DA-EB6E541C694C}" srcOrd="4" destOrd="0" parTransId="{16692F6E-2E60-4D64-89B2-006026894C55}" sibTransId="{F1195554-BFD8-498D-83FB-59B46091CF70}"/>
    <dgm:cxn modelId="{7E47642F-FB82-48C2-A70E-44A6777012C2}" type="presOf" srcId="{AF6910EB-35DF-4F72-89DD-73C1126E839E}" destId="{E2444EAC-C6F6-4DE7-B674-851002CCAFDF}" srcOrd="1" destOrd="0" presId="urn:microsoft.com/office/officeart/2005/8/layout/orgChart1"/>
    <dgm:cxn modelId="{17841B30-9FEA-4791-B4A8-8202F5EF8094}" type="presOf" srcId="{AF6910EB-35DF-4F72-89DD-73C1126E839E}" destId="{CC240336-9E81-4402-8465-F616AB40B7B6}" srcOrd="0" destOrd="0" presId="urn:microsoft.com/office/officeart/2005/8/layout/orgChart1"/>
    <dgm:cxn modelId="{7EBE543F-46AB-4B1B-9BC3-8D6A08398F55}" srcId="{0AD28D3B-1E9C-40AB-8266-C8DEFF9FDC13}" destId="{D6A3EB29-B841-4D70-879D-12A42F8EC478}" srcOrd="5" destOrd="0" parTransId="{7C0E69B4-C190-42E1-9E72-22B0B9C50079}" sibTransId="{DCCEBF73-2359-4F49-9A45-58CF28217A3C}"/>
    <dgm:cxn modelId="{9DE2A25E-3631-4D48-B3B6-25613C7F3091}" type="presOf" srcId="{A07F220D-636B-448E-8C56-DA17233CF581}" destId="{51A7BCE9-718A-4798-A53E-AB3ECC650D25}" srcOrd="1" destOrd="0" presId="urn:microsoft.com/office/officeart/2005/8/layout/orgChart1"/>
    <dgm:cxn modelId="{E2FBFB47-4B71-4B02-BFA0-A83C9D02D280}" srcId="{0AD28D3B-1E9C-40AB-8266-C8DEFF9FDC13}" destId="{C8DA8B71-867C-4460-A403-238FCAEE00D1}" srcOrd="6" destOrd="0" parTransId="{1E0AA5E1-2927-4F1C-AD64-D1998A22F7FC}" sibTransId="{ECDB8C2A-EF59-4D6B-882F-0FB71FA35E61}"/>
    <dgm:cxn modelId="{3A2F9D68-C2D0-4587-8B14-0D32D3FFC732}" type="presOf" srcId="{D5D7ED29-4A2B-4ED6-99A8-717B6AC992AD}" destId="{1CDFCDC8-5920-41DD-9140-55A2045602E9}" srcOrd="0" destOrd="0" presId="urn:microsoft.com/office/officeart/2005/8/layout/orgChart1"/>
    <dgm:cxn modelId="{DE705E6A-F3E9-43ED-9114-1A7607A1858E}" type="presOf" srcId="{0AD28D3B-1E9C-40AB-8266-C8DEFF9FDC13}" destId="{A996FB12-9486-49C1-81CB-2BB160CB2BF7}" srcOrd="1" destOrd="0" presId="urn:microsoft.com/office/officeart/2005/8/layout/orgChart1"/>
    <dgm:cxn modelId="{A417564B-2779-4B7C-9529-2FDEBDBAB11F}" type="presOf" srcId="{E87BBD93-2446-4273-97F7-ED4C8F2DF7AD}" destId="{FA2F2C3F-2463-47EF-9CCE-3AC809B16F61}" srcOrd="0" destOrd="0" presId="urn:microsoft.com/office/officeart/2005/8/layout/orgChart1"/>
    <dgm:cxn modelId="{0980A44E-DC3F-4C01-9A4A-606A0406E63E}" type="presOf" srcId="{38800365-ED96-4D2C-893F-D1F2757D47FE}" destId="{9C772901-11ED-4669-933F-5FC54FBAAFFA}" srcOrd="1" destOrd="0" presId="urn:microsoft.com/office/officeart/2005/8/layout/orgChart1"/>
    <dgm:cxn modelId="{7EF99B71-E5FB-4E54-85AA-1096C5DEF64F}" type="presOf" srcId="{C8323A3F-0E0F-46C5-96FF-2EB73D05D543}" destId="{123CA6E3-DB00-4524-87B4-4BA81296B2E3}" srcOrd="0" destOrd="0" presId="urn:microsoft.com/office/officeart/2005/8/layout/orgChart1"/>
    <dgm:cxn modelId="{B546CB54-8425-49FA-AA5B-FFFC3FCA6AE6}" type="presOf" srcId="{8F17D944-FC4C-4FFB-8E30-C3DEE5623A92}" destId="{0FE681A0-0B67-4735-A977-7D886A690259}" srcOrd="0" destOrd="0" presId="urn:microsoft.com/office/officeart/2005/8/layout/orgChart1"/>
    <dgm:cxn modelId="{D882C878-16F1-4A45-B819-33BE83F6CC33}" type="presOf" srcId="{C8DA8B71-867C-4460-A403-238FCAEE00D1}" destId="{9737C015-6892-405A-B806-7BCFCB4EE019}" srcOrd="1" destOrd="0" presId="urn:microsoft.com/office/officeart/2005/8/layout/orgChart1"/>
    <dgm:cxn modelId="{B734A479-500A-4ADC-A0B4-58A3898B7093}" type="presOf" srcId="{86CD1D7C-1C9B-4508-93AA-E3ECF4D6726B}" destId="{B043902A-5F56-42FC-87B0-8C1DE96FE1E2}" srcOrd="1" destOrd="0" presId="urn:microsoft.com/office/officeart/2005/8/layout/orgChart1"/>
    <dgm:cxn modelId="{77269687-720D-4FDA-A552-59F609360D54}" srcId="{0AD28D3B-1E9C-40AB-8266-C8DEFF9FDC13}" destId="{621A1F6F-556A-4E68-AE23-B6A1D74BFC5E}" srcOrd="7" destOrd="0" parTransId="{BFE1E706-1142-42B5-907B-230B70EF38D3}" sibTransId="{B008BE68-A19B-43C8-A65B-1C18B6B73E40}"/>
    <dgm:cxn modelId="{51B8D08E-68B6-4178-BC4B-1C7D10BD6E8C}" type="presOf" srcId="{0AD28D3B-1E9C-40AB-8266-C8DEFF9FDC13}" destId="{84F1D04A-B30D-4BF2-A821-789357B72D58}" srcOrd="0" destOrd="0" presId="urn:microsoft.com/office/officeart/2005/8/layout/orgChart1"/>
    <dgm:cxn modelId="{F902F392-53E0-4C8A-9CEB-3754EBDD1D4E}" type="presOf" srcId="{86CD1D7C-1C9B-4508-93AA-E3ECF4D6726B}" destId="{3C84B3A6-DF11-4222-9366-DC706F9DA28C}" srcOrd="0" destOrd="0" presId="urn:microsoft.com/office/officeart/2005/8/layout/orgChart1"/>
    <dgm:cxn modelId="{B0456495-B6FE-4A1F-8B17-4821CD956090}" type="presOf" srcId="{1E0AA5E1-2927-4F1C-AD64-D1998A22F7FC}" destId="{8713826B-F2AC-4EF0-A8EC-44841BBD0E91}" srcOrd="0" destOrd="0" presId="urn:microsoft.com/office/officeart/2005/8/layout/orgChart1"/>
    <dgm:cxn modelId="{C2140F99-F36C-4EF9-8650-C5C8CC12B4A2}" type="presOf" srcId="{FB6183B2-4362-4E0C-92B9-AB25CF4F3D0B}" destId="{610DDB41-DCCA-47A3-A54D-F4990C8D1CE1}" srcOrd="1" destOrd="0" presId="urn:microsoft.com/office/officeart/2005/8/layout/orgChart1"/>
    <dgm:cxn modelId="{F6145EA0-5834-4682-AEAF-C146F1C3C944}" type="presOf" srcId="{D6A3EB29-B841-4D70-879D-12A42F8EC478}" destId="{4A060F24-678C-4D65-91D9-EBB3D92434AB}" srcOrd="1" destOrd="0" presId="urn:microsoft.com/office/officeart/2005/8/layout/orgChart1"/>
    <dgm:cxn modelId="{F73083A5-A17C-4ADA-95BA-6AB070114548}" srcId="{38800365-ED96-4D2C-893F-D1F2757D47FE}" destId="{86CD1D7C-1C9B-4508-93AA-E3ECF4D6726B}" srcOrd="0" destOrd="0" parTransId="{55B9A221-78E1-41D9-B851-03F4DB106722}" sibTransId="{2E86C4A2-C131-43A1-9034-214A0182B019}"/>
    <dgm:cxn modelId="{7E5C40AE-CD20-462E-BFE7-9C6A569EB7D9}" type="presOf" srcId="{49CEB27B-373C-49E8-8B85-36FC63F1DE41}" destId="{9DD781FF-66BC-436D-862A-EF9E0D84058D}" srcOrd="0" destOrd="0" presId="urn:microsoft.com/office/officeart/2005/8/layout/orgChart1"/>
    <dgm:cxn modelId="{227114B6-5949-42BE-9CBE-29B1130EAEA1}" type="presOf" srcId="{55B9A221-78E1-41D9-B851-03F4DB106722}" destId="{9AEE7182-7318-40AF-8846-5EA92D4B51CE}" srcOrd="0" destOrd="0" presId="urn:microsoft.com/office/officeart/2005/8/layout/orgChart1"/>
    <dgm:cxn modelId="{0F1E62C0-DB2F-490B-9F29-4EB5CA0623B8}" type="presOf" srcId="{16692F6E-2E60-4D64-89B2-006026894C55}" destId="{F0687417-FD25-4C22-B13D-5C7719F1B49C}" srcOrd="0" destOrd="0" presId="urn:microsoft.com/office/officeart/2005/8/layout/orgChart1"/>
    <dgm:cxn modelId="{12A97EC5-D6B3-4B8D-8362-3265E0107D9D}" srcId="{0AD28D3B-1E9C-40AB-8266-C8DEFF9FDC13}" destId="{A07F220D-636B-448E-8C56-DA17233CF581}" srcOrd="0" destOrd="0" parTransId="{8F17D944-FC4C-4FFB-8E30-C3DEE5623A92}" sibTransId="{187D0B21-1C61-4B94-9045-559496725E6E}"/>
    <dgm:cxn modelId="{10B3A5CD-3EE7-4F3C-A206-B15D88945A33}" type="presOf" srcId="{621A1F6F-556A-4E68-AE23-B6A1D74BFC5E}" destId="{46A6F0F0-2311-42B1-B1B1-8A5CD176E4C8}" srcOrd="1" destOrd="0" presId="urn:microsoft.com/office/officeart/2005/8/layout/orgChart1"/>
    <dgm:cxn modelId="{C01A56D2-08EC-476C-B851-3B07ADE2925D}" srcId="{0AD28D3B-1E9C-40AB-8266-C8DEFF9FDC13}" destId="{49CEB27B-373C-49E8-8B85-36FC63F1DE41}" srcOrd="1" destOrd="0" parTransId="{E87BBD93-2446-4273-97F7-ED4C8F2DF7AD}" sibTransId="{D4CCEC12-AE45-45F7-A952-1706D251AB4D}"/>
    <dgm:cxn modelId="{7D5994D5-BE61-4B49-8F99-B5A203379B3A}" srcId="{0AD28D3B-1E9C-40AB-8266-C8DEFF9FDC13}" destId="{AF6910EB-35DF-4F72-89DD-73C1126E839E}" srcOrd="8" destOrd="0" parTransId="{09297F20-C4CA-4F6A-964A-941157782BE5}" sibTransId="{2D74BDC3-F92E-428C-B872-3E4279B62FB1}"/>
    <dgm:cxn modelId="{AF0CF3DD-927F-4CFD-91AA-5596CB6946FF}" type="presOf" srcId="{49CEB27B-373C-49E8-8B85-36FC63F1DE41}" destId="{84FE5321-AF6D-438A-9445-9BA59820C7B5}" srcOrd="1" destOrd="0" presId="urn:microsoft.com/office/officeart/2005/8/layout/orgChart1"/>
    <dgm:cxn modelId="{91198EDE-3A75-4245-AA8A-457915954345}" srcId="{86CD1D7C-1C9B-4508-93AA-E3ECF4D6726B}" destId="{0AD28D3B-1E9C-40AB-8266-C8DEFF9FDC13}" srcOrd="0" destOrd="0" parTransId="{C8323A3F-0E0F-46C5-96FF-2EB73D05D543}" sibTransId="{B045833B-7313-4F82-A010-ECAC2383560E}"/>
    <dgm:cxn modelId="{A15E1DDF-92DD-4D9B-B6D0-2C15D49F7667}" type="presOf" srcId="{A07F220D-636B-448E-8C56-DA17233CF581}" destId="{8D06D722-F8EB-4129-823A-99AD964F860A}" srcOrd="0" destOrd="0" presId="urn:microsoft.com/office/officeart/2005/8/layout/orgChart1"/>
    <dgm:cxn modelId="{79AF21E1-8451-49F6-8CFC-48B23FBF9873}" type="presOf" srcId="{7C0E69B4-C190-42E1-9E72-22B0B9C50079}" destId="{B21C558D-191E-41EB-80B2-3096D1390214}" srcOrd="0" destOrd="0" presId="urn:microsoft.com/office/officeart/2005/8/layout/orgChart1"/>
    <dgm:cxn modelId="{E36520E6-2D05-4F6E-B923-D124651CECD7}" type="presOf" srcId="{FB6183B2-4362-4E0C-92B9-AB25CF4F3D0B}" destId="{CE941D92-CF74-4340-A2EF-923FA801E2CD}" srcOrd="0" destOrd="0" presId="urn:microsoft.com/office/officeart/2005/8/layout/orgChart1"/>
    <dgm:cxn modelId="{991979E9-A5F4-41B2-B04C-4CB91DB2DC84}" type="presOf" srcId="{09297F20-C4CA-4F6A-964A-941157782BE5}" destId="{483BAA45-2661-4563-B9CA-D3C9B97807C6}" srcOrd="0" destOrd="0" presId="urn:microsoft.com/office/officeart/2005/8/layout/orgChart1"/>
    <dgm:cxn modelId="{0C8DF2F1-D6DE-4AF0-9487-14DF6C25E754}" type="presOf" srcId="{4CD3DF5D-BC2C-4157-B6DA-EB6E541C694C}" destId="{B58676DA-8455-46AC-BB4D-3BC61BE7EB6E}" srcOrd="0" destOrd="0" presId="urn:microsoft.com/office/officeart/2005/8/layout/orgChart1"/>
    <dgm:cxn modelId="{BDDB10F5-83F6-4598-ADC5-D5CF7A58C5C2}" type="presOf" srcId="{621A1F6F-556A-4E68-AE23-B6A1D74BFC5E}" destId="{AC8895CB-F0DC-49C3-9A47-614CEE5253A3}" srcOrd="0" destOrd="0" presId="urn:microsoft.com/office/officeart/2005/8/layout/orgChart1"/>
    <dgm:cxn modelId="{D85275FE-16FC-4919-BA20-78DCC131D35E}" type="presOf" srcId="{C8DA8B71-867C-4460-A403-238FCAEE00D1}" destId="{8D77C239-FF6F-4009-8B34-A97F54A3EA1E}" srcOrd="0" destOrd="0" presId="urn:microsoft.com/office/officeart/2005/8/layout/orgChart1"/>
    <dgm:cxn modelId="{E7BC1FAF-228A-48DA-B838-1F473AAB3A22}" type="presParOf" srcId="{1CDFCDC8-5920-41DD-9140-55A2045602E9}" destId="{1BE6D355-61A2-4AC6-B1A1-526CB2E85BE9}" srcOrd="0" destOrd="0" presId="urn:microsoft.com/office/officeart/2005/8/layout/orgChart1"/>
    <dgm:cxn modelId="{1A9DA36C-F495-4ABC-B883-6564227ED714}" type="presParOf" srcId="{1BE6D355-61A2-4AC6-B1A1-526CB2E85BE9}" destId="{5E5CB4E8-9F6E-4015-BF34-2CF56803F7F1}" srcOrd="0" destOrd="0" presId="urn:microsoft.com/office/officeart/2005/8/layout/orgChart1"/>
    <dgm:cxn modelId="{1876BA36-2F14-440E-BD8B-A31CA753038F}" type="presParOf" srcId="{5E5CB4E8-9F6E-4015-BF34-2CF56803F7F1}" destId="{367135CD-FD35-4B57-A13E-072E91CA73A4}" srcOrd="0" destOrd="0" presId="urn:microsoft.com/office/officeart/2005/8/layout/orgChart1"/>
    <dgm:cxn modelId="{7BC663D3-BA91-41F1-BBBC-EDCB06B47DC4}" type="presParOf" srcId="{5E5CB4E8-9F6E-4015-BF34-2CF56803F7F1}" destId="{9C772901-11ED-4669-933F-5FC54FBAAFFA}" srcOrd="1" destOrd="0" presId="urn:microsoft.com/office/officeart/2005/8/layout/orgChart1"/>
    <dgm:cxn modelId="{B7CD35C3-7F90-4215-8385-C7F835C22891}" type="presParOf" srcId="{1BE6D355-61A2-4AC6-B1A1-526CB2E85BE9}" destId="{34B93971-AA47-4ADC-8381-88299C4EF057}" srcOrd="1" destOrd="0" presId="urn:microsoft.com/office/officeart/2005/8/layout/orgChart1"/>
    <dgm:cxn modelId="{0B378260-0A73-471C-A191-FB010B235153}" type="presParOf" srcId="{34B93971-AA47-4ADC-8381-88299C4EF057}" destId="{9AEE7182-7318-40AF-8846-5EA92D4B51CE}" srcOrd="0" destOrd="0" presId="urn:microsoft.com/office/officeart/2005/8/layout/orgChart1"/>
    <dgm:cxn modelId="{1471BDCC-A6CF-450C-8675-9A6DFF36FB43}" type="presParOf" srcId="{34B93971-AA47-4ADC-8381-88299C4EF057}" destId="{01CAB19D-F1FA-405B-AEC9-24463920B44F}" srcOrd="1" destOrd="0" presId="urn:microsoft.com/office/officeart/2005/8/layout/orgChart1"/>
    <dgm:cxn modelId="{E82F4B19-9C27-4D94-A878-9EFD56E201A9}" type="presParOf" srcId="{01CAB19D-F1FA-405B-AEC9-24463920B44F}" destId="{3B8C4BD4-0D00-4A07-880E-FE73AC1945F2}" srcOrd="0" destOrd="0" presId="urn:microsoft.com/office/officeart/2005/8/layout/orgChart1"/>
    <dgm:cxn modelId="{00B8FB04-9562-40CF-810A-4260192D17CF}" type="presParOf" srcId="{3B8C4BD4-0D00-4A07-880E-FE73AC1945F2}" destId="{3C84B3A6-DF11-4222-9366-DC706F9DA28C}" srcOrd="0" destOrd="0" presId="urn:microsoft.com/office/officeart/2005/8/layout/orgChart1"/>
    <dgm:cxn modelId="{65570924-AA85-4EE4-B035-181314BC1CC2}" type="presParOf" srcId="{3B8C4BD4-0D00-4A07-880E-FE73AC1945F2}" destId="{B043902A-5F56-42FC-87B0-8C1DE96FE1E2}" srcOrd="1" destOrd="0" presId="urn:microsoft.com/office/officeart/2005/8/layout/orgChart1"/>
    <dgm:cxn modelId="{18DD5AB3-F41C-42D2-AEE5-CBB8274CD76A}" type="presParOf" srcId="{01CAB19D-F1FA-405B-AEC9-24463920B44F}" destId="{E882C3C0-B3EF-4D5B-971D-9A384F11E8EB}" srcOrd="1" destOrd="0" presId="urn:microsoft.com/office/officeart/2005/8/layout/orgChart1"/>
    <dgm:cxn modelId="{280CE4FB-AFC6-410E-9F09-C2A9DAE880FD}" type="presParOf" srcId="{E882C3C0-B3EF-4D5B-971D-9A384F11E8EB}" destId="{123CA6E3-DB00-4524-87B4-4BA81296B2E3}" srcOrd="0" destOrd="0" presId="urn:microsoft.com/office/officeart/2005/8/layout/orgChart1"/>
    <dgm:cxn modelId="{8513B783-DECE-4B8B-9CDA-C7ECE8BE2404}" type="presParOf" srcId="{E882C3C0-B3EF-4D5B-971D-9A384F11E8EB}" destId="{455B4227-7FBD-45F2-B13C-6AFB4C26BB36}" srcOrd="1" destOrd="0" presId="urn:microsoft.com/office/officeart/2005/8/layout/orgChart1"/>
    <dgm:cxn modelId="{1F2C7AD4-9746-4601-BF01-8FC149210FDE}" type="presParOf" srcId="{455B4227-7FBD-45F2-B13C-6AFB4C26BB36}" destId="{0A63B671-AD02-4C62-AF85-B6A8CB92125D}" srcOrd="0" destOrd="0" presId="urn:microsoft.com/office/officeart/2005/8/layout/orgChart1"/>
    <dgm:cxn modelId="{0494210B-9F7F-4E33-BDA1-4953F33D8F72}" type="presParOf" srcId="{0A63B671-AD02-4C62-AF85-B6A8CB92125D}" destId="{84F1D04A-B30D-4BF2-A821-789357B72D58}" srcOrd="0" destOrd="0" presId="urn:microsoft.com/office/officeart/2005/8/layout/orgChart1"/>
    <dgm:cxn modelId="{BB2932D6-A9B6-403C-B2CA-4506091A76B4}" type="presParOf" srcId="{0A63B671-AD02-4C62-AF85-B6A8CB92125D}" destId="{A996FB12-9486-49C1-81CB-2BB160CB2BF7}" srcOrd="1" destOrd="0" presId="urn:microsoft.com/office/officeart/2005/8/layout/orgChart1"/>
    <dgm:cxn modelId="{C9902DF7-1EEE-4D46-AE7A-B4C3C1A7B911}" type="presParOf" srcId="{455B4227-7FBD-45F2-B13C-6AFB4C26BB36}" destId="{F2CC25A7-FBA6-4169-BEC8-FEDBA6506E59}" srcOrd="1" destOrd="0" presId="urn:microsoft.com/office/officeart/2005/8/layout/orgChart1"/>
    <dgm:cxn modelId="{AB4F47E5-B9D4-461A-AA01-BF7EF49D8BE1}" type="presParOf" srcId="{F2CC25A7-FBA6-4169-BEC8-FEDBA6506E59}" destId="{0FE681A0-0B67-4735-A977-7D886A690259}" srcOrd="0" destOrd="0" presId="urn:microsoft.com/office/officeart/2005/8/layout/orgChart1"/>
    <dgm:cxn modelId="{F8986FEA-A039-4988-B4B1-15DE246B84D5}" type="presParOf" srcId="{F2CC25A7-FBA6-4169-BEC8-FEDBA6506E59}" destId="{36FE6C71-F849-4223-A682-0AD6206D32AE}" srcOrd="1" destOrd="0" presId="urn:microsoft.com/office/officeart/2005/8/layout/orgChart1"/>
    <dgm:cxn modelId="{3200FBF2-6C21-47E9-8206-1EA03E886C74}" type="presParOf" srcId="{36FE6C71-F849-4223-A682-0AD6206D32AE}" destId="{00A78888-FA23-4CC4-8B72-526DCAFCF438}" srcOrd="0" destOrd="0" presId="urn:microsoft.com/office/officeart/2005/8/layout/orgChart1"/>
    <dgm:cxn modelId="{F13B43E2-7CAD-4A1C-9198-08E09AA0568E}" type="presParOf" srcId="{00A78888-FA23-4CC4-8B72-526DCAFCF438}" destId="{8D06D722-F8EB-4129-823A-99AD964F860A}" srcOrd="0" destOrd="0" presId="urn:microsoft.com/office/officeart/2005/8/layout/orgChart1"/>
    <dgm:cxn modelId="{2E0C4061-E79F-4829-BC59-14BF5AB50237}" type="presParOf" srcId="{00A78888-FA23-4CC4-8B72-526DCAFCF438}" destId="{51A7BCE9-718A-4798-A53E-AB3ECC650D25}" srcOrd="1" destOrd="0" presId="urn:microsoft.com/office/officeart/2005/8/layout/orgChart1"/>
    <dgm:cxn modelId="{5A74BD65-7881-4B1B-B1C4-8FB289893942}" type="presParOf" srcId="{36FE6C71-F849-4223-A682-0AD6206D32AE}" destId="{AFE04C15-FE41-4142-9BE6-EA2B07AD5F55}" srcOrd="1" destOrd="0" presId="urn:microsoft.com/office/officeart/2005/8/layout/orgChart1"/>
    <dgm:cxn modelId="{9E6E9963-4AB6-40E0-809E-836B14B7E2DB}" type="presParOf" srcId="{36FE6C71-F849-4223-A682-0AD6206D32AE}" destId="{9A49FABB-8AE0-4D2E-9199-908DB047812A}" srcOrd="2" destOrd="0" presId="urn:microsoft.com/office/officeart/2005/8/layout/orgChart1"/>
    <dgm:cxn modelId="{54B31875-E211-43F4-B00B-6E7B23CFB3E5}" type="presParOf" srcId="{F2CC25A7-FBA6-4169-BEC8-FEDBA6506E59}" destId="{FA2F2C3F-2463-47EF-9CCE-3AC809B16F61}" srcOrd="2" destOrd="0" presId="urn:microsoft.com/office/officeart/2005/8/layout/orgChart1"/>
    <dgm:cxn modelId="{1CC2816F-E10D-4FC9-ADF3-3FCEAEC6EA70}" type="presParOf" srcId="{F2CC25A7-FBA6-4169-BEC8-FEDBA6506E59}" destId="{A1036375-CF52-4A52-86E8-9831DB387AC9}" srcOrd="3" destOrd="0" presId="urn:microsoft.com/office/officeart/2005/8/layout/orgChart1"/>
    <dgm:cxn modelId="{0BD8FF5C-907F-4388-ADEF-1147890D963A}" type="presParOf" srcId="{A1036375-CF52-4A52-86E8-9831DB387AC9}" destId="{A6B3FAA5-FFB6-4659-9EC2-EE261C9A9A91}" srcOrd="0" destOrd="0" presId="urn:microsoft.com/office/officeart/2005/8/layout/orgChart1"/>
    <dgm:cxn modelId="{601AFBDB-27DA-47D4-AACF-F18B65513ACF}" type="presParOf" srcId="{A6B3FAA5-FFB6-4659-9EC2-EE261C9A9A91}" destId="{9DD781FF-66BC-436D-862A-EF9E0D84058D}" srcOrd="0" destOrd="0" presId="urn:microsoft.com/office/officeart/2005/8/layout/orgChart1"/>
    <dgm:cxn modelId="{D93A0D5D-498C-4644-8DEB-31EA867F3417}" type="presParOf" srcId="{A6B3FAA5-FFB6-4659-9EC2-EE261C9A9A91}" destId="{84FE5321-AF6D-438A-9445-9BA59820C7B5}" srcOrd="1" destOrd="0" presId="urn:microsoft.com/office/officeart/2005/8/layout/orgChart1"/>
    <dgm:cxn modelId="{1EE05729-F2B0-4939-8844-EDB76A6C31B5}" type="presParOf" srcId="{A1036375-CF52-4A52-86E8-9831DB387AC9}" destId="{7F22F045-29E2-499E-BDAB-2960A9BB29A3}" srcOrd="1" destOrd="0" presId="urn:microsoft.com/office/officeart/2005/8/layout/orgChart1"/>
    <dgm:cxn modelId="{5A87CB94-CD6A-4FF8-8BF7-548C7F85876C}" type="presParOf" srcId="{A1036375-CF52-4A52-86E8-9831DB387AC9}" destId="{5B5D4A32-E123-4FB6-97E1-6430A71DA67C}" srcOrd="2" destOrd="0" presId="urn:microsoft.com/office/officeart/2005/8/layout/orgChart1"/>
    <dgm:cxn modelId="{5EF86737-8EEA-4B6F-804D-436B28F5DBFB}" type="presParOf" srcId="{F2CC25A7-FBA6-4169-BEC8-FEDBA6506E59}" destId="{BD05E2D9-6752-44B5-8E60-CF888C633362}" srcOrd="4" destOrd="0" presId="urn:microsoft.com/office/officeart/2005/8/layout/orgChart1"/>
    <dgm:cxn modelId="{6038DD3D-0BC8-4ED7-B673-5E55A3F04D79}" type="presParOf" srcId="{F2CC25A7-FBA6-4169-BEC8-FEDBA6506E59}" destId="{E194E233-54AA-4390-84E6-1DB5749868E0}" srcOrd="5" destOrd="0" presId="urn:microsoft.com/office/officeart/2005/8/layout/orgChart1"/>
    <dgm:cxn modelId="{A2D2B5F0-7D16-4855-9311-7B2916685E28}" type="presParOf" srcId="{E194E233-54AA-4390-84E6-1DB5749868E0}" destId="{C52D9BF0-0E12-4C94-9F88-99466DBDD98D}" srcOrd="0" destOrd="0" presId="urn:microsoft.com/office/officeart/2005/8/layout/orgChart1"/>
    <dgm:cxn modelId="{EA482576-40E7-4A8C-A4C7-4CFE6B33D877}" type="presParOf" srcId="{C52D9BF0-0E12-4C94-9F88-99466DBDD98D}" destId="{B05E33A4-DCD9-4CB6-A9FF-4F2161BF5620}" srcOrd="0" destOrd="0" presId="urn:microsoft.com/office/officeart/2005/8/layout/orgChart1"/>
    <dgm:cxn modelId="{6A244C96-0E7C-4B51-B932-2109F140427B}" type="presParOf" srcId="{C52D9BF0-0E12-4C94-9F88-99466DBDD98D}" destId="{C790273B-FEA1-4EC5-B5B6-A4919F05B147}" srcOrd="1" destOrd="0" presId="urn:microsoft.com/office/officeart/2005/8/layout/orgChart1"/>
    <dgm:cxn modelId="{02D9A1AD-7A21-498D-B322-925573FE3C3F}" type="presParOf" srcId="{E194E233-54AA-4390-84E6-1DB5749868E0}" destId="{2906C3F7-B3FF-4306-BBBB-B6B7E01EACBC}" srcOrd="1" destOrd="0" presId="urn:microsoft.com/office/officeart/2005/8/layout/orgChart1"/>
    <dgm:cxn modelId="{4D718F48-9734-487E-B6D5-6E1463A72D2E}" type="presParOf" srcId="{E194E233-54AA-4390-84E6-1DB5749868E0}" destId="{A130C115-F307-42B5-8CBC-BFD4F0DA04E9}" srcOrd="2" destOrd="0" presId="urn:microsoft.com/office/officeart/2005/8/layout/orgChart1"/>
    <dgm:cxn modelId="{8FD58CB2-00C9-4ADB-A5D4-C947414076C8}" type="presParOf" srcId="{F2CC25A7-FBA6-4169-BEC8-FEDBA6506E59}" destId="{8B718A4E-D92D-4A68-9314-159CF3CD9018}" srcOrd="6" destOrd="0" presId="urn:microsoft.com/office/officeart/2005/8/layout/orgChart1"/>
    <dgm:cxn modelId="{E3AC4D11-5FFC-4F37-A4D0-D42DA40090C8}" type="presParOf" srcId="{F2CC25A7-FBA6-4169-BEC8-FEDBA6506E59}" destId="{1EC6B95F-0080-4E21-B0D4-75BAFB1D54CB}" srcOrd="7" destOrd="0" presId="urn:microsoft.com/office/officeart/2005/8/layout/orgChart1"/>
    <dgm:cxn modelId="{71E0EEE6-971C-42E5-8BE9-6B8205E0C532}" type="presParOf" srcId="{1EC6B95F-0080-4E21-B0D4-75BAFB1D54CB}" destId="{B3AB4B30-D0B0-4E16-AF37-BEAED471CD52}" srcOrd="0" destOrd="0" presId="urn:microsoft.com/office/officeart/2005/8/layout/orgChart1"/>
    <dgm:cxn modelId="{6114D930-92A9-424D-B1FE-1D85ABC42524}" type="presParOf" srcId="{B3AB4B30-D0B0-4E16-AF37-BEAED471CD52}" destId="{CE941D92-CF74-4340-A2EF-923FA801E2CD}" srcOrd="0" destOrd="0" presId="urn:microsoft.com/office/officeart/2005/8/layout/orgChart1"/>
    <dgm:cxn modelId="{CBF7B752-F4CB-427B-A1FE-E3FA26FB2E39}" type="presParOf" srcId="{B3AB4B30-D0B0-4E16-AF37-BEAED471CD52}" destId="{610DDB41-DCCA-47A3-A54D-F4990C8D1CE1}" srcOrd="1" destOrd="0" presId="urn:microsoft.com/office/officeart/2005/8/layout/orgChart1"/>
    <dgm:cxn modelId="{98DA5C1E-B7CC-48FE-B8CC-925B68BC4AA6}" type="presParOf" srcId="{1EC6B95F-0080-4E21-B0D4-75BAFB1D54CB}" destId="{9A01238A-B599-464F-983E-BA6F6F9D7A3A}" srcOrd="1" destOrd="0" presId="urn:microsoft.com/office/officeart/2005/8/layout/orgChart1"/>
    <dgm:cxn modelId="{890F2B15-EAE9-45A9-B0D0-A8BCBF96615E}" type="presParOf" srcId="{1EC6B95F-0080-4E21-B0D4-75BAFB1D54CB}" destId="{62F7A1E4-E036-475D-B00B-BC7C04D23758}" srcOrd="2" destOrd="0" presId="urn:microsoft.com/office/officeart/2005/8/layout/orgChart1"/>
    <dgm:cxn modelId="{13031DD6-4DDF-4FAE-BA62-25C3CC39527A}" type="presParOf" srcId="{F2CC25A7-FBA6-4169-BEC8-FEDBA6506E59}" destId="{F0687417-FD25-4C22-B13D-5C7719F1B49C}" srcOrd="8" destOrd="0" presId="urn:microsoft.com/office/officeart/2005/8/layout/orgChart1"/>
    <dgm:cxn modelId="{61C30F3F-B8B5-4802-AD3B-618FDC68C2A1}" type="presParOf" srcId="{F2CC25A7-FBA6-4169-BEC8-FEDBA6506E59}" destId="{13AA43E4-A032-4AC7-BF18-7E435211E91E}" srcOrd="9" destOrd="0" presId="urn:microsoft.com/office/officeart/2005/8/layout/orgChart1"/>
    <dgm:cxn modelId="{CFA52A31-C5AE-42C2-8F21-73D9FE2E06FB}" type="presParOf" srcId="{13AA43E4-A032-4AC7-BF18-7E435211E91E}" destId="{48C97709-1187-42A3-A9D3-5E697B00BF27}" srcOrd="0" destOrd="0" presId="urn:microsoft.com/office/officeart/2005/8/layout/orgChart1"/>
    <dgm:cxn modelId="{D9D827E3-2945-424D-B388-44F9FF9124A3}" type="presParOf" srcId="{48C97709-1187-42A3-A9D3-5E697B00BF27}" destId="{B58676DA-8455-46AC-BB4D-3BC61BE7EB6E}" srcOrd="0" destOrd="0" presId="urn:microsoft.com/office/officeart/2005/8/layout/orgChart1"/>
    <dgm:cxn modelId="{46BAF78A-5110-42A4-B504-7CFA572E2135}" type="presParOf" srcId="{48C97709-1187-42A3-A9D3-5E697B00BF27}" destId="{982DBA06-24BE-40AB-9D03-EB106F4FFC20}" srcOrd="1" destOrd="0" presId="urn:microsoft.com/office/officeart/2005/8/layout/orgChart1"/>
    <dgm:cxn modelId="{30741CE1-B318-45F3-9C32-AAE19E1CD7EC}" type="presParOf" srcId="{13AA43E4-A032-4AC7-BF18-7E435211E91E}" destId="{4A978C03-E7C6-44EE-81CE-E8BE6A3B10A5}" srcOrd="1" destOrd="0" presId="urn:microsoft.com/office/officeart/2005/8/layout/orgChart1"/>
    <dgm:cxn modelId="{10452821-CFFA-4F7D-84C8-95F7A8851515}" type="presParOf" srcId="{13AA43E4-A032-4AC7-BF18-7E435211E91E}" destId="{E824CB20-0724-49B2-B3F6-266A2AB87619}" srcOrd="2" destOrd="0" presId="urn:microsoft.com/office/officeart/2005/8/layout/orgChart1"/>
    <dgm:cxn modelId="{94120D76-0CA5-4D6E-92C8-9CA7464005F8}" type="presParOf" srcId="{F2CC25A7-FBA6-4169-BEC8-FEDBA6506E59}" destId="{B21C558D-191E-41EB-80B2-3096D1390214}" srcOrd="10" destOrd="0" presId="urn:microsoft.com/office/officeart/2005/8/layout/orgChart1"/>
    <dgm:cxn modelId="{58C7193E-EA5C-4946-A016-8F5C452B1874}" type="presParOf" srcId="{F2CC25A7-FBA6-4169-BEC8-FEDBA6506E59}" destId="{E2820816-FBB8-41D1-9398-EEA988C00051}" srcOrd="11" destOrd="0" presId="urn:microsoft.com/office/officeart/2005/8/layout/orgChart1"/>
    <dgm:cxn modelId="{1FCF46C6-D707-4665-936A-25B34246BF95}" type="presParOf" srcId="{E2820816-FBB8-41D1-9398-EEA988C00051}" destId="{7B72CF90-E63E-4488-B1A3-D70988B87D65}" srcOrd="0" destOrd="0" presId="urn:microsoft.com/office/officeart/2005/8/layout/orgChart1"/>
    <dgm:cxn modelId="{AEA1FC75-041E-4D11-961F-B896B5CA2E54}" type="presParOf" srcId="{7B72CF90-E63E-4488-B1A3-D70988B87D65}" destId="{0913D925-F55B-47D1-A764-364110102551}" srcOrd="0" destOrd="0" presId="urn:microsoft.com/office/officeart/2005/8/layout/orgChart1"/>
    <dgm:cxn modelId="{5CE54E58-F866-46ED-87B8-2C34D0C35C98}" type="presParOf" srcId="{7B72CF90-E63E-4488-B1A3-D70988B87D65}" destId="{4A060F24-678C-4D65-91D9-EBB3D92434AB}" srcOrd="1" destOrd="0" presId="urn:microsoft.com/office/officeart/2005/8/layout/orgChart1"/>
    <dgm:cxn modelId="{63C1326B-A8AC-492A-93F9-087EBD1F2F76}" type="presParOf" srcId="{E2820816-FBB8-41D1-9398-EEA988C00051}" destId="{66978E2D-9F46-4708-B8BB-F407F1FB06B1}" srcOrd="1" destOrd="0" presId="urn:microsoft.com/office/officeart/2005/8/layout/orgChart1"/>
    <dgm:cxn modelId="{A6E70416-3EDE-4662-90A9-807CED8A8754}" type="presParOf" srcId="{E2820816-FBB8-41D1-9398-EEA988C00051}" destId="{5CA1D6FA-B673-46FF-8C05-FF5A22ABB838}" srcOrd="2" destOrd="0" presId="urn:microsoft.com/office/officeart/2005/8/layout/orgChart1"/>
    <dgm:cxn modelId="{31B4F35C-16A1-4CBD-947A-6DC20C077A1C}" type="presParOf" srcId="{F2CC25A7-FBA6-4169-BEC8-FEDBA6506E59}" destId="{8713826B-F2AC-4EF0-A8EC-44841BBD0E91}" srcOrd="12" destOrd="0" presId="urn:microsoft.com/office/officeart/2005/8/layout/orgChart1"/>
    <dgm:cxn modelId="{24351495-6822-4DC8-9DF9-97211F34BE68}" type="presParOf" srcId="{F2CC25A7-FBA6-4169-BEC8-FEDBA6506E59}" destId="{3C403B2A-9FD8-485E-9144-4F552B5FF18A}" srcOrd="13" destOrd="0" presId="urn:microsoft.com/office/officeart/2005/8/layout/orgChart1"/>
    <dgm:cxn modelId="{9AA07CBF-2369-4C10-884A-C4140A8B9C35}" type="presParOf" srcId="{3C403B2A-9FD8-485E-9144-4F552B5FF18A}" destId="{6BFB96AF-724C-46F1-8C6D-4B868BF0E3E4}" srcOrd="0" destOrd="0" presId="urn:microsoft.com/office/officeart/2005/8/layout/orgChart1"/>
    <dgm:cxn modelId="{11211BA3-7425-490F-BCDE-BCE872EC5204}" type="presParOf" srcId="{6BFB96AF-724C-46F1-8C6D-4B868BF0E3E4}" destId="{8D77C239-FF6F-4009-8B34-A97F54A3EA1E}" srcOrd="0" destOrd="0" presId="urn:microsoft.com/office/officeart/2005/8/layout/orgChart1"/>
    <dgm:cxn modelId="{AD90582F-F24A-4311-9B48-E28325E3F4CF}" type="presParOf" srcId="{6BFB96AF-724C-46F1-8C6D-4B868BF0E3E4}" destId="{9737C015-6892-405A-B806-7BCFCB4EE019}" srcOrd="1" destOrd="0" presId="urn:microsoft.com/office/officeart/2005/8/layout/orgChart1"/>
    <dgm:cxn modelId="{710A813F-1F36-4DA7-9561-D59ECE29D5A6}" type="presParOf" srcId="{3C403B2A-9FD8-485E-9144-4F552B5FF18A}" destId="{1A13923D-80F9-4442-A8F3-898657CE8B52}" srcOrd="1" destOrd="0" presId="urn:microsoft.com/office/officeart/2005/8/layout/orgChart1"/>
    <dgm:cxn modelId="{560ABA95-D4F3-4BA9-A783-975E8451F30C}" type="presParOf" srcId="{3C403B2A-9FD8-485E-9144-4F552B5FF18A}" destId="{44ABF1F7-9E45-43F6-8D79-2DC2A01AEED3}" srcOrd="2" destOrd="0" presId="urn:microsoft.com/office/officeart/2005/8/layout/orgChart1"/>
    <dgm:cxn modelId="{1533AF5D-0755-482F-A4B7-91DA131A0DB5}" type="presParOf" srcId="{F2CC25A7-FBA6-4169-BEC8-FEDBA6506E59}" destId="{40CF0651-1E02-4476-989B-75FFE73EC704}" srcOrd="14" destOrd="0" presId="urn:microsoft.com/office/officeart/2005/8/layout/orgChart1"/>
    <dgm:cxn modelId="{A836E750-44F5-4635-B670-4340BE47321D}" type="presParOf" srcId="{F2CC25A7-FBA6-4169-BEC8-FEDBA6506E59}" destId="{D111B4D5-BFA7-4D6F-8DEA-0B766CDA1BB5}" srcOrd="15" destOrd="0" presId="urn:microsoft.com/office/officeart/2005/8/layout/orgChart1"/>
    <dgm:cxn modelId="{41A14905-13FE-4B84-ABCC-AA8B43F4432B}" type="presParOf" srcId="{D111B4D5-BFA7-4D6F-8DEA-0B766CDA1BB5}" destId="{CA688AD0-45FE-445A-844E-1F2A4A055D75}" srcOrd="0" destOrd="0" presId="urn:microsoft.com/office/officeart/2005/8/layout/orgChart1"/>
    <dgm:cxn modelId="{35E8D754-123F-4866-8364-228754115B1B}" type="presParOf" srcId="{CA688AD0-45FE-445A-844E-1F2A4A055D75}" destId="{AC8895CB-F0DC-49C3-9A47-614CEE5253A3}" srcOrd="0" destOrd="0" presId="urn:microsoft.com/office/officeart/2005/8/layout/orgChart1"/>
    <dgm:cxn modelId="{383AA963-A90B-4443-8D5B-F652E342788C}" type="presParOf" srcId="{CA688AD0-45FE-445A-844E-1F2A4A055D75}" destId="{46A6F0F0-2311-42B1-B1B1-8A5CD176E4C8}" srcOrd="1" destOrd="0" presId="urn:microsoft.com/office/officeart/2005/8/layout/orgChart1"/>
    <dgm:cxn modelId="{627CC057-EF5E-4CEC-8B68-5C558B80E4D5}" type="presParOf" srcId="{D111B4D5-BFA7-4D6F-8DEA-0B766CDA1BB5}" destId="{9DEE9260-56B2-4397-850E-2BB09F829DF8}" srcOrd="1" destOrd="0" presId="urn:microsoft.com/office/officeart/2005/8/layout/orgChart1"/>
    <dgm:cxn modelId="{A92932EB-3BCC-4407-A45A-462CB1D912D7}" type="presParOf" srcId="{D111B4D5-BFA7-4D6F-8DEA-0B766CDA1BB5}" destId="{CCD55B47-03F6-42CB-A9CD-2F9152EB2B07}" srcOrd="2" destOrd="0" presId="urn:microsoft.com/office/officeart/2005/8/layout/orgChart1"/>
    <dgm:cxn modelId="{087744FE-BA71-4E55-9FEC-0BCE052C6CD2}" type="presParOf" srcId="{F2CC25A7-FBA6-4169-BEC8-FEDBA6506E59}" destId="{483BAA45-2661-4563-B9CA-D3C9B97807C6}" srcOrd="16" destOrd="0" presId="urn:microsoft.com/office/officeart/2005/8/layout/orgChart1"/>
    <dgm:cxn modelId="{8ADF5284-95E3-4AD2-B3FF-DB8AA2632E39}" type="presParOf" srcId="{F2CC25A7-FBA6-4169-BEC8-FEDBA6506E59}" destId="{F925F060-F61F-49A0-9043-7DAFFF704C73}" srcOrd="17" destOrd="0" presId="urn:microsoft.com/office/officeart/2005/8/layout/orgChart1"/>
    <dgm:cxn modelId="{9C688B57-0068-4986-90DE-9FB01EE6E4D0}" type="presParOf" srcId="{F925F060-F61F-49A0-9043-7DAFFF704C73}" destId="{69CB020C-D857-4C54-A6C0-EC4FE0415D26}" srcOrd="0" destOrd="0" presId="urn:microsoft.com/office/officeart/2005/8/layout/orgChart1"/>
    <dgm:cxn modelId="{8188C133-BEB4-410D-A3A0-5D892C647008}" type="presParOf" srcId="{69CB020C-D857-4C54-A6C0-EC4FE0415D26}" destId="{CC240336-9E81-4402-8465-F616AB40B7B6}" srcOrd="0" destOrd="0" presId="urn:microsoft.com/office/officeart/2005/8/layout/orgChart1"/>
    <dgm:cxn modelId="{75032FB9-0F20-4321-BA89-B1F53E347EC4}" type="presParOf" srcId="{69CB020C-D857-4C54-A6C0-EC4FE0415D26}" destId="{E2444EAC-C6F6-4DE7-B674-851002CCAFDF}" srcOrd="1" destOrd="0" presId="urn:microsoft.com/office/officeart/2005/8/layout/orgChart1"/>
    <dgm:cxn modelId="{D8091F1E-787C-4482-86C6-BBCE15280888}" type="presParOf" srcId="{F925F060-F61F-49A0-9043-7DAFFF704C73}" destId="{2B2CB4D1-EFA5-4EE6-8E1C-9DD00E1BE7B6}" srcOrd="1" destOrd="0" presId="urn:microsoft.com/office/officeart/2005/8/layout/orgChart1"/>
    <dgm:cxn modelId="{FBD26088-CFA1-4FE2-91AE-DD9E178DC9DF}" type="presParOf" srcId="{F925F060-F61F-49A0-9043-7DAFFF704C73}" destId="{60442730-0B53-4348-9323-C5D23B96DBF5}" srcOrd="2" destOrd="0" presId="urn:microsoft.com/office/officeart/2005/8/layout/orgChart1"/>
    <dgm:cxn modelId="{B0398127-E4FB-4BF4-A984-AB016392AD07}" type="presParOf" srcId="{455B4227-7FBD-45F2-B13C-6AFB4C26BB36}" destId="{D679F80F-0F0D-4848-B6A6-AFEE278676C7}" srcOrd="2" destOrd="0" presId="urn:microsoft.com/office/officeart/2005/8/layout/orgChart1"/>
    <dgm:cxn modelId="{F8294E89-6DAD-43FA-B622-C2AA9D4F5E38}" type="presParOf" srcId="{01CAB19D-F1FA-405B-AEC9-24463920B44F}" destId="{80D58EAA-A45B-485E-BEA7-89FBEA0C5617}" srcOrd="2" destOrd="0" presId="urn:microsoft.com/office/officeart/2005/8/layout/orgChart1"/>
    <dgm:cxn modelId="{D7D367F2-E8ED-4936-8FB5-0F89470FC11A}" type="presParOf" srcId="{1BE6D355-61A2-4AC6-B1A1-526CB2E85BE9}" destId="{66961024-AE1B-43F0-A7E6-427BBA36DA40}" srcOrd="2" destOrd="0" presId="urn:microsoft.com/office/officeart/2005/8/layout/orgChart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3BAA45-2661-4563-B9CA-D3C9B97807C6}">
      <dsp:nvSpPr>
        <dsp:cNvPr id="0" name=""/>
        <dsp:cNvSpPr/>
      </dsp:nvSpPr>
      <dsp:spPr>
        <a:xfrm>
          <a:off x="2022219" y="1669130"/>
          <a:ext cx="200597" cy="5331895"/>
        </a:xfrm>
        <a:custGeom>
          <a:avLst/>
          <a:gdLst/>
          <a:ahLst/>
          <a:cxnLst/>
          <a:rect l="0" t="0" r="0" b="0"/>
          <a:pathLst>
            <a:path>
              <a:moveTo>
                <a:pt x="0" y="0"/>
              </a:moveTo>
              <a:lnTo>
                <a:pt x="0" y="5331895"/>
              </a:lnTo>
              <a:lnTo>
                <a:pt x="200597" y="5331895"/>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0CF0651-1E02-4476-989B-75FFE73EC704}">
      <dsp:nvSpPr>
        <dsp:cNvPr id="0" name=""/>
        <dsp:cNvSpPr/>
      </dsp:nvSpPr>
      <dsp:spPr>
        <a:xfrm>
          <a:off x="2022219" y="1669130"/>
          <a:ext cx="200597" cy="4715340"/>
        </a:xfrm>
        <a:custGeom>
          <a:avLst/>
          <a:gdLst/>
          <a:ahLst/>
          <a:cxnLst/>
          <a:rect l="0" t="0" r="0" b="0"/>
          <a:pathLst>
            <a:path>
              <a:moveTo>
                <a:pt x="0" y="0"/>
              </a:moveTo>
              <a:lnTo>
                <a:pt x="0" y="4715340"/>
              </a:lnTo>
              <a:lnTo>
                <a:pt x="200597" y="4715340"/>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13826B-F2AC-4EF0-A8EC-44841BBD0E91}">
      <dsp:nvSpPr>
        <dsp:cNvPr id="0" name=""/>
        <dsp:cNvSpPr/>
      </dsp:nvSpPr>
      <dsp:spPr>
        <a:xfrm>
          <a:off x="2022219" y="1669130"/>
          <a:ext cx="200597" cy="4098786"/>
        </a:xfrm>
        <a:custGeom>
          <a:avLst/>
          <a:gdLst/>
          <a:ahLst/>
          <a:cxnLst/>
          <a:rect l="0" t="0" r="0" b="0"/>
          <a:pathLst>
            <a:path>
              <a:moveTo>
                <a:pt x="0" y="0"/>
              </a:moveTo>
              <a:lnTo>
                <a:pt x="0" y="4098786"/>
              </a:lnTo>
              <a:lnTo>
                <a:pt x="200597" y="409878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21C558D-191E-41EB-80B2-3096D1390214}">
      <dsp:nvSpPr>
        <dsp:cNvPr id="0" name=""/>
        <dsp:cNvSpPr/>
      </dsp:nvSpPr>
      <dsp:spPr>
        <a:xfrm>
          <a:off x="2022219" y="1669130"/>
          <a:ext cx="200597" cy="3482231"/>
        </a:xfrm>
        <a:custGeom>
          <a:avLst/>
          <a:gdLst/>
          <a:ahLst/>
          <a:cxnLst/>
          <a:rect l="0" t="0" r="0" b="0"/>
          <a:pathLst>
            <a:path>
              <a:moveTo>
                <a:pt x="0" y="0"/>
              </a:moveTo>
              <a:lnTo>
                <a:pt x="0" y="3482231"/>
              </a:lnTo>
              <a:lnTo>
                <a:pt x="200597" y="348223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0687417-FD25-4C22-B13D-5C7719F1B49C}">
      <dsp:nvSpPr>
        <dsp:cNvPr id="0" name=""/>
        <dsp:cNvSpPr/>
      </dsp:nvSpPr>
      <dsp:spPr>
        <a:xfrm>
          <a:off x="2022219" y="1669130"/>
          <a:ext cx="200597" cy="2865676"/>
        </a:xfrm>
        <a:custGeom>
          <a:avLst/>
          <a:gdLst/>
          <a:ahLst/>
          <a:cxnLst/>
          <a:rect l="0" t="0" r="0" b="0"/>
          <a:pathLst>
            <a:path>
              <a:moveTo>
                <a:pt x="0" y="0"/>
              </a:moveTo>
              <a:lnTo>
                <a:pt x="0" y="2865676"/>
              </a:lnTo>
              <a:lnTo>
                <a:pt x="200597" y="2865676"/>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B718A4E-D92D-4A68-9314-159CF3CD9018}">
      <dsp:nvSpPr>
        <dsp:cNvPr id="0" name=""/>
        <dsp:cNvSpPr/>
      </dsp:nvSpPr>
      <dsp:spPr>
        <a:xfrm>
          <a:off x="2022219" y="1669130"/>
          <a:ext cx="200597" cy="2249122"/>
        </a:xfrm>
        <a:custGeom>
          <a:avLst/>
          <a:gdLst/>
          <a:ahLst/>
          <a:cxnLst/>
          <a:rect l="0" t="0" r="0" b="0"/>
          <a:pathLst>
            <a:path>
              <a:moveTo>
                <a:pt x="0" y="0"/>
              </a:moveTo>
              <a:lnTo>
                <a:pt x="0" y="2249122"/>
              </a:lnTo>
              <a:lnTo>
                <a:pt x="200597" y="224912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BD05E2D9-6752-44B5-8E60-CF888C633362}">
      <dsp:nvSpPr>
        <dsp:cNvPr id="0" name=""/>
        <dsp:cNvSpPr/>
      </dsp:nvSpPr>
      <dsp:spPr>
        <a:xfrm>
          <a:off x="2022219" y="1669130"/>
          <a:ext cx="200597" cy="1632567"/>
        </a:xfrm>
        <a:custGeom>
          <a:avLst/>
          <a:gdLst/>
          <a:ahLst/>
          <a:cxnLst/>
          <a:rect l="0" t="0" r="0" b="0"/>
          <a:pathLst>
            <a:path>
              <a:moveTo>
                <a:pt x="0" y="0"/>
              </a:moveTo>
              <a:lnTo>
                <a:pt x="0" y="1632567"/>
              </a:lnTo>
              <a:lnTo>
                <a:pt x="200597" y="163256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2F2C3F-2463-47EF-9CCE-3AC809B16F61}">
      <dsp:nvSpPr>
        <dsp:cNvPr id="0" name=""/>
        <dsp:cNvSpPr/>
      </dsp:nvSpPr>
      <dsp:spPr>
        <a:xfrm>
          <a:off x="2022219" y="1669130"/>
          <a:ext cx="200597" cy="1016012"/>
        </a:xfrm>
        <a:custGeom>
          <a:avLst/>
          <a:gdLst/>
          <a:ahLst/>
          <a:cxnLst/>
          <a:rect l="0" t="0" r="0" b="0"/>
          <a:pathLst>
            <a:path>
              <a:moveTo>
                <a:pt x="0" y="0"/>
              </a:moveTo>
              <a:lnTo>
                <a:pt x="0" y="1016012"/>
              </a:lnTo>
              <a:lnTo>
                <a:pt x="200597" y="1016012"/>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0FE681A0-0B67-4735-A977-7D886A690259}">
      <dsp:nvSpPr>
        <dsp:cNvPr id="0" name=""/>
        <dsp:cNvSpPr/>
      </dsp:nvSpPr>
      <dsp:spPr>
        <a:xfrm>
          <a:off x="2022219" y="1669130"/>
          <a:ext cx="200597" cy="399457"/>
        </a:xfrm>
        <a:custGeom>
          <a:avLst/>
          <a:gdLst/>
          <a:ahLst/>
          <a:cxnLst/>
          <a:rect l="0" t="0" r="0" b="0"/>
          <a:pathLst>
            <a:path>
              <a:moveTo>
                <a:pt x="0" y="0"/>
              </a:moveTo>
              <a:lnTo>
                <a:pt x="0" y="399457"/>
              </a:lnTo>
              <a:lnTo>
                <a:pt x="200597" y="399457"/>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23CA6E3-DB00-4524-87B4-4BA81296B2E3}">
      <dsp:nvSpPr>
        <dsp:cNvPr id="0" name=""/>
        <dsp:cNvSpPr/>
      </dsp:nvSpPr>
      <dsp:spPr>
        <a:xfrm>
          <a:off x="2511426" y="1052575"/>
          <a:ext cx="91440" cy="182361"/>
        </a:xfrm>
        <a:custGeom>
          <a:avLst/>
          <a:gdLst/>
          <a:ahLst/>
          <a:cxnLst/>
          <a:rect l="0" t="0" r="0" b="0"/>
          <a:pathLst>
            <a:path>
              <a:moveTo>
                <a:pt x="45720" y="0"/>
              </a:moveTo>
              <a:lnTo>
                <a:pt x="45720" y="182361"/>
              </a:lnTo>
            </a:path>
          </a:pathLst>
        </a:custGeom>
        <a:noFill/>
        <a:ln w="12700" cap="flat" cmpd="sng" algn="ctr">
          <a:solidFill>
            <a:schemeClr val="accent1">
              <a:shade val="8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EE7182-7318-40AF-8846-5EA92D4B51CE}">
      <dsp:nvSpPr>
        <dsp:cNvPr id="0" name=""/>
        <dsp:cNvSpPr/>
      </dsp:nvSpPr>
      <dsp:spPr>
        <a:xfrm>
          <a:off x="2511426" y="436020"/>
          <a:ext cx="91440" cy="182361"/>
        </a:xfrm>
        <a:custGeom>
          <a:avLst/>
          <a:gdLst/>
          <a:ahLst/>
          <a:cxnLst/>
          <a:rect l="0" t="0" r="0" b="0"/>
          <a:pathLst>
            <a:path>
              <a:moveTo>
                <a:pt x="45720" y="0"/>
              </a:moveTo>
              <a:lnTo>
                <a:pt x="45720" y="18236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67135CD-FD35-4B57-A13E-072E91CA73A4}">
      <dsp:nvSpPr>
        <dsp:cNvPr id="0" name=""/>
        <dsp:cNvSpPr/>
      </dsp:nvSpPr>
      <dsp:spPr>
        <a:xfrm>
          <a:off x="1900593" y="1827"/>
          <a:ext cx="1313105"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Općinski načelnik</a:t>
          </a:r>
          <a:endParaRPr lang="en-GB" sz="1000" kern="1200"/>
        </a:p>
      </dsp:txBody>
      <dsp:txXfrm>
        <a:off x="1900593" y="1827"/>
        <a:ext cx="1313105" cy="434193"/>
      </dsp:txXfrm>
    </dsp:sp>
    <dsp:sp modelId="{3C84B3A6-DF11-4222-9366-DC706F9DA28C}">
      <dsp:nvSpPr>
        <dsp:cNvPr id="0" name=""/>
        <dsp:cNvSpPr/>
      </dsp:nvSpPr>
      <dsp:spPr>
        <a:xfrm>
          <a:off x="1913888" y="618382"/>
          <a:ext cx="1286515"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Jedinstveni upravni odjel Općine Gundinci</a:t>
          </a:r>
          <a:endParaRPr lang="en-GB" sz="1000" kern="1200"/>
        </a:p>
      </dsp:txBody>
      <dsp:txXfrm>
        <a:off x="1913888" y="618382"/>
        <a:ext cx="1286515" cy="434193"/>
      </dsp:txXfrm>
    </dsp:sp>
    <dsp:sp modelId="{84F1D04A-B30D-4BF2-A821-789357B72D58}">
      <dsp:nvSpPr>
        <dsp:cNvPr id="0" name=""/>
        <dsp:cNvSpPr/>
      </dsp:nvSpPr>
      <dsp:spPr>
        <a:xfrm>
          <a:off x="1888488" y="1234936"/>
          <a:ext cx="1337315"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Pročelnik Jedinstvenog upravnog odjela</a:t>
          </a:r>
          <a:endParaRPr lang="en-GB" sz="1000" kern="1200"/>
        </a:p>
      </dsp:txBody>
      <dsp:txXfrm>
        <a:off x="1888488" y="1234936"/>
        <a:ext cx="1337315" cy="434193"/>
      </dsp:txXfrm>
    </dsp:sp>
    <dsp:sp modelId="{8D06D722-F8EB-4129-823A-99AD964F860A}">
      <dsp:nvSpPr>
        <dsp:cNvPr id="0" name=""/>
        <dsp:cNvSpPr/>
      </dsp:nvSpPr>
      <dsp:spPr>
        <a:xfrm>
          <a:off x="2222817" y="1851491"/>
          <a:ext cx="1772577"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opće poslove</a:t>
          </a:r>
          <a:endParaRPr lang="en-GB" sz="1000" kern="1200"/>
        </a:p>
      </dsp:txBody>
      <dsp:txXfrm>
        <a:off x="2222817" y="1851491"/>
        <a:ext cx="1772577" cy="434193"/>
      </dsp:txXfrm>
    </dsp:sp>
    <dsp:sp modelId="{9DD781FF-66BC-436D-862A-EF9E0D84058D}">
      <dsp:nvSpPr>
        <dsp:cNvPr id="0" name=""/>
        <dsp:cNvSpPr/>
      </dsp:nvSpPr>
      <dsp:spPr>
        <a:xfrm>
          <a:off x="2222817" y="2468046"/>
          <a:ext cx="1764987"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projekte</a:t>
          </a:r>
          <a:endParaRPr lang="en-GB" sz="1000" kern="1200"/>
        </a:p>
      </dsp:txBody>
      <dsp:txXfrm>
        <a:off x="2222817" y="2468046"/>
        <a:ext cx="1764987" cy="434193"/>
      </dsp:txXfrm>
    </dsp:sp>
    <dsp:sp modelId="{B05E33A4-DCD9-4CB6-A9FF-4F2161BF5620}">
      <dsp:nvSpPr>
        <dsp:cNvPr id="0" name=""/>
        <dsp:cNvSpPr/>
      </dsp:nvSpPr>
      <dsp:spPr>
        <a:xfrm>
          <a:off x="2222817" y="3084600"/>
          <a:ext cx="1800452"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Viši referent za društvene djelatnosti i financije</a:t>
          </a:r>
          <a:endParaRPr lang="en-GB" sz="1000" kern="1200"/>
        </a:p>
      </dsp:txBody>
      <dsp:txXfrm>
        <a:off x="2222817" y="3084600"/>
        <a:ext cx="1800452" cy="434193"/>
      </dsp:txXfrm>
    </dsp:sp>
    <dsp:sp modelId="{CE941D92-CF74-4340-A2EF-923FA801E2CD}">
      <dsp:nvSpPr>
        <dsp:cNvPr id="0" name=""/>
        <dsp:cNvSpPr/>
      </dsp:nvSpPr>
      <dsp:spPr>
        <a:xfrm>
          <a:off x="2222817" y="3701155"/>
          <a:ext cx="1818263"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za poslove komunalnih djelatnosti - komunalni redar</a:t>
          </a:r>
          <a:endParaRPr lang="en-GB" sz="1000" kern="1200"/>
        </a:p>
      </dsp:txBody>
      <dsp:txXfrm>
        <a:off x="2222817" y="3701155"/>
        <a:ext cx="1818263" cy="434193"/>
      </dsp:txXfrm>
    </dsp:sp>
    <dsp:sp modelId="{B58676DA-8455-46AC-BB4D-3BC61BE7EB6E}">
      <dsp:nvSpPr>
        <dsp:cNvPr id="0" name=""/>
        <dsp:cNvSpPr/>
      </dsp:nvSpPr>
      <dsp:spPr>
        <a:xfrm>
          <a:off x="2222817" y="4317710"/>
          <a:ext cx="1841188"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Referent za poslove komunalnog redarstva</a:t>
          </a:r>
          <a:endParaRPr lang="en-GB" sz="1000" kern="1200"/>
        </a:p>
      </dsp:txBody>
      <dsp:txXfrm>
        <a:off x="2222817" y="4317710"/>
        <a:ext cx="1841188" cy="434193"/>
      </dsp:txXfrm>
    </dsp:sp>
    <dsp:sp modelId="{0913D925-F55B-47D1-A764-364110102551}">
      <dsp:nvSpPr>
        <dsp:cNvPr id="0" name=""/>
        <dsp:cNvSpPr/>
      </dsp:nvSpPr>
      <dsp:spPr>
        <a:xfrm>
          <a:off x="2222817" y="4934265"/>
          <a:ext cx="1843663"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Financijski referent </a:t>
          </a:r>
          <a:endParaRPr lang="en-GB" sz="1000" kern="1200"/>
        </a:p>
      </dsp:txBody>
      <dsp:txXfrm>
        <a:off x="2222817" y="4934265"/>
        <a:ext cx="1843663" cy="434193"/>
      </dsp:txXfrm>
    </dsp:sp>
    <dsp:sp modelId="{8D77C239-FF6F-4009-8B34-A97F54A3EA1E}">
      <dsp:nvSpPr>
        <dsp:cNvPr id="0" name=""/>
        <dsp:cNvSpPr/>
      </dsp:nvSpPr>
      <dsp:spPr>
        <a:xfrm>
          <a:off x="2222817" y="5550819"/>
          <a:ext cx="1869063"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Administrativni referent za opće poslove </a:t>
          </a:r>
          <a:endParaRPr lang="en-GB" sz="1000" kern="1200"/>
        </a:p>
      </dsp:txBody>
      <dsp:txXfrm>
        <a:off x="2222817" y="5550819"/>
        <a:ext cx="1869063" cy="434193"/>
      </dsp:txXfrm>
    </dsp:sp>
    <dsp:sp modelId="{AC8895CB-F0DC-49C3-9A47-614CEE5253A3}">
      <dsp:nvSpPr>
        <dsp:cNvPr id="0" name=""/>
        <dsp:cNvSpPr/>
      </dsp:nvSpPr>
      <dsp:spPr>
        <a:xfrm>
          <a:off x="2222817" y="6167374"/>
          <a:ext cx="1866571"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Namještenik za pomoćne poslove - Komunalni radnik</a:t>
          </a:r>
          <a:endParaRPr lang="en-GB" sz="1000" kern="1200"/>
        </a:p>
      </dsp:txBody>
      <dsp:txXfrm>
        <a:off x="2222817" y="6167374"/>
        <a:ext cx="1866571" cy="434193"/>
      </dsp:txXfrm>
    </dsp:sp>
    <dsp:sp modelId="{CC240336-9E81-4402-8465-F616AB40B7B6}">
      <dsp:nvSpPr>
        <dsp:cNvPr id="0" name=""/>
        <dsp:cNvSpPr/>
      </dsp:nvSpPr>
      <dsp:spPr>
        <a:xfrm>
          <a:off x="2222817" y="6783929"/>
          <a:ext cx="1879284" cy="434193"/>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hr-HR" sz="1000" kern="1200"/>
            <a:t>Spremač</a:t>
          </a:r>
          <a:endParaRPr lang="en-GB" sz="1000" kern="1200"/>
        </a:p>
      </dsp:txBody>
      <dsp:txXfrm>
        <a:off x="2222817" y="6783929"/>
        <a:ext cx="1879284" cy="43419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18</Pages>
  <Words>4599</Words>
  <Characters>26220</Characters>
  <Application>Microsoft Office Word</Application>
  <DocSecurity>0</DocSecurity>
  <Lines>218</Lines>
  <Paragraphs>61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Opcina Gundinci</dc:creator>
  <cp:keywords/>
  <dc:description/>
  <cp:lastModifiedBy>Opcina Gundinci</cp:lastModifiedBy>
  <cp:revision>5</cp:revision>
  <dcterms:created xsi:type="dcterms:W3CDTF">2026-01-13T12:42:00Z</dcterms:created>
  <dcterms:modified xsi:type="dcterms:W3CDTF">2026-05-22T11:54:00Z</dcterms:modified>
</cp:coreProperties>
</file>