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6B19" w14:textId="663D978D" w:rsidR="00866AA3" w:rsidRPr="00D86579" w:rsidRDefault="0056418C" w:rsidP="00866AA3">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r>
        <w:rPr>
          <w:rFonts w:asciiTheme="majorHAnsi" w:hAnsiTheme="majorHAnsi"/>
          <w:b/>
          <w:bCs/>
          <w:sz w:val="36"/>
          <w:szCs w:val="36"/>
          <w:bdr w:val="none" w:sz="0" w:space="0" w:color="auto" w:frame="1"/>
          <w:shd w:val="clear" w:color="auto" w:fill="FFFFFF"/>
        </w:rPr>
        <w:t xml:space="preserve"> </w:t>
      </w:r>
      <w:r w:rsidR="00866AA3" w:rsidRPr="00D86579">
        <w:rPr>
          <w:rFonts w:asciiTheme="majorHAnsi" w:hAnsiTheme="majorHAnsi"/>
          <w:b/>
          <w:bCs/>
          <w:sz w:val="36"/>
          <w:szCs w:val="36"/>
          <w:bdr w:val="none" w:sz="0" w:space="0" w:color="auto" w:frame="1"/>
          <w:shd w:val="clear" w:color="auto" w:fill="FFFFFF"/>
        </w:rPr>
        <w:t>R E P U B L I K A   H R V A T S K A</w:t>
      </w:r>
    </w:p>
    <w:p w14:paraId="4254A9B3" w14:textId="77777777" w:rsidR="00706533" w:rsidRPr="00D86579" w:rsidRDefault="00706533" w:rsidP="00706533">
      <w:pPr>
        <w:spacing w:after="0"/>
        <w:jc w:val="center"/>
        <w:rPr>
          <w:rFonts w:asciiTheme="majorHAnsi" w:hAnsiTheme="majorHAnsi"/>
          <w:b/>
          <w:bCs/>
          <w:sz w:val="36"/>
          <w:szCs w:val="36"/>
          <w:bdr w:val="none" w:sz="0" w:space="0" w:color="auto" w:frame="1"/>
          <w:shd w:val="clear" w:color="auto" w:fill="FFFFFF"/>
        </w:rPr>
      </w:pPr>
      <w:r w:rsidRPr="00D86579">
        <w:rPr>
          <w:rFonts w:asciiTheme="majorHAnsi" w:hAnsiTheme="majorHAnsi"/>
          <w:b/>
          <w:bCs/>
          <w:sz w:val="36"/>
          <w:szCs w:val="36"/>
          <w:bdr w:val="none" w:sz="0" w:space="0" w:color="auto" w:frame="1"/>
          <w:shd w:val="clear" w:color="auto" w:fill="FFFFFF"/>
        </w:rPr>
        <w:t>BRODSKO-POSAVSKA ŽUPANIJA</w:t>
      </w:r>
    </w:p>
    <w:p w14:paraId="68DC7319" w14:textId="44FF1E3B" w:rsidR="00866AA3" w:rsidRPr="00D86579" w:rsidRDefault="00706533" w:rsidP="00706533">
      <w:pPr>
        <w:spacing w:after="0"/>
        <w:jc w:val="center"/>
        <w:rPr>
          <w:rFonts w:asciiTheme="majorHAnsi" w:eastAsia="Times New Roman" w:hAnsiTheme="majorHAnsi"/>
          <w:sz w:val="24"/>
        </w:rPr>
      </w:pPr>
      <w:r w:rsidRPr="00D86579">
        <w:rPr>
          <w:rFonts w:asciiTheme="majorHAnsi" w:hAnsiTheme="majorHAnsi"/>
          <w:b/>
          <w:bCs/>
          <w:sz w:val="36"/>
          <w:szCs w:val="36"/>
          <w:bdr w:val="none" w:sz="0" w:space="0" w:color="auto" w:frame="1"/>
          <w:shd w:val="clear" w:color="auto" w:fill="FFFFFF"/>
        </w:rPr>
        <w:t>OPĆINA GUNDINCI</w:t>
      </w:r>
    </w:p>
    <w:p w14:paraId="6C38659D" w14:textId="0A378DFC" w:rsidR="00866AA3" w:rsidRPr="00D86579" w:rsidRDefault="00866AA3" w:rsidP="00866AA3">
      <w:pPr>
        <w:spacing w:after="0"/>
        <w:jc w:val="center"/>
        <w:rPr>
          <w:rFonts w:asciiTheme="majorHAnsi" w:eastAsia="Times New Roman" w:hAnsiTheme="majorHAnsi"/>
          <w:sz w:val="24"/>
        </w:rPr>
      </w:pPr>
    </w:p>
    <w:p w14:paraId="104EBA24" w14:textId="3747B665" w:rsidR="00706533" w:rsidRPr="00D86579" w:rsidRDefault="00706533" w:rsidP="00866AA3">
      <w:pPr>
        <w:spacing w:after="0"/>
        <w:jc w:val="center"/>
        <w:rPr>
          <w:rFonts w:asciiTheme="majorHAnsi" w:eastAsia="Times New Roman" w:hAnsiTheme="majorHAnsi"/>
          <w:sz w:val="24"/>
        </w:rPr>
      </w:pPr>
    </w:p>
    <w:p w14:paraId="552D06D3" w14:textId="77777777" w:rsidR="00706533" w:rsidRPr="00D86579" w:rsidRDefault="00706533" w:rsidP="00866AA3">
      <w:pPr>
        <w:spacing w:after="0"/>
        <w:jc w:val="center"/>
        <w:rPr>
          <w:rFonts w:asciiTheme="majorHAnsi" w:eastAsia="Times New Roman" w:hAnsiTheme="majorHAnsi"/>
          <w:sz w:val="24"/>
        </w:rPr>
      </w:pPr>
    </w:p>
    <w:p w14:paraId="4A9F2894" w14:textId="26D07ABF" w:rsidR="00866AA3" w:rsidRPr="00D86579" w:rsidRDefault="00706533" w:rsidP="00866AA3">
      <w:pPr>
        <w:spacing w:after="0"/>
        <w:jc w:val="center"/>
        <w:rPr>
          <w:rFonts w:asciiTheme="majorHAnsi" w:eastAsia="Times New Roman" w:hAnsiTheme="majorHAnsi"/>
          <w:sz w:val="24"/>
        </w:rPr>
      </w:pPr>
      <w:r w:rsidRPr="00D86579">
        <w:rPr>
          <w:rFonts w:asciiTheme="majorHAnsi" w:eastAsia="Times New Roman" w:hAnsiTheme="majorHAnsi"/>
          <w:noProof/>
          <w:sz w:val="24"/>
        </w:rPr>
        <w:drawing>
          <wp:inline distT="0" distB="0" distL="0" distR="0" wp14:anchorId="2701AE9B" wp14:editId="06943326">
            <wp:extent cx="1638300" cy="200236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dinci - grb.png"/>
                    <pic:cNvPicPr/>
                  </pic:nvPicPr>
                  <pic:blipFill>
                    <a:blip r:embed="rId8">
                      <a:extLst>
                        <a:ext uri="{28A0092B-C50C-407E-A947-70E740481C1C}">
                          <a14:useLocalDpi xmlns:a14="http://schemas.microsoft.com/office/drawing/2010/main" val="0"/>
                        </a:ext>
                      </a:extLst>
                    </a:blip>
                    <a:stretch>
                      <a:fillRect/>
                    </a:stretch>
                  </pic:blipFill>
                  <pic:spPr>
                    <a:xfrm>
                      <a:off x="0" y="0"/>
                      <a:ext cx="1640319" cy="2004834"/>
                    </a:xfrm>
                    <a:prstGeom prst="rect">
                      <a:avLst/>
                    </a:prstGeom>
                  </pic:spPr>
                </pic:pic>
              </a:graphicData>
            </a:graphic>
          </wp:inline>
        </w:drawing>
      </w:r>
    </w:p>
    <w:p w14:paraId="56E48903" w14:textId="23860017" w:rsidR="00866AA3" w:rsidRPr="00D86579" w:rsidRDefault="00866AA3" w:rsidP="00866AA3">
      <w:pPr>
        <w:spacing w:after="0"/>
        <w:jc w:val="center"/>
        <w:rPr>
          <w:rFonts w:asciiTheme="majorHAnsi" w:eastAsia="Times New Roman" w:hAnsiTheme="majorHAnsi"/>
          <w:sz w:val="24"/>
        </w:rPr>
      </w:pPr>
    </w:p>
    <w:p w14:paraId="18690A5D" w14:textId="77777777" w:rsidR="00866AA3" w:rsidRPr="00D86579" w:rsidRDefault="00866AA3" w:rsidP="00866AA3">
      <w:pPr>
        <w:tabs>
          <w:tab w:val="left" w:pos="3107"/>
          <w:tab w:val="center" w:pos="4535"/>
        </w:tabs>
        <w:spacing w:after="0"/>
        <w:jc w:val="center"/>
        <w:rPr>
          <w:rFonts w:asciiTheme="majorHAnsi" w:eastAsia="Times New Roman" w:hAnsiTheme="majorHAnsi"/>
          <w:b/>
          <w:sz w:val="36"/>
          <w:szCs w:val="36"/>
        </w:rPr>
      </w:pPr>
    </w:p>
    <w:p w14:paraId="3A671670" w14:textId="77777777" w:rsidR="00B3255B" w:rsidRPr="00D86579" w:rsidRDefault="00B3255B" w:rsidP="00B3255B">
      <w:pPr>
        <w:spacing w:after="0"/>
        <w:jc w:val="center"/>
        <w:rPr>
          <w:rFonts w:asciiTheme="majorHAnsi" w:eastAsia="Times New Roman" w:hAnsiTheme="majorHAnsi"/>
          <w:sz w:val="36"/>
          <w:szCs w:val="36"/>
        </w:rPr>
      </w:pPr>
    </w:p>
    <w:p w14:paraId="1FD4A1F4" w14:textId="77777777" w:rsidR="00226DA2" w:rsidRPr="00D86579" w:rsidRDefault="00226DA2" w:rsidP="0060577A">
      <w:pPr>
        <w:pStyle w:val="Naslov1"/>
        <w:spacing w:before="0" w:beforeAutospacing="0" w:after="0" w:afterAutospacing="0" w:line="276" w:lineRule="auto"/>
        <w:jc w:val="center"/>
        <w:rPr>
          <w:rFonts w:asciiTheme="majorHAnsi" w:hAnsiTheme="majorHAnsi"/>
          <w:sz w:val="40"/>
          <w:szCs w:val="40"/>
        </w:rPr>
      </w:pPr>
      <w:bookmarkStart w:id="0" w:name="_Toc500330033"/>
      <w:bookmarkStart w:id="1" w:name="_Toc500330177"/>
      <w:bookmarkStart w:id="2" w:name="_Toc500519662"/>
      <w:bookmarkStart w:id="3" w:name="_Toc504655626"/>
      <w:bookmarkStart w:id="4" w:name="_Toc505276400"/>
      <w:bookmarkStart w:id="5" w:name="_Toc18843635"/>
      <w:bookmarkStart w:id="6" w:name="_Toc18843821"/>
      <w:bookmarkStart w:id="7" w:name="_Toc21244900"/>
      <w:bookmarkStart w:id="8" w:name="_Toc21519748"/>
      <w:bookmarkStart w:id="9" w:name="_Toc23764227"/>
      <w:bookmarkStart w:id="10" w:name="_Toc34035695"/>
      <w:bookmarkStart w:id="11" w:name="_Toc47699050"/>
      <w:bookmarkStart w:id="12" w:name="_Toc52193386"/>
      <w:bookmarkStart w:id="13" w:name="_Toc71548917"/>
      <w:bookmarkStart w:id="14" w:name="_Toc72238284"/>
      <w:bookmarkStart w:id="15" w:name="_Toc72238372"/>
      <w:bookmarkStart w:id="16" w:name="_Toc72238435"/>
      <w:bookmarkStart w:id="17" w:name="_Toc72241046"/>
      <w:bookmarkStart w:id="18" w:name="_Toc80866387"/>
      <w:bookmarkStart w:id="19" w:name="_Toc81223449"/>
      <w:bookmarkStart w:id="20" w:name="_Toc81302155"/>
      <w:bookmarkStart w:id="21" w:name="_Toc104457073"/>
      <w:bookmarkStart w:id="22" w:name="_Toc104532119"/>
      <w:bookmarkStart w:id="23" w:name="_Toc107210424"/>
      <w:bookmarkStart w:id="24" w:name="_Toc107210550"/>
      <w:bookmarkStart w:id="25" w:name="_Toc107320834"/>
      <w:bookmarkStart w:id="26" w:name="_Toc117767746"/>
      <w:bookmarkStart w:id="27" w:name="_Toc172542762"/>
      <w:bookmarkStart w:id="28" w:name="_Toc172542789"/>
      <w:bookmarkStart w:id="29" w:name="_Toc172542857"/>
      <w:bookmarkStart w:id="30" w:name="_Toc172787716"/>
      <w:bookmarkStart w:id="31" w:name="_Toc205303719"/>
      <w:bookmarkStart w:id="32" w:name="_Toc205305671"/>
      <w:bookmarkStart w:id="33" w:name="_Toc462228808"/>
      <w:bookmarkStart w:id="34" w:name="_Toc462229558"/>
      <w:bookmarkStart w:id="35" w:name="_Toc462231220"/>
      <w:bookmarkStart w:id="36" w:name="_Toc462231920"/>
      <w:bookmarkStart w:id="37" w:name="_Toc462235046"/>
      <w:bookmarkStart w:id="38" w:name="_Toc462324639"/>
      <w:bookmarkStart w:id="39" w:name="_Toc463274287"/>
      <w:bookmarkStart w:id="40" w:name="_Toc464041517"/>
      <w:bookmarkStart w:id="41" w:name="_Toc474402581"/>
      <w:bookmarkStart w:id="42" w:name="_Toc474403853"/>
      <w:bookmarkStart w:id="43" w:name="_Toc474404436"/>
      <w:bookmarkStart w:id="44" w:name="_Toc474404745"/>
      <w:bookmarkStart w:id="45" w:name="_Toc476300221"/>
      <w:r w:rsidRPr="00D86579">
        <w:rPr>
          <w:rFonts w:asciiTheme="majorHAnsi" w:hAnsiTheme="majorHAnsi"/>
          <w:sz w:val="40"/>
          <w:szCs w:val="40"/>
        </w:rPr>
        <w:t>IZVJEŠĆE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B55CA42" w14:textId="77777777" w:rsidR="00354492" w:rsidRPr="00D86579" w:rsidRDefault="00226DA2" w:rsidP="0060577A">
      <w:pPr>
        <w:pStyle w:val="Naslov1"/>
        <w:spacing w:before="0" w:beforeAutospacing="0" w:after="0" w:afterAutospacing="0" w:line="276" w:lineRule="auto"/>
        <w:jc w:val="center"/>
        <w:rPr>
          <w:rFonts w:asciiTheme="majorHAnsi" w:hAnsiTheme="majorHAnsi"/>
          <w:sz w:val="36"/>
          <w:szCs w:val="36"/>
        </w:rPr>
      </w:pPr>
      <w:bookmarkStart w:id="46" w:name="_Toc504655627"/>
      <w:bookmarkStart w:id="47" w:name="_Toc505276401"/>
      <w:bookmarkStart w:id="48" w:name="_Toc18843636"/>
      <w:bookmarkStart w:id="49" w:name="_Toc18843822"/>
      <w:bookmarkStart w:id="50" w:name="_Toc21244901"/>
      <w:bookmarkStart w:id="51" w:name="_Toc21519749"/>
      <w:bookmarkStart w:id="52" w:name="_Toc23764228"/>
      <w:bookmarkStart w:id="53" w:name="_Toc34035696"/>
      <w:bookmarkStart w:id="54" w:name="_Toc47699051"/>
      <w:bookmarkStart w:id="55" w:name="_Toc52193387"/>
      <w:bookmarkStart w:id="56" w:name="_Toc71548918"/>
      <w:bookmarkStart w:id="57" w:name="_Toc72238285"/>
      <w:bookmarkStart w:id="58" w:name="_Toc72238373"/>
      <w:bookmarkStart w:id="59" w:name="_Toc72238436"/>
      <w:bookmarkStart w:id="60" w:name="_Toc72241047"/>
      <w:bookmarkStart w:id="61" w:name="_Toc80866388"/>
      <w:bookmarkStart w:id="62" w:name="_Toc81223450"/>
      <w:bookmarkStart w:id="63" w:name="_Toc81302156"/>
      <w:bookmarkStart w:id="64" w:name="_Toc104457074"/>
      <w:bookmarkStart w:id="65" w:name="_Toc104532120"/>
      <w:bookmarkStart w:id="66" w:name="_Toc107210425"/>
      <w:bookmarkStart w:id="67" w:name="_Toc107210551"/>
      <w:bookmarkStart w:id="68" w:name="_Toc107320835"/>
      <w:bookmarkStart w:id="69" w:name="_Toc117767747"/>
      <w:bookmarkStart w:id="70" w:name="_Toc172542763"/>
      <w:bookmarkStart w:id="71" w:name="_Toc172542790"/>
      <w:bookmarkStart w:id="72" w:name="_Toc172542858"/>
      <w:bookmarkStart w:id="73" w:name="_Toc172787717"/>
      <w:bookmarkStart w:id="74" w:name="_Toc205303720"/>
      <w:bookmarkStart w:id="75" w:name="_Toc205305672"/>
      <w:bookmarkStart w:id="76" w:name="_Toc500330034"/>
      <w:bookmarkStart w:id="77" w:name="_Toc500330178"/>
      <w:bookmarkStart w:id="78" w:name="_Toc500519663"/>
      <w:r w:rsidRPr="00D86579">
        <w:rPr>
          <w:rFonts w:asciiTheme="majorHAnsi" w:hAnsiTheme="majorHAnsi"/>
          <w:sz w:val="36"/>
          <w:szCs w:val="36"/>
        </w:rPr>
        <w:t xml:space="preserve">O PROVEDBI PLANA </w:t>
      </w:r>
      <w:r w:rsidR="00F356E9" w:rsidRPr="00D86579">
        <w:rPr>
          <w:rFonts w:asciiTheme="majorHAnsi" w:hAnsiTheme="majorHAnsi"/>
          <w:sz w:val="36"/>
          <w:szCs w:val="36"/>
        </w:rPr>
        <w:t>UPRAVLJANJA IMOVINOM</w:t>
      </w:r>
      <w:bookmarkStart w:id="79" w:name="_Toc462228809"/>
      <w:bookmarkStart w:id="80" w:name="_Toc462229559"/>
      <w:bookmarkStart w:id="81" w:name="_Toc462231221"/>
      <w:bookmarkStart w:id="82" w:name="_Toc462231921"/>
      <w:bookmarkStart w:id="83" w:name="_Toc462235047"/>
      <w:bookmarkStart w:id="84" w:name="_Toc462324640"/>
      <w:bookmarkStart w:id="85" w:name="_Toc463274288"/>
      <w:bookmarkStart w:id="86" w:name="_Toc464041518"/>
      <w:bookmarkStart w:id="87" w:name="_Toc474402582"/>
      <w:bookmarkStart w:id="88" w:name="_Toc474403854"/>
      <w:bookmarkStart w:id="89" w:name="_Toc474404437"/>
      <w:bookmarkStart w:id="90" w:name="_Toc474404746"/>
      <w:bookmarkStart w:id="91" w:name="_Toc47630022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53D1DCA" w14:textId="58695194" w:rsidR="00F356E9" w:rsidRPr="00D86579" w:rsidRDefault="00F356E9" w:rsidP="0060577A">
      <w:pPr>
        <w:pStyle w:val="Naslov1"/>
        <w:spacing w:before="0" w:beforeAutospacing="0" w:after="0" w:afterAutospacing="0" w:line="276" w:lineRule="auto"/>
        <w:jc w:val="center"/>
        <w:rPr>
          <w:rFonts w:asciiTheme="majorHAnsi" w:hAnsiTheme="majorHAnsi"/>
          <w:sz w:val="36"/>
          <w:szCs w:val="36"/>
        </w:rPr>
      </w:pPr>
      <w:bookmarkStart w:id="92" w:name="_Toc504655628"/>
      <w:bookmarkStart w:id="93" w:name="_Toc505276402"/>
      <w:bookmarkStart w:id="94" w:name="_Toc18843637"/>
      <w:bookmarkStart w:id="95" w:name="_Toc18843823"/>
      <w:bookmarkStart w:id="96" w:name="_Toc21244902"/>
      <w:bookmarkStart w:id="97" w:name="_Toc21519750"/>
      <w:bookmarkStart w:id="98" w:name="_Toc23764229"/>
      <w:bookmarkStart w:id="99" w:name="_Toc34035697"/>
      <w:bookmarkStart w:id="100" w:name="_Toc47699052"/>
      <w:bookmarkStart w:id="101" w:name="_Toc52193388"/>
      <w:bookmarkStart w:id="102" w:name="_Toc71548919"/>
      <w:bookmarkStart w:id="103" w:name="_Toc72238286"/>
      <w:bookmarkStart w:id="104" w:name="_Toc72238374"/>
      <w:bookmarkStart w:id="105" w:name="_Toc72238437"/>
      <w:bookmarkStart w:id="106" w:name="_Toc72241048"/>
      <w:bookmarkStart w:id="107" w:name="_Toc80866389"/>
      <w:bookmarkStart w:id="108" w:name="_Toc81223451"/>
      <w:bookmarkStart w:id="109" w:name="_Toc81302157"/>
      <w:bookmarkStart w:id="110" w:name="_Toc104457075"/>
      <w:bookmarkStart w:id="111" w:name="_Toc104532121"/>
      <w:bookmarkStart w:id="112" w:name="_Toc107210426"/>
      <w:bookmarkStart w:id="113" w:name="_Toc107210552"/>
      <w:bookmarkStart w:id="114" w:name="_Toc107320836"/>
      <w:bookmarkStart w:id="115" w:name="_Toc117767748"/>
      <w:bookmarkStart w:id="116" w:name="_Toc172542764"/>
      <w:bookmarkStart w:id="117" w:name="_Toc172542791"/>
      <w:bookmarkStart w:id="118" w:name="_Toc172542859"/>
      <w:bookmarkStart w:id="119" w:name="_Toc172787718"/>
      <w:bookmarkStart w:id="120" w:name="_Toc205303721"/>
      <w:bookmarkStart w:id="121" w:name="_Toc205305673"/>
      <w:r w:rsidRPr="00D86579">
        <w:rPr>
          <w:rFonts w:asciiTheme="majorHAnsi" w:hAnsiTheme="majorHAnsi"/>
          <w:sz w:val="36"/>
          <w:szCs w:val="36"/>
        </w:rPr>
        <w:t xml:space="preserve">U VLASNIŠTVU </w:t>
      </w:r>
      <w:r w:rsidR="00F81A08" w:rsidRPr="00D86579">
        <w:rPr>
          <w:rFonts w:asciiTheme="majorHAnsi" w:hAnsiTheme="majorHAnsi"/>
          <w:sz w:val="36"/>
          <w:szCs w:val="36"/>
        </w:rPr>
        <w:t xml:space="preserve">OPĆINE </w:t>
      </w:r>
      <w:r w:rsidR="00706533" w:rsidRPr="00D86579">
        <w:rPr>
          <w:rFonts w:asciiTheme="majorHAnsi" w:hAnsiTheme="majorHAnsi"/>
          <w:sz w:val="36"/>
          <w:szCs w:val="36"/>
        </w:rPr>
        <w:t xml:space="preserve">GUNDINCI </w:t>
      </w:r>
      <w:r w:rsidR="00FF36D1" w:rsidRPr="00D86579">
        <w:rPr>
          <w:rFonts w:asciiTheme="majorHAnsi" w:hAnsiTheme="majorHAnsi"/>
          <w:sz w:val="36"/>
          <w:szCs w:val="36"/>
        </w:rPr>
        <w:t>ZA 20</w:t>
      </w:r>
      <w:r w:rsidR="00B109C2" w:rsidRPr="00D86579">
        <w:rPr>
          <w:rFonts w:asciiTheme="majorHAnsi" w:hAnsiTheme="majorHAnsi"/>
          <w:sz w:val="36"/>
          <w:szCs w:val="36"/>
        </w:rPr>
        <w:t>2</w:t>
      </w:r>
      <w:r w:rsidR="00D248C6">
        <w:rPr>
          <w:rFonts w:asciiTheme="majorHAnsi" w:hAnsiTheme="majorHAnsi"/>
          <w:sz w:val="36"/>
          <w:szCs w:val="36"/>
        </w:rPr>
        <w:t>4</w:t>
      </w:r>
      <w:r w:rsidRPr="00D86579">
        <w:rPr>
          <w:rFonts w:asciiTheme="majorHAnsi" w:hAnsiTheme="majorHAnsi"/>
          <w:sz w:val="36"/>
          <w:szCs w:val="36"/>
        </w:rPr>
        <w:t>. GODINU</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4ACCA16" w14:textId="77777777" w:rsidR="00F356E9" w:rsidRPr="00D86579" w:rsidRDefault="00F356E9" w:rsidP="0060577A">
      <w:pPr>
        <w:spacing w:after="0"/>
        <w:jc w:val="center"/>
        <w:rPr>
          <w:rFonts w:asciiTheme="majorHAnsi" w:eastAsia="Times New Roman" w:hAnsiTheme="majorHAnsi"/>
          <w:sz w:val="24"/>
        </w:rPr>
      </w:pPr>
    </w:p>
    <w:p w14:paraId="23D1A9ED" w14:textId="77777777" w:rsidR="007E0D33" w:rsidRPr="00D86579" w:rsidRDefault="007E0D33" w:rsidP="0060577A">
      <w:pPr>
        <w:spacing w:after="0"/>
        <w:jc w:val="center"/>
        <w:rPr>
          <w:rFonts w:asciiTheme="majorHAnsi" w:eastAsia="Times New Roman" w:hAnsiTheme="majorHAnsi"/>
          <w:sz w:val="24"/>
        </w:rPr>
      </w:pPr>
    </w:p>
    <w:p w14:paraId="3D70AD5C" w14:textId="77777777" w:rsidR="007E0D33" w:rsidRPr="00D86579" w:rsidRDefault="007E0D33" w:rsidP="0060577A">
      <w:pPr>
        <w:spacing w:after="0"/>
        <w:jc w:val="center"/>
        <w:rPr>
          <w:rFonts w:asciiTheme="majorHAnsi" w:eastAsia="Times New Roman" w:hAnsiTheme="majorHAnsi"/>
          <w:sz w:val="24"/>
        </w:rPr>
      </w:pPr>
    </w:p>
    <w:p w14:paraId="26B7681B" w14:textId="77777777" w:rsidR="007E0D33" w:rsidRPr="00D86579" w:rsidRDefault="007E0D33" w:rsidP="0060577A">
      <w:pPr>
        <w:spacing w:after="0"/>
        <w:jc w:val="center"/>
        <w:rPr>
          <w:rFonts w:asciiTheme="majorHAnsi" w:eastAsia="Times New Roman" w:hAnsiTheme="majorHAnsi"/>
          <w:sz w:val="24"/>
        </w:rPr>
      </w:pPr>
    </w:p>
    <w:p w14:paraId="6521AACC" w14:textId="77777777" w:rsidR="002B23D0" w:rsidRPr="00D86579" w:rsidRDefault="002B23D0" w:rsidP="0060577A">
      <w:pPr>
        <w:spacing w:after="0"/>
        <w:jc w:val="center"/>
        <w:rPr>
          <w:rFonts w:asciiTheme="majorHAnsi" w:eastAsia="Times New Roman" w:hAnsiTheme="majorHAnsi"/>
          <w:sz w:val="24"/>
        </w:rPr>
      </w:pPr>
    </w:p>
    <w:p w14:paraId="57A24FE4" w14:textId="77777777" w:rsidR="002B23D0" w:rsidRPr="00D86579" w:rsidRDefault="002B23D0" w:rsidP="0060577A">
      <w:pPr>
        <w:spacing w:after="0"/>
        <w:jc w:val="center"/>
        <w:rPr>
          <w:rFonts w:asciiTheme="majorHAnsi" w:eastAsia="Times New Roman" w:hAnsiTheme="majorHAnsi"/>
          <w:sz w:val="24"/>
        </w:rPr>
      </w:pPr>
    </w:p>
    <w:p w14:paraId="08DFBA5E" w14:textId="77777777" w:rsidR="002B23D0" w:rsidRPr="00D86579" w:rsidRDefault="002B23D0" w:rsidP="0060577A">
      <w:pPr>
        <w:spacing w:after="0"/>
        <w:jc w:val="center"/>
        <w:rPr>
          <w:rFonts w:asciiTheme="majorHAnsi" w:eastAsia="Times New Roman" w:hAnsiTheme="majorHAnsi"/>
          <w:sz w:val="24"/>
        </w:rPr>
      </w:pPr>
    </w:p>
    <w:p w14:paraId="09FD6824" w14:textId="77777777" w:rsidR="002B23D0" w:rsidRPr="00D86579" w:rsidRDefault="002B23D0" w:rsidP="0060577A">
      <w:pPr>
        <w:spacing w:after="0"/>
        <w:jc w:val="center"/>
        <w:rPr>
          <w:rFonts w:asciiTheme="majorHAnsi" w:eastAsia="Times New Roman" w:hAnsiTheme="majorHAnsi"/>
          <w:sz w:val="24"/>
        </w:rPr>
      </w:pPr>
    </w:p>
    <w:p w14:paraId="5990E533" w14:textId="77777777" w:rsidR="002B23D0" w:rsidRPr="00D86579" w:rsidRDefault="002B23D0" w:rsidP="0060577A">
      <w:pPr>
        <w:spacing w:after="0"/>
        <w:jc w:val="center"/>
        <w:rPr>
          <w:rFonts w:asciiTheme="majorHAnsi" w:eastAsia="Times New Roman" w:hAnsiTheme="majorHAnsi"/>
          <w:sz w:val="24"/>
        </w:rPr>
      </w:pPr>
    </w:p>
    <w:p w14:paraId="26B5B13E" w14:textId="77777777" w:rsidR="00F356E9" w:rsidRPr="00D86579" w:rsidRDefault="00F356E9" w:rsidP="0060577A">
      <w:pPr>
        <w:spacing w:after="0"/>
        <w:jc w:val="center"/>
        <w:rPr>
          <w:rFonts w:asciiTheme="majorHAnsi" w:eastAsia="Times New Roman" w:hAnsiTheme="majorHAnsi"/>
          <w:sz w:val="24"/>
        </w:rPr>
      </w:pPr>
    </w:p>
    <w:p w14:paraId="235D5797" w14:textId="77777777" w:rsidR="00A54803" w:rsidRPr="00D86579" w:rsidRDefault="00A54803" w:rsidP="00400800">
      <w:pPr>
        <w:spacing w:after="0"/>
        <w:jc w:val="center"/>
        <w:rPr>
          <w:rFonts w:asciiTheme="majorHAnsi" w:eastAsia="Times New Roman" w:hAnsiTheme="majorHAnsi"/>
          <w:sz w:val="24"/>
        </w:rPr>
      </w:pPr>
    </w:p>
    <w:p w14:paraId="4EF5FAF2" w14:textId="77777777" w:rsidR="0038439F" w:rsidRPr="00D86579" w:rsidRDefault="0038439F" w:rsidP="0060577A">
      <w:pPr>
        <w:spacing w:after="0"/>
        <w:jc w:val="center"/>
        <w:rPr>
          <w:rFonts w:asciiTheme="majorHAnsi" w:eastAsia="Times New Roman" w:hAnsiTheme="majorHAnsi"/>
          <w:sz w:val="24"/>
        </w:rPr>
      </w:pPr>
    </w:p>
    <w:p w14:paraId="4DA8ED81" w14:textId="77777777" w:rsidR="0038439F" w:rsidRPr="00D86579" w:rsidRDefault="0038439F" w:rsidP="0060577A">
      <w:pPr>
        <w:spacing w:after="0"/>
        <w:jc w:val="center"/>
        <w:rPr>
          <w:rFonts w:asciiTheme="majorHAnsi" w:eastAsia="Times New Roman" w:hAnsiTheme="majorHAnsi"/>
          <w:sz w:val="24"/>
        </w:rPr>
      </w:pPr>
    </w:p>
    <w:p w14:paraId="330327A3" w14:textId="77777777" w:rsidR="00994239" w:rsidRPr="00D86579" w:rsidRDefault="00994239" w:rsidP="00F81A08">
      <w:pPr>
        <w:spacing w:after="0"/>
        <w:jc w:val="center"/>
        <w:rPr>
          <w:rFonts w:asciiTheme="majorHAnsi" w:eastAsia="Times New Roman" w:hAnsiTheme="majorHAnsi"/>
        </w:rPr>
      </w:pPr>
    </w:p>
    <w:p w14:paraId="455EADB4" w14:textId="6E476915" w:rsidR="00F81A08" w:rsidRPr="00D86579" w:rsidRDefault="00706533" w:rsidP="00F81A08">
      <w:pPr>
        <w:spacing w:after="0"/>
        <w:jc w:val="center"/>
        <w:rPr>
          <w:rFonts w:asciiTheme="majorHAnsi" w:eastAsia="Times New Roman" w:hAnsiTheme="majorHAnsi"/>
        </w:rPr>
      </w:pPr>
      <w:r w:rsidRPr="00D86579">
        <w:rPr>
          <w:rFonts w:asciiTheme="majorHAnsi" w:eastAsia="Times New Roman" w:hAnsiTheme="majorHAnsi"/>
        </w:rPr>
        <w:t xml:space="preserve">Gundinci, </w:t>
      </w:r>
      <w:r w:rsidR="00D248C6">
        <w:rPr>
          <w:rFonts w:asciiTheme="majorHAnsi" w:eastAsia="Times New Roman" w:hAnsiTheme="majorHAnsi"/>
        </w:rPr>
        <w:t>kolovoz</w:t>
      </w:r>
      <w:r w:rsidR="00313754" w:rsidRPr="00D86579">
        <w:rPr>
          <w:rFonts w:asciiTheme="majorHAnsi" w:eastAsia="Times New Roman" w:hAnsiTheme="majorHAnsi"/>
        </w:rPr>
        <w:t xml:space="preserve"> 202</w:t>
      </w:r>
      <w:r w:rsidR="00D248C6">
        <w:rPr>
          <w:rFonts w:asciiTheme="majorHAnsi" w:eastAsia="Times New Roman" w:hAnsiTheme="majorHAnsi"/>
        </w:rPr>
        <w:t>5</w:t>
      </w:r>
      <w:r w:rsidR="00313754" w:rsidRPr="00D86579">
        <w:rPr>
          <w:rFonts w:asciiTheme="majorHAnsi" w:eastAsia="Times New Roman" w:hAnsiTheme="majorHAnsi"/>
        </w:rPr>
        <w:t>.</w:t>
      </w:r>
    </w:p>
    <w:p w14:paraId="4238DFB0" w14:textId="77777777" w:rsidR="00D54BC1" w:rsidRPr="00D86579" w:rsidRDefault="00097373" w:rsidP="00DA7EDE">
      <w:pPr>
        <w:spacing w:after="0"/>
        <w:jc w:val="center"/>
        <w:rPr>
          <w:rFonts w:asciiTheme="majorHAnsi" w:hAnsiTheme="majorHAnsi"/>
          <w:b/>
          <w:i/>
          <w:sz w:val="24"/>
          <w:szCs w:val="24"/>
        </w:rPr>
      </w:pPr>
      <w:bookmarkStart w:id="122" w:name="page2"/>
      <w:bookmarkEnd w:id="122"/>
      <w:r w:rsidRPr="00D86579">
        <w:rPr>
          <w:rFonts w:asciiTheme="majorHAnsi" w:hAnsiTheme="majorHAnsi"/>
          <w:b/>
          <w:i/>
          <w:sz w:val="24"/>
          <w:szCs w:val="24"/>
        </w:rPr>
        <w:br w:type="page"/>
      </w:r>
      <w:r w:rsidR="00AA075E" w:rsidRPr="00D86579">
        <w:rPr>
          <w:rFonts w:asciiTheme="majorHAnsi" w:hAnsiTheme="majorHAnsi"/>
          <w:b/>
          <w:i/>
          <w:sz w:val="24"/>
          <w:szCs w:val="24"/>
        </w:rPr>
        <w:lastRenderedPageBreak/>
        <w:t>SADRŽAJ</w:t>
      </w:r>
    </w:p>
    <w:p w14:paraId="5BD8B81B" w14:textId="3E0847E4" w:rsidR="004C0968" w:rsidRDefault="00EF5984" w:rsidP="004C0968">
      <w:pPr>
        <w:pStyle w:val="Sadraj1"/>
        <w:rPr>
          <w:rFonts w:asciiTheme="minorHAnsi" w:eastAsiaTheme="minorEastAsia" w:hAnsiTheme="minorHAnsi" w:cstheme="minorBidi"/>
          <w:b w:val="0"/>
          <w:bCs w:val="0"/>
          <w:caps w:val="0"/>
          <w:kern w:val="2"/>
          <w:lang w:eastAsia="hr-HR"/>
          <w14:ligatures w14:val="standardContextual"/>
        </w:rPr>
      </w:pPr>
      <w:r w:rsidRPr="00D86579">
        <w:rPr>
          <w:rFonts w:asciiTheme="majorHAnsi" w:hAnsiTheme="majorHAnsi"/>
          <w:i/>
          <w:sz w:val="22"/>
          <w:szCs w:val="22"/>
          <w:lang w:eastAsia="hr-HR"/>
        </w:rPr>
        <w:fldChar w:fldCharType="begin"/>
      </w:r>
      <w:r w:rsidR="00CA1F7B" w:rsidRPr="00D86579">
        <w:rPr>
          <w:rFonts w:asciiTheme="majorHAnsi" w:hAnsiTheme="majorHAnsi"/>
          <w:sz w:val="22"/>
          <w:szCs w:val="22"/>
        </w:rPr>
        <w:instrText xml:space="preserve"> TOC \o "1-3" \h \z \u </w:instrText>
      </w:r>
      <w:r w:rsidRPr="00D86579">
        <w:rPr>
          <w:rFonts w:asciiTheme="majorHAnsi" w:hAnsiTheme="majorHAnsi"/>
          <w:i/>
          <w:sz w:val="22"/>
          <w:szCs w:val="22"/>
          <w:lang w:eastAsia="hr-HR"/>
        </w:rPr>
        <w:fldChar w:fldCharType="separate"/>
      </w:r>
    </w:p>
    <w:p w14:paraId="241BC824" w14:textId="4F7F450A"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74" w:history="1">
        <w:r w:rsidRPr="00F8770A">
          <w:rPr>
            <w:rStyle w:val="Hiperveza"/>
            <w:rFonts w:asciiTheme="majorHAnsi" w:hAnsiTheme="majorHAnsi"/>
          </w:rPr>
          <w:t>1.</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hAnsiTheme="majorHAnsi"/>
          </w:rPr>
          <w:t>UVOD</w:t>
        </w:r>
        <w:r>
          <w:rPr>
            <w:webHidden/>
          </w:rPr>
          <w:tab/>
        </w:r>
        <w:r>
          <w:rPr>
            <w:webHidden/>
          </w:rPr>
          <w:fldChar w:fldCharType="begin"/>
        </w:r>
        <w:r>
          <w:rPr>
            <w:webHidden/>
          </w:rPr>
          <w:instrText xml:space="preserve"> PAGEREF _Toc205305674 \h </w:instrText>
        </w:r>
        <w:r>
          <w:rPr>
            <w:webHidden/>
          </w:rPr>
        </w:r>
        <w:r>
          <w:rPr>
            <w:webHidden/>
          </w:rPr>
          <w:fldChar w:fldCharType="separate"/>
        </w:r>
        <w:r w:rsidR="00052D46">
          <w:rPr>
            <w:webHidden/>
          </w:rPr>
          <w:t>4</w:t>
        </w:r>
        <w:r>
          <w:rPr>
            <w:webHidden/>
          </w:rPr>
          <w:fldChar w:fldCharType="end"/>
        </w:r>
      </w:hyperlink>
    </w:p>
    <w:p w14:paraId="58D9C8DF" w14:textId="3DEEE054"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75" w:history="1">
        <w:r w:rsidRPr="00F8770A">
          <w:rPr>
            <w:rStyle w:val="Hiperveza"/>
            <w:rFonts w:asciiTheme="majorHAnsi" w:hAnsiTheme="majorHAnsi"/>
          </w:rPr>
          <w:t>2.</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hAnsiTheme="majorHAnsi"/>
          </w:rPr>
          <w:t>IZVJEŠĆA O GODIŠNJIM PLANOVIMA UPRAVLJANJA IMOVINOM OPĆINE GUNDINCI PO POJEDINOJ VRSTI IMOVINE</w:t>
        </w:r>
        <w:r>
          <w:rPr>
            <w:webHidden/>
          </w:rPr>
          <w:tab/>
        </w:r>
        <w:r>
          <w:rPr>
            <w:webHidden/>
          </w:rPr>
          <w:fldChar w:fldCharType="begin"/>
        </w:r>
        <w:r>
          <w:rPr>
            <w:webHidden/>
          </w:rPr>
          <w:instrText xml:space="preserve"> PAGEREF _Toc205305675 \h </w:instrText>
        </w:r>
        <w:r>
          <w:rPr>
            <w:webHidden/>
          </w:rPr>
        </w:r>
        <w:r>
          <w:rPr>
            <w:webHidden/>
          </w:rPr>
          <w:fldChar w:fldCharType="separate"/>
        </w:r>
        <w:r w:rsidR="00052D46">
          <w:rPr>
            <w:webHidden/>
          </w:rPr>
          <w:t>5</w:t>
        </w:r>
        <w:r>
          <w:rPr>
            <w:webHidden/>
          </w:rPr>
          <w:fldChar w:fldCharType="end"/>
        </w:r>
      </w:hyperlink>
    </w:p>
    <w:p w14:paraId="35FBEAE7" w14:textId="54F48F98"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76" w:history="1">
        <w:r w:rsidRPr="00F8770A">
          <w:rPr>
            <w:rStyle w:val="Hiperveza"/>
          </w:rPr>
          <w:t>2.1. Izvješće o provedbi Godišnjeg plana upravljanja trgovačkim društvima u (su)vlasništvu Općine Gundinci</w:t>
        </w:r>
        <w:r>
          <w:rPr>
            <w:webHidden/>
          </w:rPr>
          <w:tab/>
        </w:r>
        <w:r>
          <w:rPr>
            <w:webHidden/>
          </w:rPr>
          <w:fldChar w:fldCharType="begin"/>
        </w:r>
        <w:r>
          <w:rPr>
            <w:webHidden/>
          </w:rPr>
          <w:instrText xml:space="preserve"> PAGEREF _Toc205305676 \h </w:instrText>
        </w:r>
        <w:r>
          <w:rPr>
            <w:webHidden/>
          </w:rPr>
        </w:r>
        <w:r>
          <w:rPr>
            <w:webHidden/>
          </w:rPr>
          <w:fldChar w:fldCharType="separate"/>
        </w:r>
        <w:r w:rsidR="00052D46">
          <w:rPr>
            <w:webHidden/>
          </w:rPr>
          <w:t>8</w:t>
        </w:r>
        <w:r>
          <w:rPr>
            <w:webHidden/>
          </w:rPr>
          <w:fldChar w:fldCharType="end"/>
        </w:r>
      </w:hyperlink>
    </w:p>
    <w:p w14:paraId="1C6F7C3B" w14:textId="338F1459"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77" w:history="1">
        <w:r w:rsidRPr="00F8770A">
          <w:rPr>
            <w:rStyle w:val="Hiperveza"/>
          </w:rPr>
          <w:t>2.2. Izvješće o provedbi Godišnjeg plana upravljanja i raspolaganja poslovnim prostorima i stanovima u vlasništvu Općine Gundinci</w:t>
        </w:r>
        <w:r>
          <w:rPr>
            <w:webHidden/>
          </w:rPr>
          <w:tab/>
        </w:r>
        <w:r>
          <w:rPr>
            <w:webHidden/>
          </w:rPr>
          <w:fldChar w:fldCharType="begin"/>
        </w:r>
        <w:r>
          <w:rPr>
            <w:webHidden/>
          </w:rPr>
          <w:instrText xml:space="preserve"> PAGEREF _Toc205305677 \h </w:instrText>
        </w:r>
        <w:r>
          <w:rPr>
            <w:webHidden/>
          </w:rPr>
        </w:r>
        <w:r>
          <w:rPr>
            <w:webHidden/>
          </w:rPr>
          <w:fldChar w:fldCharType="separate"/>
        </w:r>
        <w:r w:rsidR="00052D46">
          <w:rPr>
            <w:webHidden/>
          </w:rPr>
          <w:t>10</w:t>
        </w:r>
        <w:r>
          <w:rPr>
            <w:webHidden/>
          </w:rPr>
          <w:fldChar w:fldCharType="end"/>
        </w:r>
      </w:hyperlink>
    </w:p>
    <w:p w14:paraId="7BFDB4E1" w14:textId="5C0BB91C"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78" w:history="1">
        <w:r w:rsidRPr="00F8770A">
          <w:rPr>
            <w:rStyle w:val="Hiperveza"/>
          </w:rPr>
          <w:t>2.3. Izvješće o provedbi Godišnjeg plana upravljanja i raspolaganja građevinskim zemljištem u vlasništvu Općine Gundinci</w:t>
        </w:r>
        <w:r>
          <w:rPr>
            <w:webHidden/>
          </w:rPr>
          <w:tab/>
        </w:r>
        <w:r>
          <w:rPr>
            <w:webHidden/>
          </w:rPr>
          <w:fldChar w:fldCharType="begin"/>
        </w:r>
        <w:r>
          <w:rPr>
            <w:webHidden/>
          </w:rPr>
          <w:instrText xml:space="preserve"> PAGEREF _Toc205305678 \h </w:instrText>
        </w:r>
        <w:r>
          <w:rPr>
            <w:webHidden/>
          </w:rPr>
        </w:r>
        <w:r>
          <w:rPr>
            <w:webHidden/>
          </w:rPr>
          <w:fldChar w:fldCharType="separate"/>
        </w:r>
        <w:r w:rsidR="00052D46">
          <w:rPr>
            <w:webHidden/>
          </w:rPr>
          <w:t>14</w:t>
        </w:r>
        <w:r>
          <w:rPr>
            <w:webHidden/>
          </w:rPr>
          <w:fldChar w:fldCharType="end"/>
        </w:r>
      </w:hyperlink>
    </w:p>
    <w:p w14:paraId="4F110696" w14:textId="6C489C54"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79" w:history="1">
        <w:r w:rsidRPr="00F8770A">
          <w:rPr>
            <w:rStyle w:val="Hiperveza"/>
          </w:rPr>
          <w:t>2.3.1.</w:t>
        </w:r>
        <w:r>
          <w:rPr>
            <w:rFonts w:asciiTheme="minorHAnsi" w:eastAsiaTheme="minorEastAsia" w:hAnsiTheme="minorHAnsi" w:cstheme="minorBidi"/>
            <w:kern w:val="2"/>
            <w:sz w:val="24"/>
            <w:szCs w:val="24"/>
            <w:lang w:eastAsia="hr-HR"/>
            <w14:ligatures w14:val="standardContextual"/>
          </w:rPr>
          <w:tab/>
        </w:r>
        <w:r w:rsidRPr="00F8770A">
          <w:rPr>
            <w:rStyle w:val="Hiperveza"/>
          </w:rPr>
          <w:t>Poduzetnička zona</w:t>
        </w:r>
        <w:r>
          <w:rPr>
            <w:webHidden/>
          </w:rPr>
          <w:tab/>
        </w:r>
        <w:r>
          <w:rPr>
            <w:webHidden/>
          </w:rPr>
          <w:fldChar w:fldCharType="begin"/>
        </w:r>
        <w:r>
          <w:rPr>
            <w:webHidden/>
          </w:rPr>
          <w:instrText xml:space="preserve"> PAGEREF _Toc205305679 \h </w:instrText>
        </w:r>
        <w:r>
          <w:rPr>
            <w:webHidden/>
          </w:rPr>
        </w:r>
        <w:r>
          <w:rPr>
            <w:webHidden/>
          </w:rPr>
          <w:fldChar w:fldCharType="separate"/>
        </w:r>
        <w:r w:rsidR="00052D46">
          <w:rPr>
            <w:webHidden/>
          </w:rPr>
          <w:t>15</w:t>
        </w:r>
        <w:r>
          <w:rPr>
            <w:webHidden/>
          </w:rPr>
          <w:fldChar w:fldCharType="end"/>
        </w:r>
      </w:hyperlink>
    </w:p>
    <w:p w14:paraId="5B36833B" w14:textId="40E40140" w:rsidR="004C0968" w:rsidRP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0" w:history="1">
        <w:r w:rsidRPr="004C0968">
          <w:rPr>
            <w:rStyle w:val="Hiperveza"/>
          </w:rPr>
          <w:t>2.3.2. Nerazvrstane ceste</w:t>
        </w:r>
        <w:r w:rsidRPr="004C0968">
          <w:rPr>
            <w:webHidden/>
          </w:rPr>
          <w:tab/>
        </w:r>
        <w:r w:rsidRPr="004C0968">
          <w:rPr>
            <w:webHidden/>
          </w:rPr>
          <w:fldChar w:fldCharType="begin"/>
        </w:r>
        <w:r w:rsidRPr="004C0968">
          <w:rPr>
            <w:webHidden/>
          </w:rPr>
          <w:instrText xml:space="preserve"> PAGEREF _Toc205305680 \h </w:instrText>
        </w:r>
        <w:r w:rsidRPr="004C0968">
          <w:rPr>
            <w:webHidden/>
          </w:rPr>
        </w:r>
        <w:r w:rsidRPr="004C0968">
          <w:rPr>
            <w:webHidden/>
          </w:rPr>
          <w:fldChar w:fldCharType="separate"/>
        </w:r>
        <w:r w:rsidR="00052D46">
          <w:rPr>
            <w:webHidden/>
          </w:rPr>
          <w:t>17</w:t>
        </w:r>
        <w:r w:rsidRPr="004C0968">
          <w:rPr>
            <w:webHidden/>
          </w:rPr>
          <w:fldChar w:fldCharType="end"/>
        </w:r>
      </w:hyperlink>
    </w:p>
    <w:p w14:paraId="555546FF" w14:textId="4D82BCBE" w:rsidR="004C0968" w:rsidRP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1" w:history="1">
        <w:r w:rsidRPr="004C0968">
          <w:rPr>
            <w:rStyle w:val="Hiperveza"/>
          </w:rPr>
          <w:t>2.4. Izvješće o provedbi Godišnjeg plana upravljanja i raspolaganja nogometnim igralištem u vlasništvu Općine Gundinci</w:t>
        </w:r>
        <w:r w:rsidRPr="004C0968">
          <w:rPr>
            <w:webHidden/>
          </w:rPr>
          <w:tab/>
        </w:r>
        <w:r w:rsidRPr="004C0968">
          <w:rPr>
            <w:webHidden/>
          </w:rPr>
          <w:fldChar w:fldCharType="begin"/>
        </w:r>
        <w:r w:rsidRPr="004C0968">
          <w:rPr>
            <w:webHidden/>
          </w:rPr>
          <w:instrText xml:space="preserve"> PAGEREF _Toc205305681 \h </w:instrText>
        </w:r>
        <w:r w:rsidRPr="004C0968">
          <w:rPr>
            <w:webHidden/>
          </w:rPr>
        </w:r>
        <w:r w:rsidRPr="004C0968">
          <w:rPr>
            <w:webHidden/>
          </w:rPr>
          <w:fldChar w:fldCharType="separate"/>
        </w:r>
        <w:r w:rsidR="00052D46">
          <w:rPr>
            <w:webHidden/>
          </w:rPr>
          <w:t>18</w:t>
        </w:r>
        <w:r w:rsidRPr="004C0968">
          <w:rPr>
            <w:webHidden/>
          </w:rPr>
          <w:fldChar w:fldCharType="end"/>
        </w:r>
      </w:hyperlink>
    </w:p>
    <w:p w14:paraId="4391994D" w14:textId="4135A5CB"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2" w:history="1">
        <w:r w:rsidRPr="00F8770A">
          <w:rPr>
            <w:rStyle w:val="Hiperveza"/>
          </w:rPr>
          <w:t>2.5. Izvješće o provedbi Godišnjeg plana prodaje nekretnina u vlasništvu Općine Gundinci</w:t>
        </w:r>
        <w:r>
          <w:rPr>
            <w:webHidden/>
          </w:rPr>
          <w:tab/>
        </w:r>
        <w:r>
          <w:rPr>
            <w:webHidden/>
          </w:rPr>
          <w:fldChar w:fldCharType="begin"/>
        </w:r>
        <w:r>
          <w:rPr>
            <w:webHidden/>
          </w:rPr>
          <w:instrText xml:space="preserve"> PAGEREF _Toc205305682 \h </w:instrText>
        </w:r>
        <w:r>
          <w:rPr>
            <w:webHidden/>
          </w:rPr>
        </w:r>
        <w:r>
          <w:rPr>
            <w:webHidden/>
          </w:rPr>
          <w:fldChar w:fldCharType="separate"/>
        </w:r>
        <w:r w:rsidR="00052D46">
          <w:rPr>
            <w:webHidden/>
          </w:rPr>
          <w:t>24</w:t>
        </w:r>
        <w:r>
          <w:rPr>
            <w:webHidden/>
          </w:rPr>
          <w:fldChar w:fldCharType="end"/>
        </w:r>
      </w:hyperlink>
    </w:p>
    <w:p w14:paraId="43B2F1B2" w14:textId="4C822743"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3" w:history="1">
        <w:r w:rsidRPr="00F8770A">
          <w:rPr>
            <w:rStyle w:val="Hiperveza"/>
          </w:rPr>
          <w:t>2.6. Izvješće o provedbi Godišnjeg plana rješavanja imovinsko-pravnih i drugih odnosa vezanih uz projekte obnovljivih izvora energije te ostalih infrastrukturnih projekata, kao i eksploataciju mineralnih sirovina sukladno propisima koji uređuju ta područja</w:t>
        </w:r>
        <w:r>
          <w:rPr>
            <w:webHidden/>
          </w:rPr>
          <w:tab/>
        </w:r>
        <w:r>
          <w:rPr>
            <w:webHidden/>
          </w:rPr>
          <w:fldChar w:fldCharType="begin"/>
        </w:r>
        <w:r>
          <w:rPr>
            <w:webHidden/>
          </w:rPr>
          <w:instrText xml:space="preserve"> PAGEREF _Toc205305683 \h </w:instrText>
        </w:r>
        <w:r>
          <w:rPr>
            <w:webHidden/>
          </w:rPr>
        </w:r>
        <w:r>
          <w:rPr>
            <w:webHidden/>
          </w:rPr>
          <w:fldChar w:fldCharType="separate"/>
        </w:r>
        <w:r w:rsidR="00052D46">
          <w:rPr>
            <w:webHidden/>
          </w:rPr>
          <w:t>25</w:t>
        </w:r>
        <w:r>
          <w:rPr>
            <w:webHidden/>
          </w:rPr>
          <w:fldChar w:fldCharType="end"/>
        </w:r>
      </w:hyperlink>
    </w:p>
    <w:p w14:paraId="42EF0185" w14:textId="1B20FEE9"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4" w:history="1">
        <w:r w:rsidRPr="00F8770A">
          <w:rPr>
            <w:rStyle w:val="Hiperveza"/>
          </w:rPr>
          <w:t>2.7. Izvješće o provedbi Godišnjeg plana provođenja postupaka procjene imovine u vlasništvu Općine Gundinci</w:t>
        </w:r>
        <w:r>
          <w:rPr>
            <w:webHidden/>
          </w:rPr>
          <w:tab/>
        </w:r>
        <w:r>
          <w:rPr>
            <w:webHidden/>
          </w:rPr>
          <w:fldChar w:fldCharType="begin"/>
        </w:r>
        <w:r>
          <w:rPr>
            <w:webHidden/>
          </w:rPr>
          <w:instrText xml:space="preserve"> PAGEREF _Toc205305684 \h </w:instrText>
        </w:r>
        <w:r>
          <w:rPr>
            <w:webHidden/>
          </w:rPr>
        </w:r>
        <w:r>
          <w:rPr>
            <w:webHidden/>
          </w:rPr>
          <w:fldChar w:fldCharType="separate"/>
        </w:r>
        <w:r w:rsidR="00052D46">
          <w:rPr>
            <w:webHidden/>
          </w:rPr>
          <w:t>27</w:t>
        </w:r>
        <w:r>
          <w:rPr>
            <w:webHidden/>
          </w:rPr>
          <w:fldChar w:fldCharType="end"/>
        </w:r>
      </w:hyperlink>
    </w:p>
    <w:p w14:paraId="661A2C92" w14:textId="38E5D7EC"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5" w:history="1">
        <w:r w:rsidRPr="00F8770A">
          <w:rPr>
            <w:rStyle w:val="Hiperveza"/>
          </w:rPr>
          <w:t>2.8. Izvješće o provedbi Godišnjeg plana rješavanja imovinsko-pravnih odnosa</w:t>
        </w:r>
        <w:r>
          <w:rPr>
            <w:webHidden/>
          </w:rPr>
          <w:tab/>
        </w:r>
        <w:r>
          <w:rPr>
            <w:webHidden/>
          </w:rPr>
          <w:fldChar w:fldCharType="begin"/>
        </w:r>
        <w:r>
          <w:rPr>
            <w:webHidden/>
          </w:rPr>
          <w:instrText xml:space="preserve"> PAGEREF _Toc205305685 \h </w:instrText>
        </w:r>
        <w:r>
          <w:rPr>
            <w:webHidden/>
          </w:rPr>
        </w:r>
        <w:r>
          <w:rPr>
            <w:webHidden/>
          </w:rPr>
          <w:fldChar w:fldCharType="separate"/>
        </w:r>
        <w:r w:rsidR="00052D46">
          <w:rPr>
            <w:webHidden/>
          </w:rPr>
          <w:t>28</w:t>
        </w:r>
        <w:r>
          <w:rPr>
            <w:webHidden/>
          </w:rPr>
          <w:fldChar w:fldCharType="end"/>
        </w:r>
      </w:hyperlink>
    </w:p>
    <w:p w14:paraId="152CD467" w14:textId="6A23F603"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6" w:history="1">
        <w:r w:rsidRPr="00F8770A">
          <w:rPr>
            <w:rStyle w:val="Hiperveza"/>
          </w:rPr>
          <w:t>2.9. Izvješće o provedbi Godišnjeg plana vođenja Evidencije imovine</w:t>
        </w:r>
        <w:r>
          <w:rPr>
            <w:webHidden/>
          </w:rPr>
          <w:tab/>
        </w:r>
        <w:r>
          <w:rPr>
            <w:webHidden/>
          </w:rPr>
          <w:fldChar w:fldCharType="begin"/>
        </w:r>
        <w:r>
          <w:rPr>
            <w:webHidden/>
          </w:rPr>
          <w:instrText xml:space="preserve"> PAGEREF _Toc205305686 \h </w:instrText>
        </w:r>
        <w:r>
          <w:rPr>
            <w:webHidden/>
          </w:rPr>
        </w:r>
        <w:r>
          <w:rPr>
            <w:webHidden/>
          </w:rPr>
          <w:fldChar w:fldCharType="separate"/>
        </w:r>
        <w:r w:rsidR="00052D46">
          <w:rPr>
            <w:webHidden/>
          </w:rPr>
          <w:t>29</w:t>
        </w:r>
        <w:r>
          <w:rPr>
            <w:webHidden/>
          </w:rPr>
          <w:fldChar w:fldCharType="end"/>
        </w:r>
      </w:hyperlink>
    </w:p>
    <w:p w14:paraId="73DD3474" w14:textId="55F354F3"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7" w:history="1">
        <w:r w:rsidRPr="00F8770A">
          <w:rPr>
            <w:rStyle w:val="Hiperveza"/>
          </w:rPr>
          <w:t>2.10. Izvješće o provedbi Godišnjeg plana postupaka vezanih uz savjetovanje s javnošću i pravo na pristup informacijama koje se tiču upravljanja i raspolaganja imovinom u vlasništvu Općine Gundinci</w:t>
        </w:r>
        <w:r>
          <w:rPr>
            <w:webHidden/>
          </w:rPr>
          <w:tab/>
        </w:r>
        <w:r>
          <w:rPr>
            <w:webHidden/>
          </w:rPr>
          <w:fldChar w:fldCharType="begin"/>
        </w:r>
        <w:r>
          <w:rPr>
            <w:webHidden/>
          </w:rPr>
          <w:instrText xml:space="preserve"> PAGEREF _Toc205305687 \h </w:instrText>
        </w:r>
        <w:r>
          <w:rPr>
            <w:webHidden/>
          </w:rPr>
        </w:r>
        <w:r>
          <w:rPr>
            <w:webHidden/>
          </w:rPr>
          <w:fldChar w:fldCharType="separate"/>
        </w:r>
        <w:r w:rsidR="00052D46">
          <w:rPr>
            <w:webHidden/>
          </w:rPr>
          <w:t>31</w:t>
        </w:r>
        <w:r>
          <w:rPr>
            <w:webHidden/>
          </w:rPr>
          <w:fldChar w:fldCharType="end"/>
        </w:r>
      </w:hyperlink>
    </w:p>
    <w:p w14:paraId="08323976" w14:textId="1B33CC1D" w:rsidR="004C0968" w:rsidRDefault="004C0968" w:rsidP="004C0968">
      <w:pPr>
        <w:pStyle w:val="Sadraj2"/>
        <w:rPr>
          <w:rFonts w:asciiTheme="minorHAnsi" w:eastAsiaTheme="minorEastAsia" w:hAnsiTheme="minorHAnsi" w:cstheme="minorBidi"/>
          <w:kern w:val="2"/>
          <w:sz w:val="24"/>
          <w:szCs w:val="24"/>
          <w:lang w:eastAsia="hr-HR"/>
          <w14:ligatures w14:val="standardContextual"/>
        </w:rPr>
      </w:pPr>
      <w:hyperlink w:anchor="_Toc205305688" w:history="1">
        <w:r w:rsidRPr="00F8770A">
          <w:rPr>
            <w:rStyle w:val="Hiperveza"/>
          </w:rPr>
          <w:t>2.11. Izvješće o provedbi Godišnjeg plana zahtjeva za darovanje nekretnina upućen od Ministarstva prostornog uređenja graditeljstva i državne imovine</w:t>
        </w:r>
        <w:r>
          <w:rPr>
            <w:webHidden/>
          </w:rPr>
          <w:tab/>
        </w:r>
        <w:r>
          <w:rPr>
            <w:webHidden/>
          </w:rPr>
          <w:fldChar w:fldCharType="begin"/>
        </w:r>
        <w:r>
          <w:rPr>
            <w:webHidden/>
          </w:rPr>
          <w:instrText xml:space="preserve"> PAGEREF _Toc205305688 \h </w:instrText>
        </w:r>
        <w:r>
          <w:rPr>
            <w:webHidden/>
          </w:rPr>
        </w:r>
        <w:r>
          <w:rPr>
            <w:webHidden/>
          </w:rPr>
          <w:fldChar w:fldCharType="separate"/>
        </w:r>
        <w:r w:rsidR="00052D46">
          <w:rPr>
            <w:webHidden/>
          </w:rPr>
          <w:t>33</w:t>
        </w:r>
        <w:r>
          <w:rPr>
            <w:webHidden/>
          </w:rPr>
          <w:fldChar w:fldCharType="end"/>
        </w:r>
      </w:hyperlink>
    </w:p>
    <w:p w14:paraId="09D305F7" w14:textId="44C3D2F8"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89" w:history="1">
        <w:r w:rsidRPr="00F8770A">
          <w:rPr>
            <w:rStyle w:val="Hiperveza"/>
            <w:rFonts w:asciiTheme="majorHAnsi" w:hAnsiTheme="majorHAnsi"/>
          </w:rPr>
          <w:t>3.</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hAnsiTheme="majorHAnsi"/>
          </w:rPr>
          <w:t>GODIŠNJA REALIZACIJA POSEBNIH CILJEVA I MJERA UPRAVLJANJA OPĆINSKOM IMOVINOM</w:t>
        </w:r>
        <w:r>
          <w:rPr>
            <w:webHidden/>
          </w:rPr>
          <w:tab/>
        </w:r>
        <w:r>
          <w:rPr>
            <w:webHidden/>
          </w:rPr>
          <w:fldChar w:fldCharType="begin"/>
        </w:r>
        <w:r>
          <w:rPr>
            <w:webHidden/>
          </w:rPr>
          <w:instrText xml:space="preserve"> PAGEREF _Toc205305689 \h </w:instrText>
        </w:r>
        <w:r>
          <w:rPr>
            <w:webHidden/>
          </w:rPr>
        </w:r>
        <w:r>
          <w:rPr>
            <w:webHidden/>
          </w:rPr>
          <w:fldChar w:fldCharType="separate"/>
        </w:r>
        <w:r w:rsidR="00052D46">
          <w:rPr>
            <w:webHidden/>
          </w:rPr>
          <w:t>34</w:t>
        </w:r>
        <w:r>
          <w:rPr>
            <w:webHidden/>
          </w:rPr>
          <w:fldChar w:fldCharType="end"/>
        </w:r>
      </w:hyperlink>
    </w:p>
    <w:p w14:paraId="7F987AA4" w14:textId="276C51EE"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90" w:history="1">
        <w:r w:rsidRPr="00F8770A">
          <w:rPr>
            <w:rStyle w:val="Hiperveza"/>
            <w:rFonts w:asciiTheme="majorHAnsi" w:eastAsia="Times New Roman" w:hAnsiTheme="majorHAnsi"/>
            <w:kern w:val="36"/>
            <w:lang w:eastAsia="hr-HR"/>
          </w:rPr>
          <w:t>4.</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eastAsia="Times New Roman" w:hAnsiTheme="majorHAnsi"/>
            <w:kern w:val="36"/>
            <w:lang w:eastAsia="hr-HR"/>
          </w:rPr>
          <w:t>POSEBAN CILJ 1.1. - „Učinkovito upravljanje nekretninama u vlasništvu Općine Gundinci“</w:t>
        </w:r>
        <w:r>
          <w:rPr>
            <w:webHidden/>
          </w:rPr>
          <w:tab/>
        </w:r>
        <w:r>
          <w:rPr>
            <w:webHidden/>
          </w:rPr>
          <w:fldChar w:fldCharType="begin"/>
        </w:r>
        <w:r>
          <w:rPr>
            <w:webHidden/>
          </w:rPr>
          <w:instrText xml:space="preserve"> PAGEREF _Toc205305690 \h </w:instrText>
        </w:r>
        <w:r>
          <w:rPr>
            <w:webHidden/>
          </w:rPr>
        </w:r>
        <w:r>
          <w:rPr>
            <w:webHidden/>
          </w:rPr>
          <w:fldChar w:fldCharType="separate"/>
        </w:r>
        <w:r w:rsidR="00052D46">
          <w:rPr>
            <w:webHidden/>
          </w:rPr>
          <w:t>36</w:t>
        </w:r>
        <w:r>
          <w:rPr>
            <w:webHidden/>
          </w:rPr>
          <w:fldChar w:fldCharType="end"/>
        </w:r>
      </w:hyperlink>
    </w:p>
    <w:p w14:paraId="17A5E256" w14:textId="04A2A847"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91" w:history="1">
        <w:r w:rsidRPr="00F8770A">
          <w:rPr>
            <w:rStyle w:val="Hiperveza"/>
            <w:rFonts w:asciiTheme="majorHAnsi" w:eastAsia="Times New Roman" w:hAnsiTheme="majorHAnsi"/>
            <w:kern w:val="36"/>
            <w:lang w:eastAsia="hr-HR"/>
          </w:rPr>
          <w:t>5.</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eastAsia="Times New Roman" w:hAnsiTheme="majorHAnsi"/>
            <w:kern w:val="36"/>
            <w:lang w:eastAsia="hr-HR"/>
          </w:rPr>
          <w:t>POSEBAN CILJ 1.2. - „Unaprjeđenje korporativnog upravljanja i vršenje kontrola Općine Gundinci kao (su)vlasnika trgovačkih društava“</w:t>
        </w:r>
        <w:r>
          <w:rPr>
            <w:webHidden/>
          </w:rPr>
          <w:tab/>
        </w:r>
        <w:r>
          <w:rPr>
            <w:webHidden/>
          </w:rPr>
          <w:fldChar w:fldCharType="begin"/>
        </w:r>
        <w:r>
          <w:rPr>
            <w:webHidden/>
          </w:rPr>
          <w:instrText xml:space="preserve"> PAGEREF _Toc205305691 \h </w:instrText>
        </w:r>
        <w:r>
          <w:rPr>
            <w:webHidden/>
          </w:rPr>
        </w:r>
        <w:r>
          <w:rPr>
            <w:webHidden/>
          </w:rPr>
          <w:fldChar w:fldCharType="separate"/>
        </w:r>
        <w:r w:rsidR="00052D46">
          <w:rPr>
            <w:webHidden/>
          </w:rPr>
          <w:t>41</w:t>
        </w:r>
        <w:r>
          <w:rPr>
            <w:webHidden/>
          </w:rPr>
          <w:fldChar w:fldCharType="end"/>
        </w:r>
      </w:hyperlink>
    </w:p>
    <w:p w14:paraId="51E8C15A" w14:textId="7A4E01D6"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92" w:history="1">
        <w:r w:rsidRPr="00F8770A">
          <w:rPr>
            <w:rStyle w:val="Hiperveza"/>
            <w:rFonts w:asciiTheme="majorHAnsi" w:eastAsia="Times New Roman" w:hAnsiTheme="majorHAnsi"/>
            <w:kern w:val="36"/>
            <w:lang w:eastAsia="hr-HR"/>
          </w:rPr>
          <w:t>6.</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eastAsia="Times New Roman" w:hAnsiTheme="majorHAnsi"/>
            <w:kern w:val="36"/>
            <w:lang w:eastAsia="hr-HR"/>
          </w:rPr>
          <w:t>POSEBAN CILJ 1.3. - „Uspostaviti jedinstven sustav i kriterije u procjeni vrijednosti pojedinog oblika imovine, kako bi se poštivalo važeće zakonodavstvo i što transparentnije odredila njezina vrijednost“</w:t>
        </w:r>
        <w:r>
          <w:rPr>
            <w:webHidden/>
          </w:rPr>
          <w:tab/>
        </w:r>
        <w:r>
          <w:rPr>
            <w:webHidden/>
          </w:rPr>
          <w:fldChar w:fldCharType="begin"/>
        </w:r>
        <w:r>
          <w:rPr>
            <w:webHidden/>
          </w:rPr>
          <w:instrText xml:space="preserve"> PAGEREF _Toc205305692 \h </w:instrText>
        </w:r>
        <w:r>
          <w:rPr>
            <w:webHidden/>
          </w:rPr>
        </w:r>
        <w:r>
          <w:rPr>
            <w:webHidden/>
          </w:rPr>
          <w:fldChar w:fldCharType="separate"/>
        </w:r>
        <w:r w:rsidR="00052D46">
          <w:rPr>
            <w:webHidden/>
          </w:rPr>
          <w:t>43</w:t>
        </w:r>
        <w:r>
          <w:rPr>
            <w:webHidden/>
          </w:rPr>
          <w:fldChar w:fldCharType="end"/>
        </w:r>
      </w:hyperlink>
    </w:p>
    <w:p w14:paraId="694E77CE" w14:textId="07F54CF5"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93" w:history="1">
        <w:r w:rsidRPr="00F8770A">
          <w:rPr>
            <w:rStyle w:val="Hiperveza"/>
            <w:rFonts w:asciiTheme="majorHAnsi" w:eastAsia="Times New Roman" w:hAnsiTheme="majorHAnsi"/>
            <w:kern w:val="36"/>
            <w:lang w:eastAsia="hr-HR"/>
          </w:rPr>
          <w:t>7.</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eastAsia="Times New Roman" w:hAnsiTheme="majorHAnsi"/>
            <w:kern w:val="36"/>
            <w:lang w:eastAsia="hr-HR"/>
          </w:rPr>
          <w:t>POSEBAN CILJ 1.4. - „Usklađenje i kontinuirano predlaganje te donošenje novih akata“</w:t>
        </w:r>
        <w:r>
          <w:rPr>
            <w:webHidden/>
          </w:rPr>
          <w:tab/>
        </w:r>
        <w:r>
          <w:rPr>
            <w:webHidden/>
          </w:rPr>
          <w:fldChar w:fldCharType="begin"/>
        </w:r>
        <w:r>
          <w:rPr>
            <w:webHidden/>
          </w:rPr>
          <w:instrText xml:space="preserve"> PAGEREF _Toc205305693 \h </w:instrText>
        </w:r>
        <w:r>
          <w:rPr>
            <w:webHidden/>
          </w:rPr>
        </w:r>
        <w:r>
          <w:rPr>
            <w:webHidden/>
          </w:rPr>
          <w:fldChar w:fldCharType="separate"/>
        </w:r>
        <w:r w:rsidR="00052D46">
          <w:rPr>
            <w:webHidden/>
          </w:rPr>
          <w:t>46</w:t>
        </w:r>
        <w:r>
          <w:rPr>
            <w:webHidden/>
          </w:rPr>
          <w:fldChar w:fldCharType="end"/>
        </w:r>
      </w:hyperlink>
    </w:p>
    <w:p w14:paraId="0256F913" w14:textId="5FEABE30"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94" w:history="1">
        <w:r w:rsidRPr="00F8770A">
          <w:rPr>
            <w:rStyle w:val="Hiperveza"/>
            <w:rFonts w:asciiTheme="majorHAnsi" w:eastAsia="Times New Roman" w:hAnsiTheme="majorHAnsi"/>
            <w:kern w:val="36"/>
            <w:lang w:eastAsia="hr-HR"/>
          </w:rPr>
          <w:t>8.</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eastAsia="Times New Roman" w:hAnsiTheme="majorHAnsi"/>
            <w:kern w:val="36"/>
            <w:lang w:eastAsia="hr-HR"/>
          </w:rPr>
          <w:t>POSEBAN CILJ 1.5. - „Ustroj, vođenje i redovno ažuriranje interne evidencije općinske imovine kojom upravlja Općina Gundinci“</w:t>
        </w:r>
        <w:r>
          <w:rPr>
            <w:webHidden/>
          </w:rPr>
          <w:tab/>
        </w:r>
        <w:r>
          <w:rPr>
            <w:webHidden/>
          </w:rPr>
          <w:fldChar w:fldCharType="begin"/>
        </w:r>
        <w:r>
          <w:rPr>
            <w:webHidden/>
          </w:rPr>
          <w:instrText xml:space="preserve"> PAGEREF _Toc205305694 \h </w:instrText>
        </w:r>
        <w:r>
          <w:rPr>
            <w:webHidden/>
          </w:rPr>
        </w:r>
        <w:r>
          <w:rPr>
            <w:webHidden/>
          </w:rPr>
          <w:fldChar w:fldCharType="separate"/>
        </w:r>
        <w:r w:rsidR="00052D46">
          <w:rPr>
            <w:webHidden/>
          </w:rPr>
          <w:t>47</w:t>
        </w:r>
        <w:r>
          <w:rPr>
            <w:webHidden/>
          </w:rPr>
          <w:fldChar w:fldCharType="end"/>
        </w:r>
      </w:hyperlink>
    </w:p>
    <w:p w14:paraId="5D9DFC35" w14:textId="4DCF9D59"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95" w:history="1">
        <w:r w:rsidRPr="00F8770A">
          <w:rPr>
            <w:rStyle w:val="Hiperveza"/>
            <w:rFonts w:asciiTheme="majorHAnsi" w:eastAsia="Times New Roman" w:hAnsiTheme="majorHAnsi"/>
            <w:kern w:val="36"/>
            <w:lang w:eastAsia="hr-HR"/>
          </w:rPr>
          <w:t>9.</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eastAsia="Times New Roman" w:hAnsiTheme="majorHAnsi"/>
            <w:kern w:val="36"/>
            <w:lang w:eastAsia="hr-HR"/>
          </w:rPr>
          <w:t>POSEBAN CILJ 1.6. - „Priprema, realizacija i izvještavanje o primjeni akata strateškog planiranja“</w:t>
        </w:r>
        <w:r>
          <w:rPr>
            <w:webHidden/>
          </w:rPr>
          <w:tab/>
        </w:r>
        <w:r>
          <w:rPr>
            <w:webHidden/>
          </w:rPr>
          <w:fldChar w:fldCharType="begin"/>
        </w:r>
        <w:r>
          <w:rPr>
            <w:webHidden/>
          </w:rPr>
          <w:instrText xml:space="preserve"> PAGEREF _Toc205305695 \h </w:instrText>
        </w:r>
        <w:r>
          <w:rPr>
            <w:webHidden/>
          </w:rPr>
        </w:r>
        <w:r>
          <w:rPr>
            <w:webHidden/>
          </w:rPr>
          <w:fldChar w:fldCharType="separate"/>
        </w:r>
        <w:r w:rsidR="00052D46">
          <w:rPr>
            <w:webHidden/>
          </w:rPr>
          <w:t>49</w:t>
        </w:r>
        <w:r>
          <w:rPr>
            <w:webHidden/>
          </w:rPr>
          <w:fldChar w:fldCharType="end"/>
        </w:r>
      </w:hyperlink>
    </w:p>
    <w:p w14:paraId="10E160D7" w14:textId="598AF42E" w:rsidR="004C0968" w:rsidRDefault="004C0968" w:rsidP="004C0968">
      <w:pPr>
        <w:pStyle w:val="Sadraj1"/>
        <w:rPr>
          <w:rFonts w:asciiTheme="minorHAnsi" w:eastAsiaTheme="minorEastAsia" w:hAnsiTheme="minorHAnsi" w:cstheme="minorBidi"/>
          <w:b w:val="0"/>
          <w:bCs w:val="0"/>
          <w:caps w:val="0"/>
          <w:kern w:val="2"/>
          <w:lang w:eastAsia="hr-HR"/>
          <w14:ligatures w14:val="standardContextual"/>
        </w:rPr>
      </w:pPr>
      <w:hyperlink w:anchor="_Toc205305696" w:history="1">
        <w:r w:rsidRPr="00F8770A">
          <w:rPr>
            <w:rStyle w:val="Hiperveza"/>
            <w:rFonts w:asciiTheme="majorHAnsi" w:eastAsia="Times New Roman" w:hAnsiTheme="majorHAnsi"/>
            <w:kern w:val="36"/>
            <w:lang w:eastAsia="hr-HR"/>
          </w:rPr>
          <w:t>10.</w:t>
        </w:r>
        <w:r>
          <w:rPr>
            <w:rFonts w:asciiTheme="minorHAnsi" w:eastAsiaTheme="minorEastAsia" w:hAnsiTheme="minorHAnsi" w:cstheme="minorBidi"/>
            <w:b w:val="0"/>
            <w:bCs w:val="0"/>
            <w:caps w:val="0"/>
            <w:kern w:val="2"/>
            <w:lang w:eastAsia="hr-HR"/>
            <w14:ligatures w14:val="standardContextual"/>
          </w:rPr>
          <w:tab/>
        </w:r>
        <w:r w:rsidRPr="00F8770A">
          <w:rPr>
            <w:rStyle w:val="Hiperveza"/>
            <w:rFonts w:asciiTheme="majorHAnsi" w:eastAsia="Times New Roman" w:hAnsiTheme="majorHAnsi"/>
            <w:kern w:val="36"/>
            <w:lang w:eastAsia="hr-HR"/>
          </w:rPr>
          <w:t>POSEBAN CILJ 1.7. - „Razvoj ljudskih resursa, informacijsko-komunikacijske tehnologije i financijskog aspekta Općine Gundinci“</w:t>
        </w:r>
        <w:r>
          <w:rPr>
            <w:webHidden/>
          </w:rPr>
          <w:tab/>
        </w:r>
        <w:r>
          <w:rPr>
            <w:webHidden/>
          </w:rPr>
          <w:fldChar w:fldCharType="begin"/>
        </w:r>
        <w:r>
          <w:rPr>
            <w:webHidden/>
          </w:rPr>
          <w:instrText xml:space="preserve"> PAGEREF _Toc205305696 \h </w:instrText>
        </w:r>
        <w:r>
          <w:rPr>
            <w:webHidden/>
          </w:rPr>
        </w:r>
        <w:r>
          <w:rPr>
            <w:webHidden/>
          </w:rPr>
          <w:fldChar w:fldCharType="separate"/>
        </w:r>
        <w:r w:rsidR="00052D46">
          <w:rPr>
            <w:webHidden/>
          </w:rPr>
          <w:t>51</w:t>
        </w:r>
        <w:r>
          <w:rPr>
            <w:webHidden/>
          </w:rPr>
          <w:fldChar w:fldCharType="end"/>
        </w:r>
      </w:hyperlink>
    </w:p>
    <w:p w14:paraId="0FB5B41D" w14:textId="314CCB95" w:rsidR="00CA1F7B" w:rsidRPr="00D86579" w:rsidRDefault="00EF5984" w:rsidP="004C0968">
      <w:pPr>
        <w:pStyle w:val="Sadraj1"/>
        <w:ind w:left="0" w:firstLine="0"/>
        <w:rPr>
          <w:rFonts w:asciiTheme="majorHAnsi" w:hAnsiTheme="majorHAnsi"/>
          <w:sz w:val="22"/>
          <w:szCs w:val="22"/>
        </w:rPr>
      </w:pPr>
      <w:r w:rsidRPr="00D86579">
        <w:rPr>
          <w:rFonts w:asciiTheme="majorHAnsi" w:hAnsiTheme="majorHAnsi"/>
          <w:sz w:val="22"/>
          <w:szCs w:val="22"/>
        </w:rPr>
        <w:lastRenderedPageBreak/>
        <w:fldChar w:fldCharType="end"/>
      </w:r>
    </w:p>
    <w:p w14:paraId="5284B766" w14:textId="77777777" w:rsidR="00734701" w:rsidRPr="00D86579" w:rsidRDefault="00734701" w:rsidP="0060577A">
      <w:pPr>
        <w:spacing w:after="0"/>
        <w:jc w:val="center"/>
        <w:rPr>
          <w:rFonts w:asciiTheme="majorHAnsi" w:hAnsiTheme="majorHAnsi"/>
          <w:b/>
          <w:i/>
          <w:sz w:val="24"/>
          <w:szCs w:val="24"/>
        </w:rPr>
      </w:pPr>
      <w:r w:rsidRPr="00D86579">
        <w:rPr>
          <w:rFonts w:asciiTheme="majorHAnsi" w:hAnsiTheme="majorHAnsi"/>
          <w:b/>
          <w:i/>
          <w:sz w:val="24"/>
          <w:szCs w:val="24"/>
        </w:rPr>
        <w:t>POPIS TABLICA</w:t>
      </w:r>
    </w:p>
    <w:p w14:paraId="487CADC7" w14:textId="77777777" w:rsidR="00CE18DE" w:rsidRPr="00D86579" w:rsidRDefault="00CE18DE" w:rsidP="0060577A">
      <w:pPr>
        <w:spacing w:after="0"/>
        <w:jc w:val="center"/>
        <w:rPr>
          <w:rFonts w:asciiTheme="majorHAnsi" w:hAnsiTheme="majorHAnsi"/>
          <w:b/>
          <w:sz w:val="24"/>
          <w:szCs w:val="24"/>
        </w:rPr>
      </w:pPr>
    </w:p>
    <w:p w14:paraId="78030F24" w14:textId="022011AC" w:rsidR="00634F68" w:rsidRDefault="00EF5984">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r w:rsidRPr="00D86579">
        <w:rPr>
          <w:rStyle w:val="Hiperveza"/>
          <w:rFonts w:asciiTheme="majorHAnsi" w:eastAsia="BatangChe" w:hAnsiTheme="majorHAnsi"/>
          <w:iCs/>
          <w:smallCaps w:val="0"/>
          <w:noProof/>
          <w:color w:val="auto"/>
          <w:sz w:val="22"/>
          <w:szCs w:val="22"/>
          <w:lang w:eastAsia="hr-HR"/>
        </w:rPr>
        <w:fldChar w:fldCharType="begin"/>
      </w:r>
      <w:r w:rsidR="00CE18DE" w:rsidRPr="00D86579">
        <w:rPr>
          <w:rStyle w:val="Hiperveza"/>
          <w:rFonts w:asciiTheme="majorHAnsi" w:eastAsia="BatangChe" w:hAnsiTheme="majorHAnsi"/>
          <w:iCs/>
          <w:smallCaps w:val="0"/>
          <w:noProof/>
          <w:color w:val="auto"/>
          <w:sz w:val="22"/>
          <w:szCs w:val="22"/>
          <w:lang w:eastAsia="hr-HR"/>
        </w:rPr>
        <w:instrText xml:space="preserve"> TOC \h \z \c "Tablica" </w:instrText>
      </w:r>
      <w:r w:rsidRPr="00D86579">
        <w:rPr>
          <w:rStyle w:val="Hiperveza"/>
          <w:rFonts w:asciiTheme="majorHAnsi" w:eastAsia="BatangChe" w:hAnsiTheme="majorHAnsi"/>
          <w:iCs/>
          <w:smallCaps w:val="0"/>
          <w:noProof/>
          <w:color w:val="auto"/>
          <w:sz w:val="22"/>
          <w:szCs w:val="22"/>
          <w:lang w:eastAsia="hr-HR"/>
        </w:rPr>
        <w:fldChar w:fldCharType="separate"/>
      </w:r>
      <w:hyperlink w:anchor="_Toc205743597" w:history="1">
        <w:r w:rsidR="00634F68" w:rsidRPr="00E45B17">
          <w:rPr>
            <w:rStyle w:val="Hiperveza"/>
            <w:rFonts w:asciiTheme="majorHAnsi" w:hAnsiTheme="majorHAnsi"/>
            <w:noProof/>
          </w:rPr>
          <w:t>Tablica 1. Trgovačka društva u (su)vlasništvu Općine Gundinci</w:t>
        </w:r>
        <w:r w:rsidR="00634F68">
          <w:rPr>
            <w:noProof/>
            <w:webHidden/>
          </w:rPr>
          <w:tab/>
        </w:r>
        <w:r w:rsidR="00634F68">
          <w:rPr>
            <w:noProof/>
            <w:webHidden/>
          </w:rPr>
          <w:fldChar w:fldCharType="begin"/>
        </w:r>
        <w:r w:rsidR="00634F68">
          <w:rPr>
            <w:noProof/>
            <w:webHidden/>
          </w:rPr>
          <w:instrText xml:space="preserve"> PAGEREF _Toc205743597 \h </w:instrText>
        </w:r>
        <w:r w:rsidR="00634F68">
          <w:rPr>
            <w:noProof/>
            <w:webHidden/>
          </w:rPr>
        </w:r>
        <w:r w:rsidR="00634F68">
          <w:rPr>
            <w:noProof/>
            <w:webHidden/>
          </w:rPr>
          <w:fldChar w:fldCharType="separate"/>
        </w:r>
        <w:r w:rsidR="00052D46">
          <w:rPr>
            <w:noProof/>
            <w:webHidden/>
          </w:rPr>
          <w:t>9</w:t>
        </w:r>
        <w:r w:rsidR="00634F68">
          <w:rPr>
            <w:noProof/>
            <w:webHidden/>
          </w:rPr>
          <w:fldChar w:fldCharType="end"/>
        </w:r>
      </w:hyperlink>
    </w:p>
    <w:p w14:paraId="2868D91B" w14:textId="35859569"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598" w:history="1">
        <w:r w:rsidRPr="00E45B17">
          <w:rPr>
            <w:rStyle w:val="Hiperveza"/>
            <w:rFonts w:asciiTheme="majorHAnsi" w:hAnsiTheme="majorHAnsi"/>
            <w:bCs/>
            <w:i/>
            <w:noProof/>
            <w:lang w:eastAsia="hr-HR"/>
          </w:rPr>
          <w:t xml:space="preserve">Tablica 2. Podaci o poslovnim prostorima u zakupu u vlasništvu Općine </w:t>
        </w:r>
        <w:r w:rsidRPr="00E45B17">
          <w:rPr>
            <w:rStyle w:val="Hiperveza"/>
            <w:rFonts w:asciiTheme="majorHAnsi" w:eastAsia="Times New Roman" w:hAnsiTheme="majorHAnsi"/>
            <w:bCs/>
            <w:i/>
            <w:noProof/>
            <w:lang w:eastAsia="hr-HR"/>
          </w:rPr>
          <w:t>Gundinci</w:t>
        </w:r>
        <w:r>
          <w:rPr>
            <w:noProof/>
            <w:webHidden/>
          </w:rPr>
          <w:tab/>
        </w:r>
        <w:r>
          <w:rPr>
            <w:noProof/>
            <w:webHidden/>
          </w:rPr>
          <w:fldChar w:fldCharType="begin"/>
        </w:r>
        <w:r>
          <w:rPr>
            <w:noProof/>
            <w:webHidden/>
          </w:rPr>
          <w:instrText xml:space="preserve"> PAGEREF _Toc205743598 \h </w:instrText>
        </w:r>
        <w:r>
          <w:rPr>
            <w:noProof/>
            <w:webHidden/>
          </w:rPr>
        </w:r>
        <w:r>
          <w:rPr>
            <w:noProof/>
            <w:webHidden/>
          </w:rPr>
          <w:fldChar w:fldCharType="separate"/>
        </w:r>
        <w:r w:rsidR="00052D46">
          <w:rPr>
            <w:noProof/>
            <w:webHidden/>
          </w:rPr>
          <w:t>11</w:t>
        </w:r>
        <w:r>
          <w:rPr>
            <w:noProof/>
            <w:webHidden/>
          </w:rPr>
          <w:fldChar w:fldCharType="end"/>
        </w:r>
      </w:hyperlink>
    </w:p>
    <w:p w14:paraId="595DB28E" w14:textId="0405A2AB"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599" w:history="1">
        <w:r w:rsidRPr="00E45B17">
          <w:rPr>
            <w:rStyle w:val="Hiperveza"/>
            <w:rFonts w:asciiTheme="majorHAnsi" w:hAnsiTheme="majorHAnsi"/>
            <w:bCs/>
            <w:i/>
            <w:noProof/>
            <w:lang w:eastAsia="hr-HR"/>
          </w:rPr>
          <w:t xml:space="preserve">Tablica 3. Podaci o stanovima u vlasništvu Općine </w:t>
        </w:r>
        <w:r w:rsidRPr="00E45B17">
          <w:rPr>
            <w:rStyle w:val="Hiperveza"/>
            <w:rFonts w:asciiTheme="majorHAnsi" w:eastAsia="Times New Roman" w:hAnsiTheme="majorHAnsi"/>
            <w:bCs/>
            <w:i/>
            <w:noProof/>
            <w:lang w:eastAsia="hr-HR"/>
          </w:rPr>
          <w:t>Gundinci</w:t>
        </w:r>
        <w:r>
          <w:rPr>
            <w:noProof/>
            <w:webHidden/>
          </w:rPr>
          <w:tab/>
        </w:r>
        <w:r>
          <w:rPr>
            <w:noProof/>
            <w:webHidden/>
          </w:rPr>
          <w:fldChar w:fldCharType="begin"/>
        </w:r>
        <w:r>
          <w:rPr>
            <w:noProof/>
            <w:webHidden/>
          </w:rPr>
          <w:instrText xml:space="preserve"> PAGEREF _Toc205743599 \h </w:instrText>
        </w:r>
        <w:r>
          <w:rPr>
            <w:noProof/>
            <w:webHidden/>
          </w:rPr>
        </w:r>
        <w:r>
          <w:rPr>
            <w:noProof/>
            <w:webHidden/>
          </w:rPr>
          <w:fldChar w:fldCharType="separate"/>
        </w:r>
        <w:r w:rsidR="00052D46">
          <w:rPr>
            <w:noProof/>
            <w:webHidden/>
          </w:rPr>
          <w:t>14</w:t>
        </w:r>
        <w:r>
          <w:rPr>
            <w:noProof/>
            <w:webHidden/>
          </w:rPr>
          <w:fldChar w:fldCharType="end"/>
        </w:r>
      </w:hyperlink>
    </w:p>
    <w:p w14:paraId="7A97D1F1" w14:textId="58C6C87A"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600" w:history="1">
        <w:r w:rsidRPr="00E45B17">
          <w:rPr>
            <w:rStyle w:val="Hiperveza"/>
            <w:rFonts w:asciiTheme="majorHAnsi" w:hAnsiTheme="majorHAnsi"/>
            <w:bCs/>
            <w:i/>
            <w:iCs/>
            <w:noProof/>
            <w:lang w:eastAsia="hr-HR"/>
          </w:rPr>
          <w:t xml:space="preserve">Tablica 4. </w:t>
        </w:r>
        <w:r w:rsidRPr="00E45B17">
          <w:rPr>
            <w:rStyle w:val="Hiperveza"/>
            <w:rFonts w:asciiTheme="majorHAnsi" w:eastAsia="Arial" w:hAnsiTheme="majorHAnsi"/>
            <w:bCs/>
            <w:i/>
            <w:iCs/>
            <w:noProof/>
            <w:lang w:eastAsia="hr-HR"/>
          </w:rPr>
          <w:t>Podaci o nogometnom  igralištu na području Općine Gundinci te o vlasništvu nad njim, prema stanju u zemljišnim knjigama</w:t>
        </w:r>
        <w:r>
          <w:rPr>
            <w:noProof/>
            <w:webHidden/>
          </w:rPr>
          <w:tab/>
        </w:r>
        <w:r>
          <w:rPr>
            <w:noProof/>
            <w:webHidden/>
          </w:rPr>
          <w:fldChar w:fldCharType="begin"/>
        </w:r>
        <w:r>
          <w:rPr>
            <w:noProof/>
            <w:webHidden/>
          </w:rPr>
          <w:instrText xml:space="preserve"> PAGEREF _Toc205743600 \h </w:instrText>
        </w:r>
        <w:r>
          <w:rPr>
            <w:noProof/>
            <w:webHidden/>
          </w:rPr>
        </w:r>
        <w:r>
          <w:rPr>
            <w:noProof/>
            <w:webHidden/>
          </w:rPr>
          <w:fldChar w:fldCharType="separate"/>
        </w:r>
        <w:r w:rsidR="00052D46">
          <w:rPr>
            <w:noProof/>
            <w:webHidden/>
          </w:rPr>
          <w:t>20</w:t>
        </w:r>
        <w:r>
          <w:rPr>
            <w:noProof/>
            <w:webHidden/>
          </w:rPr>
          <w:fldChar w:fldCharType="end"/>
        </w:r>
      </w:hyperlink>
    </w:p>
    <w:p w14:paraId="2D5DFB05" w14:textId="417CE053"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601" w:history="1">
        <w:r w:rsidRPr="00E45B17">
          <w:rPr>
            <w:rStyle w:val="Hiperveza"/>
            <w:rFonts w:asciiTheme="majorHAnsi" w:hAnsiTheme="majorHAnsi"/>
            <w:bCs/>
            <w:i/>
            <w:iCs/>
            <w:noProof/>
            <w:lang w:eastAsia="hr-HR"/>
          </w:rPr>
          <w:t xml:space="preserve">Tablica 5. </w:t>
        </w:r>
        <w:r w:rsidRPr="00E45B17">
          <w:rPr>
            <w:rStyle w:val="Hiperveza"/>
            <w:rFonts w:asciiTheme="majorHAnsi" w:eastAsia="Arial" w:hAnsiTheme="majorHAnsi"/>
            <w:bCs/>
            <w:i/>
            <w:iCs/>
            <w:noProof/>
            <w:lang w:eastAsia="hr-HR"/>
          </w:rPr>
          <w:t>Podaci o vrijednosti nogometnih igrališta u vlasništvu Općine Gundinci  krajem 2024.</w:t>
        </w:r>
        <w:r>
          <w:rPr>
            <w:noProof/>
            <w:webHidden/>
          </w:rPr>
          <w:tab/>
        </w:r>
        <w:r>
          <w:rPr>
            <w:noProof/>
            <w:webHidden/>
          </w:rPr>
          <w:fldChar w:fldCharType="begin"/>
        </w:r>
        <w:r>
          <w:rPr>
            <w:noProof/>
            <w:webHidden/>
          </w:rPr>
          <w:instrText xml:space="preserve"> PAGEREF _Toc205743601 \h </w:instrText>
        </w:r>
        <w:r>
          <w:rPr>
            <w:noProof/>
            <w:webHidden/>
          </w:rPr>
        </w:r>
        <w:r>
          <w:rPr>
            <w:noProof/>
            <w:webHidden/>
          </w:rPr>
          <w:fldChar w:fldCharType="separate"/>
        </w:r>
        <w:r w:rsidR="00052D46">
          <w:rPr>
            <w:noProof/>
            <w:webHidden/>
          </w:rPr>
          <w:t>20</w:t>
        </w:r>
        <w:r>
          <w:rPr>
            <w:noProof/>
            <w:webHidden/>
          </w:rPr>
          <w:fldChar w:fldCharType="end"/>
        </w:r>
      </w:hyperlink>
    </w:p>
    <w:p w14:paraId="0973BB06" w14:textId="73226A3B"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602" w:history="1">
        <w:r w:rsidRPr="00E45B17">
          <w:rPr>
            <w:rStyle w:val="Hiperveza"/>
            <w:rFonts w:asciiTheme="majorHAnsi" w:hAnsiTheme="majorHAnsi"/>
            <w:bCs/>
            <w:i/>
            <w:iCs/>
            <w:noProof/>
            <w:lang w:eastAsia="hr-HR"/>
          </w:rPr>
          <w:t xml:space="preserve">Tablica 6. </w:t>
        </w:r>
        <w:r w:rsidRPr="00E45B17">
          <w:rPr>
            <w:rStyle w:val="Hiperveza"/>
            <w:rFonts w:asciiTheme="majorHAnsi" w:eastAsia="Arial" w:hAnsiTheme="majorHAnsi"/>
            <w:bCs/>
            <w:i/>
            <w:iCs/>
            <w:noProof/>
            <w:lang w:eastAsia="hr-HR"/>
          </w:rPr>
          <w:t>Podaci o nogometnom klubu i broju sportaša, korisnika nogometnih igrališta u vlasništvu Općine Gundinci, krajem 2024. godine</w:t>
        </w:r>
        <w:r>
          <w:rPr>
            <w:noProof/>
            <w:webHidden/>
          </w:rPr>
          <w:tab/>
        </w:r>
        <w:r>
          <w:rPr>
            <w:noProof/>
            <w:webHidden/>
          </w:rPr>
          <w:fldChar w:fldCharType="begin"/>
        </w:r>
        <w:r>
          <w:rPr>
            <w:noProof/>
            <w:webHidden/>
          </w:rPr>
          <w:instrText xml:space="preserve"> PAGEREF _Toc205743602 \h </w:instrText>
        </w:r>
        <w:r>
          <w:rPr>
            <w:noProof/>
            <w:webHidden/>
          </w:rPr>
        </w:r>
        <w:r>
          <w:rPr>
            <w:noProof/>
            <w:webHidden/>
          </w:rPr>
          <w:fldChar w:fldCharType="separate"/>
        </w:r>
        <w:r w:rsidR="00052D46">
          <w:rPr>
            <w:noProof/>
            <w:webHidden/>
          </w:rPr>
          <w:t>21</w:t>
        </w:r>
        <w:r>
          <w:rPr>
            <w:noProof/>
            <w:webHidden/>
          </w:rPr>
          <w:fldChar w:fldCharType="end"/>
        </w:r>
      </w:hyperlink>
    </w:p>
    <w:p w14:paraId="37DA7E3E" w14:textId="15148AA7"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603" w:history="1">
        <w:r w:rsidRPr="00E45B17">
          <w:rPr>
            <w:rStyle w:val="Hiperveza"/>
            <w:rFonts w:asciiTheme="majorHAnsi" w:hAnsiTheme="majorHAnsi"/>
            <w:bCs/>
            <w:i/>
            <w:iCs/>
            <w:noProof/>
            <w:lang w:eastAsia="hr-HR"/>
          </w:rPr>
          <w:t xml:space="preserve">Tablica 7. </w:t>
        </w:r>
        <w:r w:rsidRPr="00E45B17">
          <w:rPr>
            <w:rStyle w:val="Hiperveza"/>
            <w:rFonts w:asciiTheme="majorHAnsi" w:eastAsia="Arial" w:hAnsiTheme="majorHAnsi"/>
            <w:bCs/>
            <w:i/>
            <w:iCs/>
            <w:noProof/>
            <w:lang w:eastAsia="hr-HR"/>
          </w:rPr>
          <w:t>Podaci o rashodima Općine Gundinci, po osnovi upravljanja i raspolaganja nogometnim igralištima u vlasništvu Općine Gundinci krajem 2024. godine</w:t>
        </w:r>
        <w:r>
          <w:rPr>
            <w:noProof/>
            <w:webHidden/>
          </w:rPr>
          <w:tab/>
        </w:r>
        <w:r>
          <w:rPr>
            <w:noProof/>
            <w:webHidden/>
          </w:rPr>
          <w:fldChar w:fldCharType="begin"/>
        </w:r>
        <w:r>
          <w:rPr>
            <w:noProof/>
            <w:webHidden/>
          </w:rPr>
          <w:instrText xml:space="preserve"> PAGEREF _Toc205743603 \h </w:instrText>
        </w:r>
        <w:r>
          <w:rPr>
            <w:noProof/>
            <w:webHidden/>
          </w:rPr>
        </w:r>
        <w:r>
          <w:rPr>
            <w:noProof/>
            <w:webHidden/>
          </w:rPr>
          <w:fldChar w:fldCharType="separate"/>
        </w:r>
        <w:r w:rsidR="00052D46">
          <w:rPr>
            <w:noProof/>
            <w:webHidden/>
          </w:rPr>
          <w:t>21</w:t>
        </w:r>
        <w:r>
          <w:rPr>
            <w:noProof/>
            <w:webHidden/>
          </w:rPr>
          <w:fldChar w:fldCharType="end"/>
        </w:r>
      </w:hyperlink>
    </w:p>
    <w:p w14:paraId="5429D8AE" w14:textId="40E64C46"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604" w:history="1">
        <w:r w:rsidRPr="00E45B17">
          <w:rPr>
            <w:rStyle w:val="Hiperveza"/>
            <w:rFonts w:asciiTheme="majorHAnsi" w:hAnsiTheme="majorHAnsi"/>
            <w:bCs/>
            <w:i/>
            <w:iCs/>
            <w:noProof/>
            <w:lang w:eastAsia="hr-HR"/>
          </w:rPr>
          <w:t>Tablica 8.</w:t>
        </w:r>
        <w:r w:rsidRPr="00E45B17">
          <w:rPr>
            <w:rStyle w:val="Hiperveza"/>
            <w:rFonts w:asciiTheme="majorHAnsi" w:eastAsia="Arial" w:hAnsiTheme="majorHAnsi"/>
            <w:bCs/>
            <w:i/>
            <w:iCs/>
            <w:noProof/>
            <w:lang w:eastAsia="hr-HR"/>
          </w:rPr>
          <w:t xml:space="preserve"> Ciljevi u učinkovitosti upravljanja i raspolaganja nogometnim stadionima i igralištima u vlasništvu lokalnih jedinica</w:t>
        </w:r>
        <w:r>
          <w:rPr>
            <w:noProof/>
            <w:webHidden/>
          </w:rPr>
          <w:tab/>
        </w:r>
        <w:r>
          <w:rPr>
            <w:noProof/>
            <w:webHidden/>
          </w:rPr>
          <w:fldChar w:fldCharType="begin"/>
        </w:r>
        <w:r>
          <w:rPr>
            <w:noProof/>
            <w:webHidden/>
          </w:rPr>
          <w:instrText xml:space="preserve"> PAGEREF _Toc205743604 \h </w:instrText>
        </w:r>
        <w:r>
          <w:rPr>
            <w:noProof/>
            <w:webHidden/>
          </w:rPr>
        </w:r>
        <w:r>
          <w:rPr>
            <w:noProof/>
            <w:webHidden/>
          </w:rPr>
          <w:fldChar w:fldCharType="separate"/>
        </w:r>
        <w:r w:rsidR="00052D46">
          <w:rPr>
            <w:noProof/>
            <w:webHidden/>
          </w:rPr>
          <w:t>22</w:t>
        </w:r>
        <w:r>
          <w:rPr>
            <w:noProof/>
            <w:webHidden/>
          </w:rPr>
          <w:fldChar w:fldCharType="end"/>
        </w:r>
      </w:hyperlink>
    </w:p>
    <w:p w14:paraId="646A61FA" w14:textId="189A4D8B"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605" w:history="1">
        <w:r w:rsidRPr="00E45B17">
          <w:rPr>
            <w:rStyle w:val="Hiperveza"/>
            <w:rFonts w:asciiTheme="majorHAnsi" w:hAnsiTheme="majorHAnsi"/>
            <w:noProof/>
          </w:rPr>
          <w:t xml:space="preserve">Tablica 9. Sažeti prikaz ciljeva i realizacije aktivnosti izvedbenih mjera za godišnji plan postupaka vezanih uz savjetovanje s javnošću i pravo na pristup informacijama koje se tiču upravljanja i raspolaganja imovinom u vlasništvu Općine </w:t>
        </w:r>
        <w:r w:rsidRPr="00E45B17">
          <w:rPr>
            <w:rStyle w:val="Hiperveza"/>
            <w:rFonts w:asciiTheme="majorHAnsi" w:eastAsia="Times New Roman" w:hAnsiTheme="majorHAnsi"/>
            <w:noProof/>
          </w:rPr>
          <w:t>Gundinci</w:t>
        </w:r>
        <w:r>
          <w:rPr>
            <w:noProof/>
            <w:webHidden/>
          </w:rPr>
          <w:tab/>
        </w:r>
        <w:r>
          <w:rPr>
            <w:noProof/>
            <w:webHidden/>
          </w:rPr>
          <w:fldChar w:fldCharType="begin"/>
        </w:r>
        <w:r>
          <w:rPr>
            <w:noProof/>
            <w:webHidden/>
          </w:rPr>
          <w:instrText xml:space="preserve"> PAGEREF _Toc205743605 \h </w:instrText>
        </w:r>
        <w:r>
          <w:rPr>
            <w:noProof/>
            <w:webHidden/>
          </w:rPr>
        </w:r>
        <w:r>
          <w:rPr>
            <w:noProof/>
            <w:webHidden/>
          </w:rPr>
          <w:fldChar w:fldCharType="separate"/>
        </w:r>
        <w:r w:rsidR="00052D46">
          <w:rPr>
            <w:noProof/>
            <w:webHidden/>
          </w:rPr>
          <w:t>31</w:t>
        </w:r>
        <w:r>
          <w:rPr>
            <w:noProof/>
            <w:webHidden/>
          </w:rPr>
          <w:fldChar w:fldCharType="end"/>
        </w:r>
      </w:hyperlink>
    </w:p>
    <w:p w14:paraId="603D9AB2" w14:textId="20583766" w:rsidR="00634F68" w:rsidRDefault="00634F68">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5743606" w:history="1">
        <w:r w:rsidRPr="00E45B17">
          <w:rPr>
            <w:rStyle w:val="Hiperveza"/>
            <w:rFonts w:asciiTheme="majorHAnsi" w:hAnsiTheme="majorHAnsi"/>
            <w:i/>
            <w:noProof/>
          </w:rPr>
          <w:t>Tablica 10. Pregled posebnih ciljeva i mjera</w:t>
        </w:r>
        <w:r>
          <w:rPr>
            <w:noProof/>
            <w:webHidden/>
          </w:rPr>
          <w:tab/>
        </w:r>
        <w:r>
          <w:rPr>
            <w:noProof/>
            <w:webHidden/>
          </w:rPr>
          <w:fldChar w:fldCharType="begin"/>
        </w:r>
        <w:r>
          <w:rPr>
            <w:noProof/>
            <w:webHidden/>
          </w:rPr>
          <w:instrText xml:space="preserve"> PAGEREF _Toc205743606 \h </w:instrText>
        </w:r>
        <w:r>
          <w:rPr>
            <w:noProof/>
            <w:webHidden/>
          </w:rPr>
        </w:r>
        <w:r>
          <w:rPr>
            <w:noProof/>
            <w:webHidden/>
          </w:rPr>
          <w:fldChar w:fldCharType="separate"/>
        </w:r>
        <w:r w:rsidR="00052D46">
          <w:rPr>
            <w:noProof/>
            <w:webHidden/>
          </w:rPr>
          <w:t>35</w:t>
        </w:r>
        <w:r>
          <w:rPr>
            <w:noProof/>
            <w:webHidden/>
          </w:rPr>
          <w:fldChar w:fldCharType="end"/>
        </w:r>
      </w:hyperlink>
    </w:p>
    <w:p w14:paraId="79B6E1C8" w14:textId="36648791" w:rsidR="00F356E9" w:rsidRPr="00D86579" w:rsidRDefault="00EF5984" w:rsidP="00E6725C">
      <w:pPr>
        <w:pStyle w:val="Tablicaslika"/>
        <w:tabs>
          <w:tab w:val="right" w:leader="dot" w:pos="9060"/>
        </w:tabs>
        <w:jc w:val="both"/>
        <w:rPr>
          <w:rFonts w:asciiTheme="majorHAnsi" w:eastAsia="Times New Roman" w:hAnsiTheme="majorHAnsi"/>
          <w:iCs/>
          <w:sz w:val="22"/>
          <w:szCs w:val="22"/>
        </w:rPr>
      </w:pPr>
      <w:r w:rsidRPr="00D86579">
        <w:rPr>
          <w:rStyle w:val="Hiperveza"/>
          <w:rFonts w:asciiTheme="majorHAnsi" w:eastAsia="BatangChe" w:hAnsiTheme="majorHAnsi"/>
          <w:iCs/>
          <w:smallCaps w:val="0"/>
          <w:noProof/>
          <w:color w:val="auto"/>
          <w:sz w:val="22"/>
          <w:szCs w:val="22"/>
          <w:lang w:eastAsia="hr-HR"/>
        </w:rPr>
        <w:fldChar w:fldCharType="end"/>
      </w:r>
    </w:p>
    <w:p w14:paraId="7800B1E2" w14:textId="77777777" w:rsidR="003B1DFE" w:rsidRPr="00D86579" w:rsidRDefault="003B1DFE">
      <w:pPr>
        <w:rPr>
          <w:rFonts w:asciiTheme="majorHAnsi" w:eastAsia="Times New Roman" w:hAnsiTheme="majorHAnsi"/>
          <w:b/>
          <w:bCs/>
          <w:kern w:val="36"/>
          <w:sz w:val="26"/>
          <w:szCs w:val="26"/>
          <w:lang w:eastAsia="hr-HR"/>
        </w:rPr>
        <w:sectPr w:rsidR="003B1DFE" w:rsidRPr="00D86579" w:rsidSect="00964C5D">
          <w:footerReference w:type="first" r:id="rId9"/>
          <w:pgSz w:w="11906" w:h="16838"/>
          <w:pgMar w:top="1134" w:right="1418" w:bottom="1418" w:left="1418" w:header="709" w:footer="709" w:gutter="0"/>
          <w:cols w:space="708"/>
          <w:titlePg/>
          <w:docGrid w:linePitch="360"/>
        </w:sectPr>
      </w:pPr>
      <w:bookmarkStart w:id="123" w:name="_Toc462324641"/>
    </w:p>
    <w:p w14:paraId="3B3C9638" w14:textId="5FB3CDF0" w:rsidR="00F13D9E" w:rsidRPr="00D86579" w:rsidRDefault="00AA075E">
      <w:pPr>
        <w:pStyle w:val="Naslov1"/>
        <w:numPr>
          <w:ilvl w:val="0"/>
          <w:numId w:val="7"/>
        </w:numPr>
        <w:spacing w:before="0" w:beforeAutospacing="0" w:after="200" w:afterAutospacing="0" w:line="276" w:lineRule="auto"/>
        <w:ind w:left="142" w:firstLine="0"/>
        <w:jc w:val="both"/>
        <w:rPr>
          <w:rFonts w:asciiTheme="majorHAnsi" w:hAnsiTheme="majorHAnsi"/>
          <w:sz w:val="26"/>
          <w:szCs w:val="26"/>
        </w:rPr>
      </w:pPr>
      <w:bookmarkStart w:id="124" w:name="_Toc205305674"/>
      <w:r w:rsidRPr="00D86579">
        <w:rPr>
          <w:rFonts w:asciiTheme="majorHAnsi" w:hAnsiTheme="majorHAnsi"/>
          <w:sz w:val="26"/>
          <w:szCs w:val="26"/>
        </w:rPr>
        <w:lastRenderedPageBreak/>
        <w:t>UVOD</w:t>
      </w:r>
      <w:bookmarkEnd w:id="123"/>
      <w:bookmarkEnd w:id="124"/>
    </w:p>
    <w:p w14:paraId="16C2179D" w14:textId="206CEEB7" w:rsidR="0031479E" w:rsidRPr="00D86579" w:rsidRDefault="00F636D6" w:rsidP="0031479E">
      <w:pPr>
        <w:ind w:firstLine="567"/>
        <w:jc w:val="both"/>
        <w:rPr>
          <w:rFonts w:asciiTheme="majorHAnsi" w:eastAsia="Times New Roman" w:hAnsiTheme="majorHAnsi"/>
          <w:sz w:val="24"/>
          <w:szCs w:val="24"/>
        </w:rPr>
      </w:pPr>
      <w:r w:rsidRPr="00D86579">
        <w:rPr>
          <w:rFonts w:asciiTheme="majorHAnsi" w:hAnsiTheme="majorHAnsi"/>
          <w:sz w:val="24"/>
          <w:szCs w:val="24"/>
        </w:rPr>
        <w:t xml:space="preserve">Općina </w:t>
      </w:r>
      <w:r w:rsidR="00706533" w:rsidRPr="00D86579">
        <w:rPr>
          <w:rFonts w:asciiTheme="majorHAnsi" w:hAnsiTheme="majorHAnsi"/>
          <w:sz w:val="24"/>
          <w:szCs w:val="24"/>
        </w:rPr>
        <w:t xml:space="preserve">Gundinci </w:t>
      </w:r>
      <w:r w:rsidR="0031479E" w:rsidRPr="00D86579">
        <w:rPr>
          <w:rFonts w:asciiTheme="majorHAnsi" w:hAnsiTheme="majorHAnsi"/>
          <w:sz w:val="24"/>
          <w:szCs w:val="24"/>
        </w:rPr>
        <w:t xml:space="preserve">izrađuje Izvješće o provedbi </w:t>
      </w:r>
      <w:r w:rsidR="00556DEC" w:rsidRPr="00D86579">
        <w:rPr>
          <w:rFonts w:asciiTheme="majorHAnsi" w:hAnsiTheme="majorHAnsi"/>
          <w:sz w:val="24"/>
          <w:szCs w:val="24"/>
        </w:rPr>
        <w:t>P</w:t>
      </w:r>
      <w:r w:rsidR="0031479E" w:rsidRPr="00D86579">
        <w:rPr>
          <w:rFonts w:asciiTheme="majorHAnsi" w:hAnsiTheme="majorHAnsi"/>
          <w:sz w:val="24"/>
          <w:szCs w:val="24"/>
        </w:rPr>
        <w:t xml:space="preserve">lana upravljanja imovinom u vlasništvu </w:t>
      </w:r>
      <w:r w:rsidR="00DE1D93" w:rsidRPr="00D86579">
        <w:rPr>
          <w:rFonts w:asciiTheme="majorHAnsi" w:hAnsiTheme="majorHAnsi"/>
          <w:sz w:val="24"/>
          <w:szCs w:val="24"/>
        </w:rPr>
        <w:t xml:space="preserve">Općine </w:t>
      </w:r>
      <w:r w:rsidR="00706533" w:rsidRPr="00D86579">
        <w:rPr>
          <w:rFonts w:asciiTheme="majorHAnsi" w:hAnsiTheme="majorHAnsi"/>
          <w:sz w:val="24"/>
          <w:szCs w:val="24"/>
        </w:rPr>
        <w:t xml:space="preserve">Gundinci </w:t>
      </w:r>
      <w:r w:rsidR="0031479E" w:rsidRPr="00D86579">
        <w:rPr>
          <w:rFonts w:asciiTheme="majorHAnsi" w:hAnsiTheme="majorHAnsi"/>
          <w:sz w:val="24"/>
          <w:szCs w:val="24"/>
        </w:rPr>
        <w:t>za 202</w:t>
      </w:r>
      <w:r w:rsidR="00D248C6">
        <w:rPr>
          <w:rFonts w:asciiTheme="majorHAnsi" w:hAnsiTheme="majorHAnsi"/>
          <w:sz w:val="24"/>
          <w:szCs w:val="24"/>
        </w:rPr>
        <w:t>4</w:t>
      </w:r>
      <w:r w:rsidR="0031479E" w:rsidRPr="00D86579">
        <w:rPr>
          <w:rFonts w:asciiTheme="majorHAnsi" w:hAnsiTheme="majorHAnsi"/>
          <w:sz w:val="24"/>
          <w:szCs w:val="24"/>
        </w:rPr>
        <w:t>. godinu (dalje u tekstu Izvješće za 202</w:t>
      </w:r>
      <w:r w:rsidR="00D248C6">
        <w:rPr>
          <w:rFonts w:asciiTheme="majorHAnsi" w:hAnsiTheme="majorHAnsi"/>
          <w:sz w:val="24"/>
          <w:szCs w:val="24"/>
        </w:rPr>
        <w:t>4</w:t>
      </w:r>
      <w:r w:rsidR="0031479E" w:rsidRPr="00D86579">
        <w:rPr>
          <w:rFonts w:asciiTheme="majorHAnsi" w:hAnsiTheme="majorHAnsi"/>
          <w:sz w:val="24"/>
          <w:szCs w:val="24"/>
        </w:rPr>
        <w:t xml:space="preserve">. godinu). </w:t>
      </w:r>
      <w:r w:rsidR="00313754" w:rsidRPr="00D86579">
        <w:rPr>
          <w:rFonts w:asciiTheme="majorHAnsi" w:hAnsiTheme="majorHAnsi"/>
          <w:sz w:val="24"/>
          <w:szCs w:val="24"/>
        </w:rPr>
        <w:t>Prema Zakonu o upravljanju nekretninama i pokretninama u vlasništvu Republike Hrvatske (»Narodne novine« broj 155/23) normirani su dokumenti upravljanja i raspolaganja imovinom: Strategija upravljanja imovinom, Plan upravljanja imovinom i Izvješće o provedbi Plana upravljanja imovinom. Navedena tri dokumenta ključni su i međusobno povezani dokumenti upravljanja i raspolaganja imovinom</w:t>
      </w:r>
      <w:r w:rsidR="0031479E" w:rsidRPr="00D86579">
        <w:rPr>
          <w:rFonts w:asciiTheme="majorHAnsi" w:eastAsia="Times New Roman" w:hAnsiTheme="majorHAnsi"/>
          <w:sz w:val="24"/>
          <w:szCs w:val="24"/>
        </w:rPr>
        <w:t>.</w:t>
      </w:r>
    </w:p>
    <w:p w14:paraId="2F108F25" w14:textId="1092278D" w:rsidR="0031479E" w:rsidRPr="00D86579" w:rsidRDefault="0031479E" w:rsidP="0031479E">
      <w:pPr>
        <w:ind w:firstLine="567"/>
        <w:jc w:val="both"/>
        <w:rPr>
          <w:rFonts w:asciiTheme="majorHAnsi" w:eastAsia="Times New Roman" w:hAnsiTheme="majorHAnsi"/>
          <w:sz w:val="24"/>
          <w:szCs w:val="24"/>
        </w:rPr>
      </w:pPr>
      <w:r w:rsidRPr="00D86579">
        <w:rPr>
          <w:rFonts w:asciiTheme="majorHAnsi" w:hAnsiTheme="majorHAnsi"/>
          <w:sz w:val="24"/>
          <w:szCs w:val="24"/>
        </w:rPr>
        <w:t xml:space="preserve">Strategijom su određeni srednjoročni ciljevi i smjernice upravljanja imovinom uvažavajući pri tome gospodarske i razvojne interese </w:t>
      </w:r>
      <w:r w:rsidR="00F81A08" w:rsidRPr="00D86579">
        <w:rPr>
          <w:rFonts w:asciiTheme="majorHAnsi" w:hAnsiTheme="majorHAnsi"/>
          <w:sz w:val="24"/>
          <w:szCs w:val="24"/>
        </w:rPr>
        <w:t xml:space="preserve">Općine </w:t>
      </w:r>
      <w:r w:rsidR="00706533" w:rsidRPr="00D86579">
        <w:rPr>
          <w:rFonts w:asciiTheme="majorHAnsi" w:hAnsiTheme="majorHAnsi"/>
          <w:sz w:val="24"/>
          <w:szCs w:val="24"/>
        </w:rPr>
        <w:t>Gundinci</w:t>
      </w:r>
      <w:r w:rsidRPr="00D86579">
        <w:rPr>
          <w:rFonts w:asciiTheme="majorHAnsi" w:hAnsiTheme="majorHAnsi"/>
          <w:sz w:val="24"/>
          <w:szCs w:val="24"/>
        </w:rPr>
        <w:t xml:space="preserve">. Planovi upravljanja imovinom u vlasništvu </w:t>
      </w:r>
      <w:r w:rsidR="00F81A08" w:rsidRPr="00D86579">
        <w:rPr>
          <w:rFonts w:asciiTheme="majorHAnsi" w:hAnsiTheme="majorHAnsi"/>
          <w:sz w:val="24"/>
          <w:szCs w:val="24"/>
        </w:rPr>
        <w:t xml:space="preserve">Općine </w:t>
      </w:r>
      <w:r w:rsidR="00706533" w:rsidRPr="00D86579">
        <w:rPr>
          <w:rFonts w:asciiTheme="majorHAnsi" w:hAnsiTheme="majorHAnsi"/>
          <w:sz w:val="24"/>
          <w:szCs w:val="24"/>
        </w:rPr>
        <w:t xml:space="preserve">Gundinci </w:t>
      </w:r>
      <w:r w:rsidRPr="00D86579">
        <w:rPr>
          <w:rFonts w:asciiTheme="majorHAnsi" w:hAnsiTheme="majorHAnsi"/>
          <w:sz w:val="24"/>
          <w:szCs w:val="24"/>
        </w:rPr>
        <w:t xml:space="preserve">usklađeni su sa Strategijom, sadrže detaljnu analizu stanja i razrađene planirane aktivnosti u upravljanju pojedinim oblicima imovine u vlasništvu </w:t>
      </w:r>
      <w:r w:rsidR="00671AB7" w:rsidRPr="00D86579">
        <w:rPr>
          <w:rFonts w:asciiTheme="majorHAnsi" w:hAnsiTheme="majorHAnsi"/>
          <w:sz w:val="24"/>
          <w:szCs w:val="24"/>
        </w:rPr>
        <w:t>Općine.</w:t>
      </w:r>
      <w:r w:rsidRPr="00D86579">
        <w:rPr>
          <w:rFonts w:asciiTheme="majorHAnsi" w:hAnsiTheme="majorHAnsi"/>
          <w:sz w:val="24"/>
          <w:szCs w:val="24"/>
        </w:rPr>
        <w:t xml:space="preserve"> Plan upravljanja imovinom je jedinstveni dokument sveobuhvatnog prikaza transparentnog upravljanja imovinom u vlasništvu Općine</w:t>
      </w:r>
      <w:r w:rsidR="000B373F" w:rsidRPr="00D86579">
        <w:rPr>
          <w:rFonts w:asciiTheme="majorHAnsi" w:hAnsiTheme="majorHAnsi"/>
          <w:sz w:val="24"/>
          <w:szCs w:val="24"/>
        </w:rPr>
        <w:t xml:space="preserve"> </w:t>
      </w:r>
      <w:r w:rsidR="00706533" w:rsidRPr="00D86579">
        <w:rPr>
          <w:rFonts w:asciiTheme="majorHAnsi" w:hAnsiTheme="majorHAnsi"/>
          <w:sz w:val="24"/>
          <w:szCs w:val="24"/>
        </w:rPr>
        <w:t>Gundinci</w:t>
      </w:r>
      <w:r w:rsidRPr="00D86579">
        <w:rPr>
          <w:rFonts w:asciiTheme="majorHAnsi" w:hAnsiTheme="majorHAnsi"/>
          <w:sz w:val="24"/>
          <w:szCs w:val="24"/>
        </w:rPr>
        <w:t xml:space="preserve">. Smjernice Strategije, a time i odrednica godišnjih planova jest pronalaženje optimalnih rješenja koja će dugoročno očuvati imovinu, čuvati interese Općine i generirati gospodarski rast kako bi se osigurala kontrola, javni interes i pravično raspolaganje imovinom u vlasništvu Općine </w:t>
      </w:r>
      <w:bookmarkStart w:id="125" w:name="page4"/>
      <w:bookmarkEnd w:id="125"/>
      <w:r w:rsidR="00706533" w:rsidRPr="00D86579">
        <w:rPr>
          <w:rFonts w:asciiTheme="majorHAnsi" w:hAnsiTheme="majorHAnsi"/>
          <w:sz w:val="24"/>
          <w:szCs w:val="24"/>
        </w:rPr>
        <w:t>Gundinci</w:t>
      </w:r>
      <w:r w:rsidR="00E17061" w:rsidRPr="00D86579">
        <w:rPr>
          <w:rFonts w:asciiTheme="majorHAnsi" w:hAnsiTheme="majorHAnsi"/>
          <w:sz w:val="24"/>
          <w:szCs w:val="24"/>
        </w:rPr>
        <w:t>.</w:t>
      </w:r>
      <w:r w:rsidR="00361803">
        <w:rPr>
          <w:rFonts w:asciiTheme="majorHAnsi" w:hAnsiTheme="majorHAnsi"/>
          <w:sz w:val="24"/>
          <w:szCs w:val="24"/>
        </w:rPr>
        <w:t xml:space="preserve"> Plan se donosi za razdoblje od godinu dana.</w:t>
      </w:r>
    </w:p>
    <w:p w14:paraId="29503F42" w14:textId="63C92513" w:rsidR="0031479E" w:rsidRPr="00D86579" w:rsidRDefault="0031479E" w:rsidP="00970021">
      <w:pPr>
        <w:spacing w:after="0"/>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Izvješće o provedbi Plana upravljanja prati strukturu svih poglavlja godišnjeg plana upravljanja imovinom u vlasništvu Općine </w:t>
      </w:r>
      <w:r w:rsidR="00B57DA2" w:rsidRPr="00D86579">
        <w:rPr>
          <w:rFonts w:asciiTheme="majorHAnsi" w:hAnsiTheme="majorHAnsi"/>
          <w:sz w:val="24"/>
          <w:szCs w:val="24"/>
        </w:rPr>
        <w:t>Gundinci</w:t>
      </w:r>
      <w:r w:rsidR="00B57DA2" w:rsidRPr="00D86579">
        <w:rPr>
          <w:rFonts w:asciiTheme="majorHAnsi" w:eastAsia="Times New Roman" w:hAnsiTheme="majorHAnsi"/>
          <w:sz w:val="24"/>
          <w:szCs w:val="24"/>
        </w:rPr>
        <w:t xml:space="preserve">. </w:t>
      </w:r>
      <w:r w:rsidRPr="00D86579">
        <w:rPr>
          <w:rFonts w:asciiTheme="majorHAnsi" w:eastAsia="Times New Roman" w:hAnsiTheme="majorHAnsi"/>
          <w:sz w:val="24"/>
          <w:szCs w:val="24"/>
        </w:rPr>
        <w:t xml:space="preserve">Slijedom navedenog, izrada svih plansko-upravljačkih dokumenata i praćenje rezultata rada u nadležnosti su Općine, te se oni obavljaju transparentno, stručno i profesionalno, uvažavajući pri tome temeljna </w:t>
      </w:r>
      <w:r w:rsidR="005709ED" w:rsidRPr="00D86579">
        <w:rPr>
          <w:rFonts w:asciiTheme="majorHAnsi" w:eastAsia="Times New Roman" w:hAnsiTheme="majorHAnsi"/>
          <w:sz w:val="24"/>
          <w:szCs w:val="24"/>
        </w:rPr>
        <w:t>načela upravljanja nekretninama i pokretninama u vlasništvu Republike Hrvatske– načelo odgovornosti, načelo javnosti, načelo učinkovitosti i načelo predvidljivosti</w:t>
      </w:r>
      <w:r w:rsidRPr="00D86579">
        <w:rPr>
          <w:rFonts w:asciiTheme="majorHAnsi" w:eastAsia="Times New Roman" w:hAnsiTheme="majorHAnsi"/>
          <w:sz w:val="24"/>
          <w:szCs w:val="24"/>
        </w:rPr>
        <w:t>. Materijal ovog Izvješća obuhvaća podatke sa stanjem na dan 31. prosinca 202</w:t>
      </w:r>
      <w:r w:rsidR="00D248C6">
        <w:rPr>
          <w:rFonts w:asciiTheme="majorHAnsi" w:eastAsia="Times New Roman" w:hAnsiTheme="majorHAnsi"/>
          <w:sz w:val="24"/>
          <w:szCs w:val="24"/>
        </w:rPr>
        <w:t>4</w:t>
      </w:r>
      <w:r w:rsidRPr="00D86579">
        <w:rPr>
          <w:rFonts w:asciiTheme="majorHAnsi" w:eastAsia="Times New Roman" w:hAnsiTheme="majorHAnsi"/>
          <w:sz w:val="24"/>
          <w:szCs w:val="24"/>
        </w:rPr>
        <w:t>. godine.</w:t>
      </w:r>
    </w:p>
    <w:p w14:paraId="4204BD2A" w14:textId="77777777" w:rsidR="001E3B3B" w:rsidRPr="00D86579" w:rsidRDefault="001E3B3B" w:rsidP="00970021">
      <w:pPr>
        <w:spacing w:after="0"/>
        <w:ind w:firstLine="567"/>
        <w:jc w:val="both"/>
        <w:rPr>
          <w:rFonts w:asciiTheme="majorHAnsi" w:eastAsia="Times New Roman" w:hAnsiTheme="majorHAnsi"/>
          <w:sz w:val="24"/>
          <w:szCs w:val="24"/>
        </w:rPr>
        <w:sectPr w:rsidR="001E3B3B" w:rsidRPr="00D86579" w:rsidSect="00964C5D">
          <w:pgSz w:w="11906" w:h="16838"/>
          <w:pgMar w:top="1134" w:right="1418" w:bottom="1418" w:left="1418" w:header="709" w:footer="709" w:gutter="0"/>
          <w:cols w:space="708"/>
          <w:titlePg/>
          <w:docGrid w:linePitch="360"/>
        </w:sectPr>
      </w:pPr>
    </w:p>
    <w:p w14:paraId="3C18A37D" w14:textId="7D961888" w:rsidR="00970021" w:rsidRPr="00D86579" w:rsidRDefault="00970021">
      <w:pPr>
        <w:pStyle w:val="Naslov1"/>
        <w:numPr>
          <w:ilvl w:val="0"/>
          <w:numId w:val="7"/>
        </w:numPr>
        <w:spacing w:before="0" w:beforeAutospacing="0" w:after="200" w:afterAutospacing="0" w:line="276" w:lineRule="auto"/>
        <w:ind w:left="714" w:hanging="357"/>
        <w:jc w:val="both"/>
        <w:rPr>
          <w:rFonts w:asciiTheme="majorHAnsi" w:hAnsiTheme="majorHAnsi"/>
          <w:sz w:val="26"/>
          <w:szCs w:val="26"/>
        </w:rPr>
      </w:pPr>
      <w:bookmarkStart w:id="126" w:name="_Toc205305675"/>
      <w:r w:rsidRPr="00D86579">
        <w:rPr>
          <w:rFonts w:asciiTheme="majorHAnsi" w:hAnsiTheme="majorHAnsi"/>
          <w:sz w:val="26"/>
          <w:szCs w:val="26"/>
        </w:rPr>
        <w:lastRenderedPageBreak/>
        <w:t xml:space="preserve">IZVJEŠĆA O </w:t>
      </w:r>
      <w:r w:rsidR="00E714FE" w:rsidRPr="00D86579">
        <w:rPr>
          <w:rFonts w:asciiTheme="majorHAnsi" w:hAnsiTheme="majorHAnsi"/>
          <w:sz w:val="26"/>
          <w:szCs w:val="26"/>
        </w:rPr>
        <w:t xml:space="preserve">GODIŠNJIM </w:t>
      </w:r>
      <w:r w:rsidRPr="00D86579">
        <w:rPr>
          <w:rFonts w:asciiTheme="majorHAnsi" w:hAnsiTheme="majorHAnsi"/>
          <w:sz w:val="26"/>
          <w:szCs w:val="26"/>
        </w:rPr>
        <w:t xml:space="preserve">PLANOVIMA UPRAVLJANJA IMOVINOM OPĆINE </w:t>
      </w:r>
      <w:r w:rsidR="0068046A" w:rsidRPr="00D86579">
        <w:rPr>
          <w:rFonts w:asciiTheme="majorHAnsi" w:hAnsiTheme="majorHAnsi"/>
          <w:sz w:val="26"/>
          <w:szCs w:val="26"/>
        </w:rPr>
        <w:t>GUNDINCI</w:t>
      </w:r>
      <w:r w:rsidRPr="00D86579">
        <w:rPr>
          <w:rFonts w:asciiTheme="majorHAnsi" w:hAnsiTheme="majorHAnsi"/>
          <w:sz w:val="26"/>
          <w:szCs w:val="26"/>
        </w:rPr>
        <w:t xml:space="preserve"> PO POJEDINOJ VRSTI IMOVINE</w:t>
      </w:r>
      <w:bookmarkEnd w:id="126"/>
    </w:p>
    <w:p w14:paraId="0331EF49" w14:textId="7C7700D4" w:rsidR="000E0151" w:rsidRPr="00D86579" w:rsidRDefault="0031479E" w:rsidP="00194B52">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Upravljanje i raspolaganje imovinom u vlasništvu Općine </w:t>
      </w:r>
      <w:r w:rsidR="00B57DA2" w:rsidRPr="00D86579">
        <w:rPr>
          <w:rFonts w:asciiTheme="majorHAnsi" w:hAnsiTheme="majorHAnsi"/>
          <w:sz w:val="24"/>
          <w:szCs w:val="24"/>
        </w:rPr>
        <w:t xml:space="preserve">Gundinci </w:t>
      </w:r>
      <w:r w:rsidRPr="00D86579">
        <w:rPr>
          <w:rFonts w:asciiTheme="majorHAnsi" w:eastAsia="Times New Roman" w:hAnsiTheme="majorHAnsi"/>
          <w:sz w:val="24"/>
          <w:szCs w:val="24"/>
        </w:rPr>
        <w:t xml:space="preserve">predstavlja važan javni interes </w:t>
      </w:r>
      <w:r w:rsidR="005709ED" w:rsidRPr="00D86579">
        <w:rPr>
          <w:rFonts w:asciiTheme="majorHAnsi" w:eastAsia="Times New Roman" w:hAnsiTheme="majorHAnsi"/>
          <w:sz w:val="24"/>
          <w:szCs w:val="24"/>
        </w:rPr>
        <w:t>radi</w:t>
      </w:r>
      <w:r w:rsidRPr="00D86579">
        <w:rPr>
          <w:rFonts w:asciiTheme="majorHAnsi" w:eastAsia="Times New Roman" w:hAnsiTheme="majorHAnsi"/>
          <w:sz w:val="24"/>
          <w:szCs w:val="24"/>
        </w:rPr>
        <w:t xml:space="preserve"> očuvanja imovine za buduće generacije, aktiviranje gospodarskog rasta i zaštitu nacionalnih interesa. Bitna je i transparentnost objave svih podataka vezanih za upravljanje imovinom kako bi građani imali uvid u popis </w:t>
      </w:r>
      <w:r w:rsidR="00753B42" w:rsidRPr="00D86579">
        <w:rPr>
          <w:rFonts w:asciiTheme="majorHAnsi" w:eastAsia="Times New Roman" w:hAnsiTheme="majorHAnsi"/>
          <w:sz w:val="24"/>
          <w:szCs w:val="24"/>
        </w:rPr>
        <w:t xml:space="preserve">imovine s kojom Općina </w:t>
      </w:r>
      <w:r w:rsidRPr="00D86579">
        <w:rPr>
          <w:rFonts w:asciiTheme="majorHAnsi" w:eastAsia="Times New Roman" w:hAnsiTheme="majorHAnsi"/>
          <w:sz w:val="24"/>
          <w:szCs w:val="24"/>
        </w:rPr>
        <w:t>raspolaže i na kakav način upravlja s njom.</w:t>
      </w:r>
    </w:p>
    <w:p w14:paraId="11050F98" w14:textId="4F6B9745" w:rsidR="00892093" w:rsidRPr="00D86579" w:rsidRDefault="008778E8" w:rsidP="00892093">
      <w:pPr>
        <w:pStyle w:val="t-9-8"/>
        <w:spacing w:before="0" w:beforeAutospacing="0" w:after="200" w:afterAutospacing="0" w:line="276" w:lineRule="auto"/>
        <w:ind w:firstLine="567"/>
        <w:jc w:val="both"/>
        <w:rPr>
          <w:rFonts w:asciiTheme="majorHAnsi" w:eastAsia="Calibri" w:hAnsiTheme="majorHAnsi"/>
          <w:lang w:eastAsia="en-US"/>
        </w:rPr>
      </w:pPr>
      <w:r w:rsidRPr="00D86579">
        <w:rPr>
          <w:rFonts w:asciiTheme="majorHAnsi" w:eastAsia="Calibri" w:hAnsiTheme="majorHAnsi"/>
          <w:lang w:eastAsia="en-US"/>
        </w:rPr>
        <w:t>Iskorak na osnovu dosadašnjem načinu upravljanja imovinom koji je bio zatvoren, Općina Gundinci izradila</w:t>
      </w:r>
      <w:r w:rsidR="00892093" w:rsidRPr="00D86579">
        <w:rPr>
          <w:rFonts w:asciiTheme="majorHAnsi" w:eastAsia="Calibri" w:hAnsiTheme="majorHAnsi"/>
          <w:lang w:eastAsia="en-US"/>
        </w:rPr>
        <w:t xml:space="preserve"> je</w:t>
      </w:r>
      <w:r w:rsidRPr="00D86579">
        <w:rPr>
          <w:rFonts w:asciiTheme="majorHAnsi" w:eastAsia="Calibri" w:hAnsiTheme="majorHAnsi"/>
          <w:lang w:eastAsia="en-US"/>
        </w:rPr>
        <w:t xml:space="preserve"> i javno objavila Strategiju upravljanja imovinom u vlasništvu Općine Gundinci za razdoblje od 2019. do 2025. godine koja je donesena 11. prosinca 2019. godine, Plan upravljanja imovinom u vlasništvu Općine Gundinci za 2020. godinu</w:t>
      </w:r>
      <w:r w:rsidR="00892093" w:rsidRPr="00D86579">
        <w:rPr>
          <w:rFonts w:asciiTheme="majorHAnsi" w:eastAsia="Calibri" w:hAnsiTheme="majorHAnsi"/>
          <w:lang w:eastAsia="en-US"/>
        </w:rPr>
        <w:t xml:space="preserve"> </w:t>
      </w:r>
      <w:r w:rsidRPr="00D86579">
        <w:rPr>
          <w:rFonts w:asciiTheme="majorHAnsi" w:eastAsia="Calibri" w:hAnsiTheme="majorHAnsi"/>
          <w:lang w:eastAsia="en-US"/>
        </w:rPr>
        <w:t>koji je donesen 11. prosinca 2019. godine</w:t>
      </w:r>
      <w:r w:rsidR="00AB39A5" w:rsidRPr="00D86579">
        <w:rPr>
          <w:rFonts w:asciiTheme="majorHAnsi" w:eastAsia="Calibri" w:hAnsiTheme="majorHAnsi"/>
          <w:lang w:eastAsia="en-US"/>
        </w:rPr>
        <w:t>,</w:t>
      </w:r>
      <w:r w:rsidRPr="00D86579">
        <w:rPr>
          <w:rFonts w:asciiTheme="majorHAnsi" w:eastAsia="Calibri" w:hAnsiTheme="majorHAnsi"/>
          <w:lang w:eastAsia="en-US"/>
        </w:rPr>
        <w:t xml:space="preserve"> Plan upravljanja imovinom u vlasništvu Općine Gundinci za 2021. godinu donesen je 21. listopada 2020. godine</w:t>
      </w:r>
      <w:r w:rsidR="00121829" w:rsidRPr="00D86579">
        <w:rPr>
          <w:rFonts w:asciiTheme="majorHAnsi" w:eastAsia="Calibri" w:hAnsiTheme="majorHAnsi"/>
          <w:lang w:eastAsia="en-US"/>
        </w:rPr>
        <w:t>, Plan upravljanja imovinom u vlasništvu Općine Gundinci za 2022. godinu donesen je 22. listopada 2021. godine</w:t>
      </w:r>
      <w:r w:rsidR="00754BEA" w:rsidRPr="00D86579">
        <w:rPr>
          <w:rFonts w:asciiTheme="majorHAnsi" w:eastAsia="Calibri" w:hAnsiTheme="majorHAnsi"/>
          <w:lang w:eastAsia="en-US"/>
        </w:rPr>
        <w:t xml:space="preserve">, Plan upravljanja imovinom u vlasništvu Općine Gundinci za 2023. godinu donesen </w:t>
      </w:r>
      <w:r w:rsidR="0056418C">
        <w:rPr>
          <w:rFonts w:asciiTheme="majorHAnsi" w:eastAsia="Calibri" w:hAnsiTheme="majorHAnsi"/>
          <w:lang w:eastAsia="en-US"/>
        </w:rPr>
        <w:t>u listopadu 2022 godine</w:t>
      </w:r>
      <w:r w:rsidR="00D248C6">
        <w:rPr>
          <w:rFonts w:asciiTheme="majorHAnsi" w:eastAsia="Calibri" w:hAnsiTheme="majorHAnsi"/>
          <w:lang w:eastAsia="en-US"/>
        </w:rPr>
        <w:t>,</w:t>
      </w:r>
      <w:r w:rsidR="0000524E">
        <w:rPr>
          <w:rFonts w:asciiTheme="majorHAnsi" w:eastAsia="Calibri" w:hAnsiTheme="majorHAnsi"/>
          <w:lang w:eastAsia="en-US"/>
        </w:rPr>
        <w:t xml:space="preserve"> </w:t>
      </w:r>
      <w:r w:rsidR="00754BEA" w:rsidRPr="00D86579">
        <w:rPr>
          <w:rFonts w:asciiTheme="majorHAnsi" w:eastAsia="Calibri" w:hAnsiTheme="majorHAnsi"/>
          <w:lang w:eastAsia="en-US"/>
        </w:rPr>
        <w:t>Plan upravljanja imovinom u vlasništvu Općine Gundinci za 2024. godinu donesen je 19. studenog 2023. godine</w:t>
      </w:r>
      <w:r w:rsidR="0000524E">
        <w:rPr>
          <w:rFonts w:asciiTheme="majorHAnsi" w:eastAsia="Calibri" w:hAnsiTheme="majorHAnsi"/>
          <w:lang w:eastAsia="en-US"/>
        </w:rPr>
        <w:t xml:space="preserve"> te Plan upravljanja nekretninama i pokretninama u vlasništvu Općine Gundinci za 2025. godinu koji je donesen 27. kolovoza 2024. godine.</w:t>
      </w:r>
      <w:r w:rsidR="00824AE4" w:rsidRPr="00D86579">
        <w:rPr>
          <w:rFonts w:asciiTheme="majorHAnsi" w:eastAsia="Calibri" w:hAnsiTheme="majorHAnsi"/>
          <w:lang w:eastAsia="en-US"/>
        </w:rPr>
        <w:t xml:space="preserve"> Općina Gundinci redovno izrađuje i Izvješća o provedbi </w:t>
      </w:r>
      <w:r w:rsidR="00374FF5">
        <w:rPr>
          <w:rFonts w:asciiTheme="majorHAnsi" w:eastAsia="Calibri" w:hAnsiTheme="majorHAnsi"/>
          <w:lang w:eastAsia="en-US"/>
        </w:rPr>
        <w:t>P</w:t>
      </w:r>
      <w:r w:rsidR="00824AE4" w:rsidRPr="00D86579">
        <w:rPr>
          <w:rFonts w:asciiTheme="majorHAnsi" w:eastAsia="Calibri" w:hAnsiTheme="majorHAnsi"/>
          <w:lang w:eastAsia="en-US"/>
        </w:rPr>
        <w:t>lana upravljanja imovinom.</w:t>
      </w:r>
    </w:p>
    <w:p w14:paraId="3F7E9148" w14:textId="5B120D4C" w:rsidR="0031479E" w:rsidRPr="00D86579" w:rsidRDefault="0031479E" w:rsidP="00892093">
      <w:pPr>
        <w:pStyle w:val="t-9-8"/>
        <w:spacing w:before="0" w:beforeAutospacing="0" w:after="200" w:afterAutospacing="0" w:line="276" w:lineRule="auto"/>
        <w:ind w:firstLine="567"/>
        <w:jc w:val="both"/>
        <w:rPr>
          <w:rFonts w:asciiTheme="majorHAnsi" w:eastAsia="Calibri" w:hAnsiTheme="majorHAnsi"/>
          <w:lang w:eastAsia="en-US"/>
        </w:rPr>
      </w:pPr>
      <w:r w:rsidRPr="00D86579">
        <w:rPr>
          <w:rFonts w:asciiTheme="majorHAnsi" w:hAnsiTheme="majorHAnsi"/>
        </w:rPr>
        <w:t xml:space="preserve">Smjernicama Europske unije u upravljanju imovinom upućuje se na nužnost sveobuhvatne evidencije imovine kao infrastrukturne pretpostavke učinkovitog upravljanja imovinom. Na Internet stranicama Općine </w:t>
      </w:r>
      <w:r w:rsidR="007B674A" w:rsidRPr="00D86579">
        <w:rPr>
          <w:rFonts w:asciiTheme="majorHAnsi" w:hAnsiTheme="majorHAnsi"/>
        </w:rPr>
        <w:t xml:space="preserve">Gundinci </w:t>
      </w:r>
      <w:r w:rsidRPr="00D86579">
        <w:rPr>
          <w:rFonts w:asciiTheme="majorHAnsi" w:hAnsiTheme="majorHAnsi"/>
        </w:rPr>
        <w:t>uspostavljena je Evidencija</w:t>
      </w:r>
      <w:r w:rsidR="00AB39A5" w:rsidRPr="00D86579">
        <w:rPr>
          <w:rFonts w:asciiTheme="majorHAnsi" w:hAnsiTheme="majorHAnsi"/>
        </w:rPr>
        <w:t xml:space="preserve"> (registar)</w:t>
      </w:r>
      <w:r w:rsidRPr="00D86579">
        <w:rPr>
          <w:rFonts w:asciiTheme="majorHAnsi" w:hAnsiTheme="majorHAnsi"/>
        </w:rPr>
        <w:t xml:space="preserve"> imovine koja će se </w:t>
      </w:r>
      <w:r w:rsidR="000B373F" w:rsidRPr="00D86579">
        <w:rPr>
          <w:rFonts w:asciiTheme="majorHAnsi" w:hAnsiTheme="majorHAnsi"/>
        </w:rPr>
        <w:t>redovno</w:t>
      </w:r>
      <w:r w:rsidRPr="00D86579">
        <w:rPr>
          <w:rFonts w:asciiTheme="majorHAnsi" w:hAnsiTheme="majorHAnsi"/>
        </w:rPr>
        <w:t xml:space="preserve"> ažurirati i kojom će se ostvariti internetska dostupnost i transparentnost u upravljanju imovinom.</w:t>
      </w:r>
    </w:p>
    <w:p w14:paraId="75985C62" w14:textId="4457F5D6" w:rsidR="0031479E" w:rsidRPr="00D86579" w:rsidRDefault="0031479E" w:rsidP="0031479E">
      <w:pPr>
        <w:pStyle w:val="t-9-8"/>
        <w:spacing w:before="0" w:beforeAutospacing="0" w:after="200" w:afterAutospacing="0" w:line="276" w:lineRule="auto"/>
        <w:ind w:firstLine="567"/>
        <w:jc w:val="both"/>
        <w:rPr>
          <w:rFonts w:asciiTheme="majorHAnsi" w:hAnsiTheme="majorHAnsi"/>
        </w:rPr>
      </w:pPr>
      <w:r w:rsidRPr="00D86579">
        <w:rPr>
          <w:rFonts w:asciiTheme="majorHAnsi" w:hAnsiTheme="majorHAnsi"/>
        </w:rPr>
        <w:t>Stoga je jedan od prioritetnih ciljeva koji se navode u Strategiji formiranje Evidencije imovine</w:t>
      </w:r>
      <w:r w:rsidR="000F0AD0" w:rsidRPr="00D86579">
        <w:rPr>
          <w:rFonts w:asciiTheme="majorHAnsi" w:hAnsiTheme="majorHAnsi"/>
        </w:rPr>
        <w:t xml:space="preserve"> </w:t>
      </w:r>
      <w:r w:rsidRPr="00D86579">
        <w:rPr>
          <w:rFonts w:asciiTheme="majorHAnsi" w:eastAsia="Arial" w:hAnsiTheme="majorHAnsi"/>
        </w:rPr>
        <w:t xml:space="preserve">na način i s podacima propisanim za </w:t>
      </w:r>
      <w:r w:rsidR="00824AE4" w:rsidRPr="00D86579">
        <w:rPr>
          <w:rFonts w:asciiTheme="majorHAnsi" w:eastAsia="Arial" w:hAnsiTheme="majorHAnsi"/>
        </w:rPr>
        <w:t xml:space="preserve">Središnji </w:t>
      </w:r>
      <w:r w:rsidRPr="00D86579">
        <w:rPr>
          <w:rFonts w:asciiTheme="majorHAnsi" w:eastAsia="Arial" w:hAnsiTheme="majorHAnsi"/>
        </w:rPr>
        <w:t xml:space="preserve">registar državne imovine kako bi se osigurali podaci o cjelokupnoj imovini odnosno resursima s kojima Općina </w:t>
      </w:r>
      <w:r w:rsidR="007B674A" w:rsidRPr="00D86579">
        <w:rPr>
          <w:rFonts w:asciiTheme="majorHAnsi" w:hAnsiTheme="majorHAnsi"/>
        </w:rPr>
        <w:t xml:space="preserve">Gundinci </w:t>
      </w:r>
      <w:r w:rsidRPr="00D86579">
        <w:rPr>
          <w:rFonts w:asciiTheme="majorHAnsi" w:eastAsia="Arial" w:hAnsiTheme="majorHAnsi"/>
        </w:rPr>
        <w:t>raspolaže.</w:t>
      </w:r>
    </w:p>
    <w:p w14:paraId="00EF65DE" w14:textId="0F53A557" w:rsidR="00CA0F1E" w:rsidRPr="00D86579" w:rsidRDefault="0031479E" w:rsidP="00902AFF">
      <w:pPr>
        <w:pStyle w:val="t-9-8"/>
        <w:spacing w:before="0" w:beforeAutospacing="0" w:after="200" w:afterAutospacing="0" w:line="276" w:lineRule="auto"/>
        <w:ind w:firstLine="567"/>
        <w:jc w:val="both"/>
        <w:rPr>
          <w:rFonts w:asciiTheme="majorHAnsi" w:hAnsiTheme="majorHAnsi"/>
        </w:rPr>
      </w:pPr>
      <w:r w:rsidRPr="00D86579">
        <w:rPr>
          <w:rFonts w:asciiTheme="majorHAnsi" w:hAnsiTheme="majorHAnsi"/>
        </w:rPr>
        <w:t xml:space="preserve">Trgovačka društva u (su)vlasništvu Općine </w:t>
      </w:r>
      <w:r w:rsidR="007B674A" w:rsidRPr="00D86579">
        <w:rPr>
          <w:rFonts w:asciiTheme="majorHAnsi" w:hAnsiTheme="majorHAnsi"/>
        </w:rPr>
        <w:t xml:space="preserve">Gundinci </w:t>
      </w:r>
      <w:r w:rsidRPr="00D86579">
        <w:rPr>
          <w:rFonts w:asciiTheme="majorHAnsi" w:hAnsiTheme="majorHAnsi"/>
        </w:rPr>
        <w:t xml:space="preserve">imaju bitnu ulogu u gospodarstvu Republike Hrvatske. Stoga je uloga Općine </w:t>
      </w:r>
      <w:r w:rsidR="007B674A" w:rsidRPr="00D86579">
        <w:rPr>
          <w:rFonts w:asciiTheme="majorHAnsi" w:hAnsiTheme="majorHAnsi"/>
        </w:rPr>
        <w:t xml:space="preserve">Gundinci </w:t>
      </w:r>
      <w:r w:rsidRPr="00D86579">
        <w:rPr>
          <w:rFonts w:asciiTheme="majorHAnsi" w:hAnsiTheme="majorHAnsi"/>
        </w:rPr>
        <w:t xml:space="preserve">da pomogne trgovačkim društvima u svom (su)vlasništvu u razvoju sveobuhvatnog, šireg i transparentnog pregleda svog poslovanja, kako bi se ostvarile planirane aktivnosti s krajnjem ciljem razvoja područja Općine </w:t>
      </w:r>
      <w:r w:rsidR="007B674A" w:rsidRPr="00D86579">
        <w:rPr>
          <w:rFonts w:asciiTheme="majorHAnsi" w:hAnsiTheme="majorHAnsi"/>
        </w:rPr>
        <w:t xml:space="preserve">Gundinci </w:t>
      </w:r>
      <w:r w:rsidRPr="00D86579">
        <w:rPr>
          <w:rFonts w:asciiTheme="majorHAnsi" w:hAnsiTheme="majorHAnsi"/>
        </w:rPr>
        <w:t>i područja ostalih suvlasnika trgovačkih društava kao i cijele Republike Hrvatske anticipiranjem utjecaja na državni proračun. Naglašavajući transparentan pristup.</w:t>
      </w:r>
    </w:p>
    <w:p w14:paraId="6FC471A5" w14:textId="77777777" w:rsidR="004E01A6" w:rsidRPr="00D86579" w:rsidRDefault="004E01A6">
      <w:pPr>
        <w:spacing w:after="0" w:line="240" w:lineRule="auto"/>
        <w:rPr>
          <w:rFonts w:asciiTheme="majorHAnsi" w:eastAsia="Times New Roman" w:hAnsiTheme="majorHAnsi"/>
          <w:sz w:val="24"/>
          <w:szCs w:val="24"/>
        </w:rPr>
      </w:pPr>
      <w:r w:rsidRPr="00D86579">
        <w:rPr>
          <w:rFonts w:asciiTheme="majorHAnsi" w:eastAsia="Times New Roman" w:hAnsiTheme="majorHAnsi"/>
          <w:sz w:val="24"/>
          <w:szCs w:val="24"/>
        </w:rPr>
        <w:br w:type="page"/>
      </w:r>
    </w:p>
    <w:p w14:paraId="08F44589" w14:textId="7431821F" w:rsidR="00CA0F1E" w:rsidRPr="00D86579" w:rsidRDefault="00CA0F1E" w:rsidP="00902AFF">
      <w:pPr>
        <w:ind w:firstLine="567"/>
        <w:jc w:val="both"/>
        <w:rPr>
          <w:rFonts w:asciiTheme="majorHAnsi" w:eastAsia="Times New Roman" w:hAnsiTheme="majorHAnsi"/>
          <w:sz w:val="24"/>
          <w:szCs w:val="24"/>
        </w:rPr>
      </w:pPr>
      <w:r w:rsidRPr="007E01FD">
        <w:rPr>
          <w:rFonts w:asciiTheme="majorHAnsi" w:eastAsia="Times New Roman" w:hAnsiTheme="majorHAnsi"/>
          <w:sz w:val="24"/>
          <w:szCs w:val="24"/>
        </w:rPr>
        <w:lastRenderedPageBreak/>
        <w:t xml:space="preserve">Doneseni akti Općine </w:t>
      </w:r>
      <w:r w:rsidR="007B674A" w:rsidRPr="007E01FD">
        <w:rPr>
          <w:rFonts w:asciiTheme="majorHAnsi" w:hAnsiTheme="majorHAnsi"/>
          <w:sz w:val="24"/>
          <w:szCs w:val="24"/>
        </w:rPr>
        <w:t xml:space="preserve">Gundinci </w:t>
      </w:r>
      <w:r w:rsidRPr="007E01FD">
        <w:rPr>
          <w:rFonts w:asciiTheme="majorHAnsi" w:eastAsia="Times New Roman" w:hAnsiTheme="majorHAnsi"/>
          <w:sz w:val="24"/>
          <w:szCs w:val="24"/>
        </w:rPr>
        <w:t>u 202</w:t>
      </w:r>
      <w:r w:rsidR="00D1569B" w:rsidRPr="007E01FD">
        <w:rPr>
          <w:rFonts w:asciiTheme="majorHAnsi" w:eastAsia="Times New Roman" w:hAnsiTheme="majorHAnsi"/>
          <w:sz w:val="24"/>
          <w:szCs w:val="24"/>
        </w:rPr>
        <w:t>4</w:t>
      </w:r>
      <w:r w:rsidRPr="007E01FD">
        <w:rPr>
          <w:rFonts w:asciiTheme="majorHAnsi" w:eastAsia="Times New Roman" w:hAnsiTheme="majorHAnsi"/>
          <w:sz w:val="24"/>
          <w:szCs w:val="24"/>
        </w:rPr>
        <w:t>. godini kojima se utječe na upravljanje i raspolaganje imovinom:</w:t>
      </w:r>
    </w:p>
    <w:p w14:paraId="525FF850" w14:textId="1F66ACF4" w:rsidR="007B674A" w:rsidRPr="00D86579" w:rsidRDefault="007C5415" w:rsidP="00B32A7A">
      <w:pPr>
        <w:jc w:val="both"/>
        <w:rPr>
          <w:rFonts w:asciiTheme="majorHAnsi" w:hAnsiTheme="majorHAnsi"/>
          <w:sz w:val="24"/>
          <w:szCs w:val="24"/>
        </w:rPr>
      </w:pPr>
      <w:bookmarkStart w:id="127" w:name="_Hlk117752295"/>
      <w:r w:rsidRPr="00D86579">
        <w:rPr>
          <w:rFonts w:asciiTheme="majorHAnsi" w:hAnsiTheme="majorHAnsi"/>
          <w:sz w:val="24"/>
          <w:szCs w:val="24"/>
        </w:rPr>
        <w:t>»</w:t>
      </w:r>
      <w:bookmarkStart w:id="128" w:name="_Hlk205134754"/>
      <w:r w:rsidR="00884D23" w:rsidRPr="00D86579">
        <w:rPr>
          <w:rFonts w:asciiTheme="majorHAnsi" w:hAnsiTheme="majorHAnsi"/>
          <w:sz w:val="24"/>
          <w:szCs w:val="24"/>
        </w:rPr>
        <w:t>Službeni glasnik Općine Gundinci</w:t>
      </w:r>
      <w:r w:rsidRPr="00D86579">
        <w:rPr>
          <w:rFonts w:asciiTheme="majorHAnsi" w:hAnsiTheme="majorHAnsi"/>
          <w:sz w:val="24"/>
          <w:szCs w:val="24"/>
        </w:rPr>
        <w:t xml:space="preserve">«, broj </w:t>
      </w:r>
      <w:r w:rsidR="00D1569B">
        <w:rPr>
          <w:rFonts w:asciiTheme="majorHAnsi" w:hAnsiTheme="majorHAnsi"/>
          <w:sz w:val="24"/>
          <w:szCs w:val="24"/>
        </w:rPr>
        <w:t>1</w:t>
      </w:r>
      <w:r w:rsidR="00F80CD5" w:rsidRPr="00D86579">
        <w:rPr>
          <w:rFonts w:asciiTheme="majorHAnsi" w:hAnsiTheme="majorHAnsi"/>
          <w:sz w:val="24"/>
          <w:szCs w:val="24"/>
        </w:rPr>
        <w:t>/2</w:t>
      </w:r>
      <w:r w:rsidR="00D1569B">
        <w:rPr>
          <w:rFonts w:asciiTheme="majorHAnsi" w:hAnsiTheme="majorHAnsi"/>
          <w:sz w:val="24"/>
          <w:szCs w:val="24"/>
        </w:rPr>
        <w:t>4</w:t>
      </w:r>
    </w:p>
    <w:p w14:paraId="126C8F7A" w14:textId="6D961051" w:rsidR="00884D23" w:rsidRPr="00D86579" w:rsidRDefault="00D1569B" w:rsidP="00884D23">
      <w:pPr>
        <w:pStyle w:val="Odlomakpopisa"/>
        <w:numPr>
          <w:ilvl w:val="0"/>
          <w:numId w:val="19"/>
        </w:numPr>
        <w:jc w:val="both"/>
        <w:rPr>
          <w:rFonts w:asciiTheme="majorHAnsi" w:hAnsiTheme="majorHAnsi"/>
          <w:sz w:val="24"/>
          <w:szCs w:val="24"/>
        </w:rPr>
      </w:pPr>
      <w:r w:rsidRPr="00D1569B">
        <w:rPr>
          <w:rFonts w:asciiTheme="majorHAnsi" w:hAnsiTheme="majorHAnsi"/>
          <w:sz w:val="24"/>
          <w:szCs w:val="24"/>
        </w:rPr>
        <w:t>Odluka o pokretanju izrade Strategije razvoja Općine Gundinci za razdoblje od 2024. - 2027. godine</w:t>
      </w:r>
      <w:r>
        <w:rPr>
          <w:rFonts w:asciiTheme="majorHAnsi" w:hAnsiTheme="majorHAnsi"/>
          <w:sz w:val="24"/>
          <w:szCs w:val="24"/>
        </w:rPr>
        <w:t>.</w:t>
      </w:r>
    </w:p>
    <w:p w14:paraId="484D318E" w14:textId="490A379E" w:rsidR="00884D23" w:rsidRPr="00D86579" w:rsidRDefault="00884D23" w:rsidP="00374FF5">
      <w:pPr>
        <w:jc w:val="both"/>
        <w:rPr>
          <w:rFonts w:asciiTheme="majorHAnsi" w:hAnsiTheme="majorHAnsi"/>
          <w:sz w:val="24"/>
          <w:szCs w:val="24"/>
        </w:rPr>
      </w:pPr>
      <w:r w:rsidRPr="00D86579">
        <w:rPr>
          <w:rFonts w:asciiTheme="majorHAnsi" w:hAnsiTheme="majorHAnsi"/>
          <w:sz w:val="24"/>
          <w:szCs w:val="24"/>
        </w:rPr>
        <w:t xml:space="preserve">»Službeni glasnik Općine Gundinci«, broj </w:t>
      </w:r>
      <w:r w:rsidR="00D1569B">
        <w:rPr>
          <w:rFonts w:asciiTheme="majorHAnsi" w:hAnsiTheme="majorHAnsi"/>
          <w:sz w:val="24"/>
          <w:szCs w:val="24"/>
        </w:rPr>
        <w:t>2/24</w:t>
      </w:r>
    </w:p>
    <w:p w14:paraId="7EFFC569" w14:textId="5AFA1BD1" w:rsidR="00884D23" w:rsidRPr="00D86579" w:rsidRDefault="00D1569B" w:rsidP="00884D23">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Godišnjeg izvještaja u izvršenju Proračuna Općine Gundinci za 2023. god</w:t>
      </w:r>
      <w:r w:rsidR="00884D23" w:rsidRPr="00D86579">
        <w:rPr>
          <w:rFonts w:asciiTheme="majorHAnsi" w:hAnsiTheme="majorHAnsi"/>
          <w:sz w:val="24"/>
          <w:szCs w:val="24"/>
        </w:rPr>
        <w:t>,</w:t>
      </w:r>
    </w:p>
    <w:p w14:paraId="35453811" w14:textId="1EBA5F96" w:rsidR="00D1569B" w:rsidRPr="00D86579" w:rsidRDefault="00D1569B" w:rsidP="00D1569B">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Općinskog načelnika o izvršenju Programa gradnje objekata i uređaja komunalne infrastrukture za 2023. god</w:t>
      </w:r>
      <w:r>
        <w:rPr>
          <w:rFonts w:asciiTheme="majorHAnsi" w:hAnsiTheme="majorHAnsi"/>
          <w:sz w:val="24"/>
          <w:szCs w:val="24"/>
        </w:rPr>
        <w:t>,</w:t>
      </w:r>
    </w:p>
    <w:p w14:paraId="35E7CF30" w14:textId="4D560C48" w:rsidR="003D77A7" w:rsidRDefault="00D1569B" w:rsidP="00884D23">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Općinskog načelnika o izvršenju Programa održavanja objekata i uređaja komunalne infrastrukture za 2023. god</w:t>
      </w:r>
      <w:r>
        <w:rPr>
          <w:rFonts w:asciiTheme="majorHAnsi" w:hAnsiTheme="majorHAnsi"/>
          <w:sz w:val="24"/>
          <w:szCs w:val="24"/>
        </w:rPr>
        <w:t>,</w:t>
      </w:r>
    </w:p>
    <w:p w14:paraId="2916036C" w14:textId="5BB9AB8D" w:rsidR="00D1569B" w:rsidRDefault="00D1569B" w:rsidP="00884D23">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utrošku sredstava ostvarenih od prodaje, zakupa, dugogodišnjeg zakupa i privremenog raspolaganja poljoprivrednog zemljišta u vlasništvu Republike Hrvatske u razdoblju od 01. siječnja do 31. prosinca 2023. godine</w:t>
      </w:r>
      <w:r>
        <w:rPr>
          <w:rFonts w:asciiTheme="majorHAnsi" w:hAnsiTheme="majorHAnsi"/>
          <w:sz w:val="24"/>
          <w:szCs w:val="24"/>
        </w:rPr>
        <w:t>,</w:t>
      </w:r>
    </w:p>
    <w:p w14:paraId="314D6B5A" w14:textId="47F5F03B" w:rsidR="00D1569B" w:rsidRDefault="00D1569B" w:rsidP="00884D23">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utrošku sredstava ostvarenih od naknade za promjenu namjene poljoprivrednog zemljišta za 2023. godinu</w:t>
      </w:r>
      <w:r>
        <w:rPr>
          <w:rFonts w:asciiTheme="majorHAnsi" w:hAnsiTheme="majorHAnsi"/>
          <w:sz w:val="24"/>
          <w:szCs w:val="24"/>
        </w:rPr>
        <w:t>,</w:t>
      </w:r>
    </w:p>
    <w:p w14:paraId="1936B74E" w14:textId="77777777" w:rsidR="00D1569B" w:rsidRDefault="00D1569B" w:rsidP="00D1569B">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utrošku sredstava ostvarenih od naknade za zadržavanje</w:t>
      </w:r>
      <w:r>
        <w:rPr>
          <w:rFonts w:asciiTheme="majorHAnsi" w:hAnsiTheme="majorHAnsi"/>
          <w:sz w:val="24"/>
          <w:szCs w:val="24"/>
        </w:rPr>
        <w:t xml:space="preserve"> </w:t>
      </w:r>
      <w:r w:rsidRPr="00D1569B">
        <w:rPr>
          <w:rFonts w:asciiTheme="majorHAnsi" w:hAnsiTheme="majorHAnsi"/>
          <w:sz w:val="24"/>
          <w:szCs w:val="24"/>
        </w:rPr>
        <w:t>nezakonito izgrađenih zgrada u prostoru za 2023. godinu</w:t>
      </w:r>
      <w:r>
        <w:rPr>
          <w:rFonts w:asciiTheme="majorHAnsi" w:hAnsiTheme="majorHAnsi"/>
          <w:sz w:val="24"/>
          <w:szCs w:val="24"/>
        </w:rPr>
        <w:t>,</w:t>
      </w:r>
    </w:p>
    <w:p w14:paraId="4EF2104C" w14:textId="055D70B6" w:rsidR="00D1569B" w:rsidRPr="00D1569B" w:rsidRDefault="00D1569B" w:rsidP="00D1569B">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Strategije razvoja Općine Gundinci od 2024. do 2028. godine</w:t>
      </w:r>
      <w:r>
        <w:rPr>
          <w:rFonts w:asciiTheme="majorHAnsi" w:hAnsiTheme="majorHAnsi"/>
          <w:sz w:val="24"/>
          <w:szCs w:val="24"/>
        </w:rPr>
        <w:t>.</w:t>
      </w:r>
      <w:r w:rsidRPr="00D1569B">
        <w:rPr>
          <w:rFonts w:asciiTheme="majorHAnsi" w:hAnsiTheme="majorHAnsi"/>
          <w:sz w:val="24"/>
          <w:szCs w:val="24"/>
        </w:rPr>
        <w:cr/>
      </w:r>
    </w:p>
    <w:p w14:paraId="4EED2D8B" w14:textId="07117C41" w:rsidR="00F13C54" w:rsidRPr="00D86579" w:rsidRDefault="00884D23" w:rsidP="00F13C54">
      <w:pPr>
        <w:jc w:val="both"/>
        <w:rPr>
          <w:rFonts w:asciiTheme="majorHAnsi" w:hAnsiTheme="majorHAnsi"/>
          <w:sz w:val="24"/>
          <w:szCs w:val="24"/>
        </w:rPr>
      </w:pPr>
      <w:r w:rsidRPr="00D86579">
        <w:rPr>
          <w:rFonts w:asciiTheme="majorHAnsi" w:hAnsiTheme="majorHAnsi"/>
          <w:sz w:val="24"/>
          <w:szCs w:val="24"/>
        </w:rPr>
        <w:t xml:space="preserve">»Službeni glasnik Općine Gundinci«, </w:t>
      </w:r>
      <w:r w:rsidR="00F13C54" w:rsidRPr="00D86579">
        <w:rPr>
          <w:rFonts w:asciiTheme="majorHAnsi" w:hAnsiTheme="majorHAnsi"/>
          <w:sz w:val="24"/>
          <w:szCs w:val="24"/>
        </w:rPr>
        <w:t xml:space="preserve">broj </w:t>
      </w:r>
      <w:r w:rsidR="00D1569B">
        <w:rPr>
          <w:rFonts w:asciiTheme="majorHAnsi" w:hAnsiTheme="majorHAnsi"/>
          <w:sz w:val="24"/>
          <w:szCs w:val="24"/>
        </w:rPr>
        <w:t>4/24</w:t>
      </w:r>
    </w:p>
    <w:p w14:paraId="5230C7D0" w14:textId="573B3CAB" w:rsidR="00F13C54" w:rsidRPr="00D86579" w:rsidRDefault="00D1569B" w:rsidP="00884D23">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izmjeni odluke o zakupu i kupoprodaji poslovnih prostora u vlasništvu Općine Gundinci</w:t>
      </w:r>
      <w:r w:rsidR="0035103D" w:rsidRPr="00D86579">
        <w:rPr>
          <w:rFonts w:asciiTheme="majorHAnsi" w:hAnsiTheme="majorHAnsi"/>
          <w:sz w:val="24"/>
          <w:szCs w:val="24"/>
        </w:rPr>
        <w:t>.</w:t>
      </w:r>
    </w:p>
    <w:p w14:paraId="2ECDA223" w14:textId="72AED4FB" w:rsidR="00271F9D" w:rsidRPr="00D86579" w:rsidRDefault="00271F9D" w:rsidP="00271F9D">
      <w:pPr>
        <w:jc w:val="both"/>
        <w:rPr>
          <w:rFonts w:asciiTheme="majorHAnsi" w:hAnsiTheme="majorHAnsi"/>
          <w:sz w:val="24"/>
          <w:szCs w:val="24"/>
        </w:rPr>
      </w:pPr>
      <w:r w:rsidRPr="00D86579">
        <w:rPr>
          <w:rFonts w:asciiTheme="majorHAnsi" w:hAnsiTheme="majorHAnsi"/>
          <w:sz w:val="24"/>
          <w:szCs w:val="24"/>
        </w:rPr>
        <w:t>»</w:t>
      </w:r>
      <w:r w:rsidR="00884D23" w:rsidRPr="00D86579">
        <w:rPr>
          <w:rFonts w:asciiTheme="majorHAnsi" w:hAnsiTheme="majorHAnsi"/>
          <w:sz w:val="24"/>
          <w:szCs w:val="24"/>
        </w:rPr>
        <w:t xml:space="preserve"> Službeni glasnik Općine Gundinci«, </w:t>
      </w:r>
      <w:r w:rsidRPr="00D86579">
        <w:rPr>
          <w:rFonts w:asciiTheme="majorHAnsi" w:hAnsiTheme="majorHAnsi"/>
          <w:sz w:val="24"/>
          <w:szCs w:val="24"/>
        </w:rPr>
        <w:t xml:space="preserve">broj </w:t>
      </w:r>
      <w:r w:rsidR="00D1569B">
        <w:rPr>
          <w:rFonts w:asciiTheme="majorHAnsi" w:hAnsiTheme="majorHAnsi"/>
          <w:sz w:val="24"/>
          <w:szCs w:val="24"/>
        </w:rPr>
        <w:t>5/24</w:t>
      </w:r>
    </w:p>
    <w:p w14:paraId="457DAD97" w14:textId="45FA6E4D" w:rsidR="00884D23" w:rsidRDefault="00D1569B" w:rsidP="00884D23">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donošenju godišnjeg plana upravljanja nekretninama i pokretninama u vlasništvu Općine Gundinci za 2025. godinu</w:t>
      </w:r>
      <w:r>
        <w:rPr>
          <w:rFonts w:asciiTheme="majorHAnsi" w:hAnsiTheme="majorHAnsi"/>
          <w:sz w:val="24"/>
          <w:szCs w:val="24"/>
        </w:rPr>
        <w:t>,</w:t>
      </w:r>
    </w:p>
    <w:p w14:paraId="779BFD39" w14:textId="3278BE15" w:rsidR="00D1569B" w:rsidRDefault="00D1569B" w:rsidP="00884D23">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provedbi plana upravljanja imovinom u vlasništvu Općine Gundinci za 2023. godinu</w:t>
      </w:r>
      <w:r>
        <w:rPr>
          <w:rFonts w:asciiTheme="majorHAnsi" w:hAnsiTheme="majorHAnsi"/>
          <w:sz w:val="24"/>
          <w:szCs w:val="24"/>
        </w:rPr>
        <w:t>.</w:t>
      </w:r>
    </w:p>
    <w:p w14:paraId="1FF70AE3" w14:textId="0A31068B" w:rsidR="00D1569B" w:rsidRDefault="00D1569B" w:rsidP="00D1569B">
      <w:pPr>
        <w:jc w:val="both"/>
        <w:rPr>
          <w:rFonts w:asciiTheme="majorHAnsi" w:hAnsiTheme="majorHAnsi"/>
          <w:sz w:val="24"/>
          <w:szCs w:val="24"/>
        </w:rPr>
      </w:pPr>
      <w:r w:rsidRPr="00D1569B">
        <w:rPr>
          <w:rFonts w:asciiTheme="majorHAnsi" w:hAnsiTheme="majorHAnsi"/>
          <w:sz w:val="24"/>
          <w:szCs w:val="24"/>
        </w:rPr>
        <w:t xml:space="preserve">» Službeni glasnik Općine Gundinci«, broj </w:t>
      </w:r>
      <w:r>
        <w:rPr>
          <w:rFonts w:asciiTheme="majorHAnsi" w:hAnsiTheme="majorHAnsi"/>
          <w:sz w:val="24"/>
          <w:szCs w:val="24"/>
        </w:rPr>
        <w:t>6</w:t>
      </w:r>
      <w:r w:rsidRPr="00D1569B">
        <w:rPr>
          <w:rFonts w:asciiTheme="majorHAnsi" w:hAnsiTheme="majorHAnsi"/>
          <w:sz w:val="24"/>
          <w:szCs w:val="24"/>
        </w:rPr>
        <w:t>/24</w:t>
      </w:r>
    </w:p>
    <w:p w14:paraId="1DB77339" w14:textId="11CA3129" w:rsidR="00D1569B" w:rsidRDefault="00D1569B" w:rsidP="00D1569B">
      <w:pPr>
        <w:pStyle w:val="Odlomakpopisa"/>
        <w:numPr>
          <w:ilvl w:val="0"/>
          <w:numId w:val="25"/>
        </w:numPr>
        <w:jc w:val="both"/>
        <w:rPr>
          <w:rFonts w:asciiTheme="majorHAnsi" w:hAnsiTheme="majorHAnsi"/>
          <w:sz w:val="24"/>
          <w:szCs w:val="24"/>
        </w:rPr>
      </w:pPr>
      <w:r w:rsidRPr="00D1569B">
        <w:rPr>
          <w:rFonts w:asciiTheme="majorHAnsi" w:hAnsiTheme="majorHAnsi"/>
          <w:sz w:val="24"/>
          <w:szCs w:val="24"/>
        </w:rPr>
        <w:t>Odluka o usvajanju polugodišnjeg izvještaja o izvršenju proračuna Općine Gundinci za 2024. godinu</w:t>
      </w:r>
      <w:r>
        <w:rPr>
          <w:rFonts w:asciiTheme="majorHAnsi" w:hAnsiTheme="majorHAnsi"/>
          <w:sz w:val="24"/>
          <w:szCs w:val="24"/>
        </w:rPr>
        <w:t>,</w:t>
      </w:r>
    </w:p>
    <w:p w14:paraId="0A417B91" w14:textId="79B07A54" w:rsidR="00D1569B" w:rsidRDefault="00D1569B" w:rsidP="00D1569B">
      <w:pPr>
        <w:pStyle w:val="Odlomakpopisa"/>
        <w:numPr>
          <w:ilvl w:val="0"/>
          <w:numId w:val="25"/>
        </w:numPr>
        <w:jc w:val="both"/>
        <w:rPr>
          <w:rFonts w:asciiTheme="majorHAnsi" w:hAnsiTheme="majorHAnsi"/>
          <w:sz w:val="24"/>
          <w:szCs w:val="24"/>
        </w:rPr>
      </w:pPr>
      <w:r w:rsidRPr="00D1569B">
        <w:rPr>
          <w:rFonts w:asciiTheme="majorHAnsi" w:hAnsiTheme="majorHAnsi"/>
          <w:sz w:val="24"/>
          <w:szCs w:val="24"/>
        </w:rPr>
        <w:t>Odluka o davanju suglasnosti za otpis duga s osnove kamata na plaćenu zakupninu za zakupljeno državno poljoprivredno zemljište</w:t>
      </w:r>
      <w:r>
        <w:rPr>
          <w:rFonts w:asciiTheme="majorHAnsi" w:hAnsiTheme="majorHAnsi"/>
          <w:sz w:val="24"/>
          <w:szCs w:val="24"/>
        </w:rPr>
        <w:t>.</w:t>
      </w:r>
    </w:p>
    <w:p w14:paraId="777CB0FC" w14:textId="77777777" w:rsidR="00D1569B" w:rsidRDefault="00D1569B">
      <w:pPr>
        <w:spacing w:after="0" w:line="240" w:lineRule="auto"/>
        <w:rPr>
          <w:rFonts w:asciiTheme="majorHAnsi" w:hAnsiTheme="majorHAnsi"/>
          <w:sz w:val="24"/>
          <w:szCs w:val="24"/>
        </w:rPr>
      </w:pPr>
      <w:r>
        <w:rPr>
          <w:rFonts w:asciiTheme="majorHAnsi" w:hAnsiTheme="majorHAnsi"/>
          <w:sz w:val="24"/>
          <w:szCs w:val="24"/>
        </w:rPr>
        <w:br w:type="page"/>
      </w:r>
    </w:p>
    <w:p w14:paraId="472ACEBF" w14:textId="4C2D0DF1" w:rsidR="00D1569B" w:rsidRDefault="00D1569B" w:rsidP="00D1569B">
      <w:pPr>
        <w:jc w:val="both"/>
        <w:rPr>
          <w:rFonts w:asciiTheme="majorHAnsi" w:hAnsiTheme="majorHAnsi"/>
          <w:sz w:val="24"/>
          <w:szCs w:val="24"/>
        </w:rPr>
      </w:pPr>
      <w:r w:rsidRPr="00D1569B">
        <w:rPr>
          <w:rFonts w:asciiTheme="majorHAnsi" w:hAnsiTheme="majorHAnsi"/>
          <w:sz w:val="24"/>
          <w:szCs w:val="24"/>
        </w:rPr>
        <w:lastRenderedPageBreak/>
        <w:t xml:space="preserve">» Službeni glasnik Općine Gundinci«, broj </w:t>
      </w:r>
      <w:r>
        <w:rPr>
          <w:rFonts w:asciiTheme="majorHAnsi" w:hAnsiTheme="majorHAnsi"/>
          <w:sz w:val="24"/>
          <w:szCs w:val="24"/>
        </w:rPr>
        <w:t>7</w:t>
      </w:r>
      <w:r w:rsidRPr="00D1569B">
        <w:rPr>
          <w:rFonts w:asciiTheme="majorHAnsi" w:hAnsiTheme="majorHAnsi"/>
          <w:sz w:val="24"/>
          <w:szCs w:val="24"/>
        </w:rPr>
        <w:t>/24</w:t>
      </w:r>
    </w:p>
    <w:p w14:paraId="35C42EAA" w14:textId="24D2710B" w:rsidR="00D1569B" w:rsidRDefault="00D1569B" w:rsidP="00D1569B">
      <w:pPr>
        <w:pStyle w:val="Odlomakpopisa"/>
        <w:numPr>
          <w:ilvl w:val="0"/>
          <w:numId w:val="26"/>
        </w:numPr>
        <w:jc w:val="both"/>
        <w:rPr>
          <w:rFonts w:asciiTheme="majorHAnsi" w:hAnsiTheme="majorHAnsi"/>
          <w:sz w:val="24"/>
          <w:szCs w:val="24"/>
        </w:rPr>
      </w:pPr>
      <w:r w:rsidRPr="00D1569B">
        <w:rPr>
          <w:rFonts w:asciiTheme="majorHAnsi" w:hAnsiTheme="majorHAnsi"/>
          <w:sz w:val="24"/>
          <w:szCs w:val="24"/>
        </w:rPr>
        <w:t>Prve izmjene i dopune proračuna općine Gundinci za 2024. godinu</w:t>
      </w:r>
      <w:r>
        <w:rPr>
          <w:rFonts w:asciiTheme="majorHAnsi" w:hAnsiTheme="majorHAnsi"/>
          <w:sz w:val="24"/>
          <w:szCs w:val="24"/>
        </w:rPr>
        <w:t>,</w:t>
      </w:r>
    </w:p>
    <w:p w14:paraId="39EA339B" w14:textId="43AEEEDC" w:rsidR="006F6434" w:rsidRDefault="006F6434" w:rsidP="00D1569B">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Prve izmjene i dopune programa gradnje objekata i uređaja komunalne infrastrukture u općini Gundinci za 2024. godinu</w:t>
      </w:r>
      <w:r>
        <w:rPr>
          <w:rFonts w:asciiTheme="majorHAnsi" w:hAnsiTheme="majorHAnsi"/>
          <w:sz w:val="24"/>
          <w:szCs w:val="24"/>
        </w:rPr>
        <w:t>,</w:t>
      </w:r>
    </w:p>
    <w:p w14:paraId="264AF9D6" w14:textId="3E086DE4" w:rsidR="006F6434" w:rsidRDefault="006F6434" w:rsidP="00D1569B">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Prve izmjene programa korištenja sredstava ostvarenih od zakupa, zakupa za ribnjake, prodajom izravnom pogodbom i davanju na korištenje bez javnog poziva poljoprivrednog zemljišta u vlasništvu Republike Hrvatske i koncesije na području Općine Gundinci za 2024. godinu</w:t>
      </w:r>
    </w:p>
    <w:p w14:paraId="26723EC9" w14:textId="6DDB6A72" w:rsidR="00D1569B" w:rsidRDefault="00D1569B" w:rsidP="00D1569B">
      <w:pPr>
        <w:pStyle w:val="Odlomakpopisa"/>
        <w:numPr>
          <w:ilvl w:val="0"/>
          <w:numId w:val="26"/>
        </w:numPr>
        <w:jc w:val="both"/>
        <w:rPr>
          <w:rFonts w:asciiTheme="majorHAnsi" w:hAnsiTheme="majorHAnsi"/>
          <w:sz w:val="24"/>
          <w:szCs w:val="24"/>
        </w:rPr>
      </w:pPr>
      <w:r w:rsidRPr="00D1569B">
        <w:rPr>
          <w:rFonts w:asciiTheme="majorHAnsi" w:hAnsiTheme="majorHAnsi"/>
          <w:sz w:val="24"/>
          <w:szCs w:val="24"/>
        </w:rPr>
        <w:t>Proračun Općine Gundinci za 2025. godinu, te projekcije proračuna za 2026. i 2027. godinu</w:t>
      </w:r>
      <w:r w:rsidR="006F6434">
        <w:rPr>
          <w:rFonts w:asciiTheme="majorHAnsi" w:hAnsiTheme="majorHAnsi"/>
          <w:sz w:val="24"/>
          <w:szCs w:val="24"/>
        </w:rPr>
        <w:t>,</w:t>
      </w:r>
    </w:p>
    <w:p w14:paraId="5CEB1384" w14:textId="77777777" w:rsidR="006F6434" w:rsidRDefault="006F6434" w:rsidP="00D1569B">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Odluka o izvršavanju Proračuna Općine Gundinci za 2025. godinu</w:t>
      </w:r>
      <w:r>
        <w:rPr>
          <w:rFonts w:asciiTheme="majorHAnsi" w:hAnsiTheme="majorHAnsi"/>
          <w:sz w:val="24"/>
          <w:szCs w:val="24"/>
        </w:rPr>
        <w:t>,</w:t>
      </w:r>
    </w:p>
    <w:p w14:paraId="038835EE" w14:textId="77777777" w:rsidR="006F6434" w:rsidRDefault="006F6434" w:rsidP="00D1569B">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 xml:space="preserve"> Plan programa gradnje objekata i uređaja komunalne infrastrukture u Općini Gundinci za 2025. godinu</w:t>
      </w:r>
      <w:r>
        <w:rPr>
          <w:rFonts w:asciiTheme="majorHAnsi" w:hAnsiTheme="majorHAnsi"/>
          <w:sz w:val="24"/>
          <w:szCs w:val="24"/>
        </w:rPr>
        <w:t>,</w:t>
      </w:r>
    </w:p>
    <w:p w14:paraId="411FD57D" w14:textId="42FB2B90" w:rsidR="006F6434" w:rsidRPr="00D1569B" w:rsidRDefault="006F6434" w:rsidP="00D1569B">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 xml:space="preserve"> Plan programa održavanja objekata i uređaja komunalne infrastrukture za 2025. godinu</w:t>
      </w:r>
      <w:r>
        <w:rPr>
          <w:rFonts w:asciiTheme="majorHAnsi" w:hAnsiTheme="majorHAnsi"/>
          <w:sz w:val="24"/>
          <w:szCs w:val="24"/>
        </w:rPr>
        <w:t>.</w:t>
      </w:r>
    </w:p>
    <w:bookmarkEnd w:id="128"/>
    <w:p w14:paraId="695BC3F5" w14:textId="77777777" w:rsidR="00D1569B" w:rsidRPr="00D1569B" w:rsidRDefault="00D1569B" w:rsidP="00D1569B">
      <w:pPr>
        <w:jc w:val="both"/>
        <w:rPr>
          <w:rFonts w:asciiTheme="majorHAnsi" w:hAnsiTheme="majorHAnsi"/>
          <w:sz w:val="24"/>
          <w:szCs w:val="24"/>
        </w:rPr>
      </w:pPr>
    </w:p>
    <w:p w14:paraId="55D32A2A" w14:textId="77777777" w:rsidR="00D1569B" w:rsidRPr="00D1569B" w:rsidRDefault="00D1569B" w:rsidP="00D1569B">
      <w:pPr>
        <w:jc w:val="both"/>
        <w:rPr>
          <w:rFonts w:asciiTheme="majorHAnsi" w:hAnsiTheme="majorHAnsi"/>
          <w:sz w:val="24"/>
          <w:szCs w:val="24"/>
        </w:rPr>
      </w:pPr>
    </w:p>
    <w:p w14:paraId="5A9355C5" w14:textId="1E6D1A65" w:rsidR="000C6F68" w:rsidRPr="00D86579" w:rsidRDefault="00884D23" w:rsidP="00D1569B">
      <w:pPr>
        <w:spacing w:after="0" w:line="240" w:lineRule="auto"/>
        <w:rPr>
          <w:rFonts w:asciiTheme="majorHAnsi" w:hAnsiTheme="majorHAnsi"/>
          <w:sz w:val="24"/>
          <w:szCs w:val="24"/>
        </w:rPr>
      </w:pPr>
      <w:r w:rsidRPr="00D86579">
        <w:rPr>
          <w:rFonts w:asciiTheme="majorHAnsi" w:hAnsiTheme="majorHAnsi"/>
          <w:sz w:val="24"/>
          <w:szCs w:val="24"/>
        </w:rPr>
        <w:br w:type="page"/>
      </w:r>
    </w:p>
    <w:bookmarkEnd w:id="127"/>
    <w:p w14:paraId="2FC6A4DF" w14:textId="6592F8CF" w:rsidR="002239B2" w:rsidRPr="00D86579" w:rsidRDefault="002239B2" w:rsidP="00B32A7A">
      <w:pPr>
        <w:jc w:val="both"/>
        <w:rPr>
          <w:rFonts w:asciiTheme="majorHAnsi" w:hAnsiTheme="majorHAnsi"/>
          <w:b/>
          <w:bCs/>
          <w:sz w:val="24"/>
          <w:szCs w:val="24"/>
        </w:rPr>
      </w:pPr>
      <w:r w:rsidRPr="00D86579">
        <w:rPr>
          <w:rFonts w:asciiTheme="majorHAnsi" w:hAnsiTheme="majorHAnsi"/>
          <w:b/>
          <w:bCs/>
          <w:sz w:val="24"/>
          <w:szCs w:val="24"/>
        </w:rPr>
        <w:lastRenderedPageBreak/>
        <w:t>Kadrovske osnove za rad</w:t>
      </w:r>
    </w:p>
    <w:p w14:paraId="286E52E4" w14:textId="51245A65" w:rsidR="00417605" w:rsidRPr="00D86579" w:rsidRDefault="002239B2" w:rsidP="009B62B5">
      <w:pPr>
        <w:jc w:val="both"/>
        <w:rPr>
          <w:rFonts w:asciiTheme="majorHAnsi" w:hAnsiTheme="majorHAnsi"/>
          <w:sz w:val="24"/>
          <w:szCs w:val="24"/>
        </w:rPr>
      </w:pPr>
      <w:r w:rsidRPr="00D86579">
        <w:rPr>
          <w:rFonts w:asciiTheme="majorHAnsi" w:hAnsiTheme="majorHAnsi"/>
          <w:sz w:val="24"/>
          <w:szCs w:val="24"/>
        </w:rPr>
        <w:t>Koncem 202</w:t>
      </w:r>
      <w:r w:rsidR="0000524E">
        <w:rPr>
          <w:rFonts w:asciiTheme="majorHAnsi" w:hAnsiTheme="majorHAnsi"/>
          <w:sz w:val="24"/>
          <w:szCs w:val="24"/>
        </w:rPr>
        <w:t>4</w:t>
      </w:r>
      <w:r w:rsidRPr="00D86579">
        <w:rPr>
          <w:rFonts w:asciiTheme="majorHAnsi" w:hAnsiTheme="majorHAnsi"/>
          <w:sz w:val="24"/>
          <w:szCs w:val="24"/>
        </w:rPr>
        <w:t xml:space="preserve">. Općina </w:t>
      </w:r>
      <w:r w:rsidR="00334C6F" w:rsidRPr="00D86579">
        <w:rPr>
          <w:rFonts w:asciiTheme="majorHAnsi" w:hAnsiTheme="majorHAnsi"/>
          <w:sz w:val="24"/>
          <w:szCs w:val="24"/>
        </w:rPr>
        <w:t>Gundinci</w:t>
      </w:r>
      <w:r w:rsidR="00E14A26" w:rsidRPr="00D86579">
        <w:rPr>
          <w:rFonts w:asciiTheme="majorHAnsi" w:hAnsiTheme="majorHAnsi"/>
          <w:sz w:val="24"/>
          <w:szCs w:val="24"/>
        </w:rPr>
        <w:t xml:space="preserve"> imala </w:t>
      </w:r>
      <w:r w:rsidR="00E14A26" w:rsidRPr="00480ED7">
        <w:rPr>
          <w:rFonts w:asciiTheme="majorHAnsi" w:hAnsiTheme="majorHAnsi"/>
          <w:sz w:val="24"/>
          <w:szCs w:val="24"/>
        </w:rPr>
        <w:t>je</w:t>
      </w:r>
      <w:r w:rsidR="0034136F" w:rsidRPr="00480ED7">
        <w:rPr>
          <w:rFonts w:asciiTheme="majorHAnsi" w:hAnsiTheme="majorHAnsi"/>
          <w:sz w:val="24"/>
          <w:szCs w:val="24"/>
        </w:rPr>
        <w:t xml:space="preserve"> </w:t>
      </w:r>
      <w:r w:rsidR="009B62B5" w:rsidRPr="00480ED7">
        <w:rPr>
          <w:rFonts w:asciiTheme="majorHAnsi" w:hAnsiTheme="majorHAnsi"/>
          <w:sz w:val="24"/>
          <w:szCs w:val="24"/>
        </w:rPr>
        <w:t xml:space="preserve">7 </w:t>
      </w:r>
      <w:r w:rsidR="000A28A9" w:rsidRPr="00480ED7">
        <w:rPr>
          <w:rFonts w:asciiTheme="majorHAnsi" w:hAnsiTheme="majorHAnsi"/>
          <w:sz w:val="24"/>
          <w:szCs w:val="24"/>
        </w:rPr>
        <w:t>zaposlenika</w:t>
      </w:r>
      <w:r w:rsidR="006C0E0A" w:rsidRPr="00480ED7">
        <w:rPr>
          <w:rFonts w:asciiTheme="majorHAnsi" w:hAnsiTheme="majorHAnsi"/>
          <w:sz w:val="24"/>
          <w:szCs w:val="24"/>
        </w:rPr>
        <w:t>, od toga</w:t>
      </w:r>
      <w:r w:rsidR="00417605" w:rsidRPr="00480ED7">
        <w:rPr>
          <w:rFonts w:asciiTheme="majorHAnsi" w:hAnsiTheme="majorHAnsi"/>
          <w:sz w:val="24"/>
          <w:szCs w:val="24"/>
        </w:rPr>
        <w:t>:</w:t>
      </w:r>
    </w:p>
    <w:p w14:paraId="262588DE" w14:textId="60E3FB27" w:rsidR="00417605" w:rsidRPr="006C492B" w:rsidRDefault="002C14EC" w:rsidP="009B62B5">
      <w:pPr>
        <w:pStyle w:val="Odlomakpopisa"/>
        <w:numPr>
          <w:ilvl w:val="0"/>
          <w:numId w:val="23"/>
        </w:numPr>
        <w:ind w:left="567" w:hanging="567"/>
        <w:jc w:val="both"/>
        <w:rPr>
          <w:rFonts w:asciiTheme="majorHAnsi" w:hAnsiTheme="majorHAnsi"/>
          <w:sz w:val="24"/>
          <w:szCs w:val="24"/>
        </w:rPr>
      </w:pPr>
      <w:r w:rsidRPr="006C492B">
        <w:rPr>
          <w:rFonts w:asciiTheme="majorHAnsi" w:hAnsiTheme="majorHAnsi"/>
          <w:sz w:val="24"/>
          <w:szCs w:val="24"/>
        </w:rPr>
        <w:t xml:space="preserve">U </w:t>
      </w:r>
      <w:r w:rsidR="006C0E0A" w:rsidRPr="006C492B">
        <w:rPr>
          <w:rFonts w:asciiTheme="majorHAnsi" w:hAnsiTheme="majorHAnsi"/>
          <w:sz w:val="24"/>
          <w:szCs w:val="24"/>
        </w:rPr>
        <w:t>Jedinstvenom upravnom odjelu</w:t>
      </w:r>
      <w:r w:rsidR="00417605" w:rsidRPr="006C492B">
        <w:rPr>
          <w:rFonts w:asciiTheme="majorHAnsi" w:hAnsiTheme="majorHAnsi"/>
          <w:sz w:val="24"/>
          <w:szCs w:val="24"/>
        </w:rPr>
        <w:t xml:space="preserve"> bilo je zaposleno </w:t>
      </w:r>
      <w:r w:rsidR="00480ED7" w:rsidRPr="006C492B">
        <w:rPr>
          <w:rFonts w:asciiTheme="majorHAnsi" w:hAnsiTheme="majorHAnsi"/>
          <w:sz w:val="24"/>
          <w:szCs w:val="24"/>
        </w:rPr>
        <w:t>3 službenika, 2 namještenika</w:t>
      </w:r>
      <w:r w:rsidR="006C0E0A" w:rsidRPr="006C492B">
        <w:rPr>
          <w:rFonts w:asciiTheme="majorHAnsi" w:hAnsiTheme="majorHAnsi"/>
          <w:sz w:val="24"/>
          <w:szCs w:val="24"/>
        </w:rPr>
        <w:t xml:space="preserve">, </w:t>
      </w:r>
      <w:r w:rsidR="0078699C" w:rsidRPr="006C492B">
        <w:rPr>
          <w:rFonts w:asciiTheme="majorHAnsi" w:hAnsiTheme="majorHAnsi"/>
          <w:sz w:val="24"/>
          <w:szCs w:val="24"/>
        </w:rPr>
        <w:t xml:space="preserve">te </w:t>
      </w:r>
      <w:r w:rsidRPr="006C492B">
        <w:rPr>
          <w:rFonts w:asciiTheme="majorHAnsi" w:hAnsiTheme="majorHAnsi"/>
          <w:sz w:val="24"/>
          <w:szCs w:val="24"/>
        </w:rPr>
        <w:t xml:space="preserve">1 </w:t>
      </w:r>
      <w:r w:rsidR="0078699C" w:rsidRPr="006C492B">
        <w:rPr>
          <w:rFonts w:asciiTheme="majorHAnsi" w:hAnsiTheme="majorHAnsi"/>
          <w:sz w:val="24"/>
          <w:szCs w:val="24"/>
        </w:rPr>
        <w:t>dužnosnik</w:t>
      </w:r>
      <w:r w:rsidRPr="006C492B">
        <w:rPr>
          <w:rFonts w:asciiTheme="majorHAnsi" w:hAnsiTheme="majorHAnsi"/>
          <w:sz w:val="24"/>
          <w:szCs w:val="24"/>
        </w:rPr>
        <w:t xml:space="preserve"> (općinski načelnik)</w:t>
      </w:r>
      <w:r w:rsidR="0078699C" w:rsidRPr="006C492B">
        <w:rPr>
          <w:rFonts w:asciiTheme="majorHAnsi" w:hAnsiTheme="majorHAnsi"/>
          <w:sz w:val="24"/>
          <w:szCs w:val="24"/>
        </w:rPr>
        <w:t>.</w:t>
      </w:r>
    </w:p>
    <w:p w14:paraId="5FB2B63F" w14:textId="1525AD58" w:rsidR="00055B94" w:rsidRPr="006C492B" w:rsidRDefault="00055B94" w:rsidP="009B62B5">
      <w:pPr>
        <w:pStyle w:val="Odlomakpopisa"/>
        <w:numPr>
          <w:ilvl w:val="0"/>
          <w:numId w:val="23"/>
        </w:numPr>
        <w:ind w:left="567" w:hanging="567"/>
        <w:jc w:val="both"/>
        <w:rPr>
          <w:rFonts w:asciiTheme="majorHAnsi" w:hAnsiTheme="majorHAnsi"/>
          <w:sz w:val="24"/>
          <w:szCs w:val="24"/>
        </w:rPr>
      </w:pPr>
      <w:r w:rsidRPr="006C492B">
        <w:rPr>
          <w:rFonts w:asciiTheme="majorHAnsi" w:hAnsiTheme="majorHAnsi"/>
          <w:sz w:val="24"/>
          <w:szCs w:val="24"/>
        </w:rPr>
        <w:t>na Javnim radovima bilo zaposlen</w:t>
      </w:r>
      <w:r w:rsidR="009B62B5" w:rsidRPr="006C492B">
        <w:rPr>
          <w:rFonts w:asciiTheme="majorHAnsi" w:hAnsiTheme="majorHAnsi"/>
          <w:sz w:val="24"/>
          <w:szCs w:val="24"/>
        </w:rPr>
        <w:t>a 1</w:t>
      </w:r>
      <w:r w:rsidRPr="006C492B">
        <w:rPr>
          <w:rFonts w:asciiTheme="majorHAnsi" w:hAnsiTheme="majorHAnsi"/>
          <w:sz w:val="24"/>
          <w:szCs w:val="24"/>
        </w:rPr>
        <w:t xml:space="preserve"> osob</w:t>
      </w:r>
      <w:r w:rsidR="009B62B5" w:rsidRPr="006C492B">
        <w:rPr>
          <w:rFonts w:asciiTheme="majorHAnsi" w:hAnsiTheme="majorHAnsi"/>
          <w:sz w:val="24"/>
          <w:szCs w:val="24"/>
        </w:rPr>
        <w:t>a</w:t>
      </w:r>
      <w:r w:rsidRPr="006C492B">
        <w:rPr>
          <w:rFonts w:asciiTheme="majorHAnsi" w:hAnsiTheme="majorHAnsi"/>
          <w:sz w:val="24"/>
          <w:szCs w:val="24"/>
        </w:rPr>
        <w:t>.</w:t>
      </w:r>
    </w:p>
    <w:p w14:paraId="020BE59E" w14:textId="17996330" w:rsidR="00E14A26" w:rsidRPr="00D86579" w:rsidRDefault="002239B2" w:rsidP="00253273">
      <w:pPr>
        <w:ind w:firstLine="567"/>
        <w:jc w:val="both"/>
        <w:rPr>
          <w:rFonts w:asciiTheme="majorHAnsi" w:hAnsiTheme="majorHAnsi"/>
          <w:sz w:val="24"/>
          <w:szCs w:val="24"/>
        </w:rPr>
      </w:pPr>
      <w:r w:rsidRPr="00D86579">
        <w:rPr>
          <w:rFonts w:asciiTheme="majorHAnsi" w:hAnsiTheme="majorHAnsi"/>
          <w:sz w:val="24"/>
          <w:szCs w:val="24"/>
        </w:rPr>
        <w:t>Ovlasti i odgovornosti vezane uz upravljanje i raspolaganje nekretninama su utvrđene Statutom i internim aktima kojima su utvrđeni uvjeti i način postupanja kod pojedinih oblika raspolaganja nekretninama. Poslovi upravljanja i raspolaganj</w:t>
      </w:r>
      <w:r w:rsidR="00E14A26" w:rsidRPr="00D86579">
        <w:rPr>
          <w:rFonts w:asciiTheme="majorHAnsi" w:hAnsiTheme="majorHAnsi"/>
          <w:sz w:val="24"/>
          <w:szCs w:val="24"/>
        </w:rPr>
        <w:t>a imovinom obavljaju se unutar J</w:t>
      </w:r>
      <w:r w:rsidRPr="00D86579">
        <w:rPr>
          <w:rFonts w:asciiTheme="majorHAnsi" w:hAnsiTheme="majorHAnsi"/>
          <w:sz w:val="24"/>
          <w:szCs w:val="24"/>
        </w:rPr>
        <w:t>edinstvenog upravnog odjela, a kontrolu navedenih poslova obavlja odgovorna osoba.</w:t>
      </w:r>
    </w:p>
    <w:p w14:paraId="0684E149" w14:textId="398529CA" w:rsidR="00193A97" w:rsidRPr="00D86579" w:rsidRDefault="00FF6F97" w:rsidP="00902AFF">
      <w:pPr>
        <w:pStyle w:val="Naslov2"/>
        <w:spacing w:before="0" w:after="200"/>
        <w:ind w:left="709" w:hanging="142"/>
        <w:jc w:val="both"/>
        <w:rPr>
          <w:rFonts w:asciiTheme="majorHAnsi" w:hAnsiTheme="majorHAnsi"/>
          <w:color w:val="auto"/>
          <w:sz w:val="24"/>
          <w:szCs w:val="24"/>
        </w:rPr>
      </w:pPr>
      <w:bookmarkStart w:id="129" w:name="_Toc53915425"/>
      <w:bookmarkStart w:id="130" w:name="_Toc62406498"/>
      <w:bookmarkStart w:id="131" w:name="_Toc205305676"/>
      <w:r w:rsidRPr="00D86579">
        <w:rPr>
          <w:rFonts w:asciiTheme="majorHAnsi" w:hAnsiTheme="majorHAnsi"/>
          <w:color w:val="auto"/>
          <w:sz w:val="24"/>
          <w:szCs w:val="24"/>
        </w:rPr>
        <w:t>2</w:t>
      </w:r>
      <w:r w:rsidR="00193A97" w:rsidRPr="00D86579">
        <w:rPr>
          <w:rFonts w:asciiTheme="majorHAnsi" w:hAnsiTheme="majorHAnsi"/>
          <w:color w:val="auto"/>
          <w:sz w:val="24"/>
          <w:szCs w:val="24"/>
        </w:rPr>
        <w:t xml:space="preserve">.1. </w:t>
      </w:r>
      <w:r w:rsidR="00A34685" w:rsidRPr="00D86579">
        <w:rPr>
          <w:rFonts w:asciiTheme="majorHAnsi" w:hAnsiTheme="majorHAnsi"/>
          <w:color w:val="auto"/>
          <w:sz w:val="24"/>
          <w:szCs w:val="24"/>
        </w:rPr>
        <w:t xml:space="preserve">Izvješće o provedbi </w:t>
      </w:r>
      <w:r w:rsidR="00193A97" w:rsidRPr="00D86579">
        <w:rPr>
          <w:rFonts w:asciiTheme="majorHAnsi" w:hAnsiTheme="majorHAnsi"/>
          <w:color w:val="auto"/>
          <w:sz w:val="24"/>
          <w:szCs w:val="24"/>
        </w:rPr>
        <w:t>Godišnj</w:t>
      </w:r>
      <w:r w:rsidR="00A34685" w:rsidRPr="00D86579">
        <w:rPr>
          <w:rFonts w:asciiTheme="majorHAnsi" w:hAnsiTheme="majorHAnsi"/>
          <w:color w:val="auto"/>
          <w:sz w:val="24"/>
          <w:szCs w:val="24"/>
        </w:rPr>
        <w:t>eg</w:t>
      </w:r>
      <w:r w:rsidR="00193A97" w:rsidRPr="00D86579">
        <w:rPr>
          <w:rFonts w:asciiTheme="majorHAnsi" w:hAnsiTheme="majorHAnsi"/>
          <w:color w:val="auto"/>
          <w:sz w:val="24"/>
          <w:szCs w:val="24"/>
        </w:rPr>
        <w:t xml:space="preserve"> plan</w:t>
      </w:r>
      <w:r w:rsidR="00A34685" w:rsidRPr="00D86579">
        <w:rPr>
          <w:rFonts w:asciiTheme="majorHAnsi" w:hAnsiTheme="majorHAnsi"/>
          <w:color w:val="auto"/>
          <w:sz w:val="24"/>
          <w:szCs w:val="24"/>
        </w:rPr>
        <w:t>a</w:t>
      </w:r>
      <w:r w:rsidR="00193A97" w:rsidRPr="00D86579">
        <w:rPr>
          <w:rFonts w:asciiTheme="majorHAnsi" w:hAnsiTheme="majorHAnsi"/>
          <w:color w:val="auto"/>
          <w:sz w:val="24"/>
          <w:szCs w:val="24"/>
        </w:rPr>
        <w:t xml:space="preserve"> upravljanja trgovačkim društvima u </w:t>
      </w:r>
      <w:r w:rsidR="00A34685" w:rsidRPr="00D86579">
        <w:rPr>
          <w:rFonts w:asciiTheme="majorHAnsi" w:hAnsiTheme="majorHAnsi"/>
          <w:color w:val="auto"/>
          <w:sz w:val="24"/>
          <w:szCs w:val="24"/>
        </w:rPr>
        <w:t>(su)</w:t>
      </w:r>
      <w:r w:rsidR="00193A97" w:rsidRPr="00D86579">
        <w:rPr>
          <w:rFonts w:asciiTheme="majorHAnsi" w:hAnsiTheme="majorHAnsi"/>
          <w:color w:val="auto"/>
          <w:sz w:val="24"/>
          <w:szCs w:val="24"/>
        </w:rPr>
        <w:t xml:space="preserve">vlasništvu Općine </w:t>
      </w:r>
      <w:bookmarkEnd w:id="129"/>
      <w:bookmarkEnd w:id="130"/>
      <w:r w:rsidR="0078699C" w:rsidRPr="00D86579">
        <w:rPr>
          <w:rFonts w:asciiTheme="majorHAnsi" w:hAnsiTheme="majorHAnsi"/>
          <w:color w:val="auto"/>
          <w:sz w:val="24"/>
          <w:szCs w:val="24"/>
        </w:rPr>
        <w:t>Gundinci</w:t>
      </w:r>
      <w:bookmarkEnd w:id="131"/>
    </w:p>
    <w:p w14:paraId="32C35DB3" w14:textId="21A5FF42" w:rsidR="00193A97" w:rsidRPr="00D86579" w:rsidRDefault="00193A97" w:rsidP="00193A97">
      <w:pPr>
        <w:ind w:firstLine="567"/>
        <w:jc w:val="both"/>
        <w:rPr>
          <w:rFonts w:asciiTheme="majorHAnsi" w:hAnsiTheme="majorHAnsi"/>
          <w:sz w:val="24"/>
          <w:szCs w:val="24"/>
        </w:rPr>
      </w:pPr>
      <w:r w:rsidRPr="00D86579">
        <w:rPr>
          <w:rFonts w:asciiTheme="majorHAnsi" w:hAnsiTheme="majorHAnsi"/>
          <w:sz w:val="24"/>
          <w:szCs w:val="24"/>
        </w:rPr>
        <w:t xml:space="preserve">Trgovačka društva kojima je osnivač i suvlasnik Općina </w:t>
      </w:r>
      <w:r w:rsidR="006455A3" w:rsidRPr="00D86579">
        <w:rPr>
          <w:rFonts w:asciiTheme="majorHAnsi" w:hAnsiTheme="majorHAnsi"/>
          <w:sz w:val="24"/>
          <w:szCs w:val="24"/>
        </w:rPr>
        <w:t>Gundinci</w:t>
      </w:r>
      <w:r w:rsidRPr="00D86579">
        <w:rPr>
          <w:rFonts w:asciiTheme="majorHAnsi" w:hAnsiTheme="majorHAnsi"/>
          <w:sz w:val="24"/>
          <w:szCs w:val="24"/>
        </w:rPr>
        <w:t xml:space="preserve"> važna su 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0BEE6E01" w14:textId="1E5520C6" w:rsidR="00193A97" w:rsidRPr="00D86579" w:rsidRDefault="00193A97" w:rsidP="00193A97">
      <w:pPr>
        <w:ind w:firstLine="567"/>
        <w:jc w:val="both"/>
        <w:rPr>
          <w:rFonts w:asciiTheme="majorHAnsi" w:hAnsiTheme="majorHAnsi"/>
          <w:sz w:val="24"/>
          <w:szCs w:val="24"/>
        </w:rPr>
      </w:pPr>
      <w:r w:rsidRPr="00D86579">
        <w:rPr>
          <w:rFonts w:asciiTheme="majorHAnsi" w:hAnsiTheme="majorHAnsi"/>
          <w:sz w:val="24"/>
          <w:szCs w:val="24"/>
        </w:rPr>
        <w:t xml:space="preserve">Bitna smjernica u Strategiji upravljanja imovinom koja se odnosi na trgovačka društva u (su)vlasništvu Općine </w:t>
      </w:r>
      <w:r w:rsidR="006455A3" w:rsidRPr="00D86579">
        <w:rPr>
          <w:rFonts w:asciiTheme="majorHAnsi" w:hAnsiTheme="majorHAnsi"/>
          <w:sz w:val="24"/>
          <w:szCs w:val="24"/>
        </w:rPr>
        <w:t xml:space="preserve">Gundinci </w:t>
      </w:r>
      <w:r w:rsidRPr="00D86579">
        <w:rPr>
          <w:rFonts w:asciiTheme="majorHAnsi" w:hAnsiTheme="majorHAnsi"/>
          <w:sz w:val="24"/>
          <w:szCs w:val="24"/>
        </w:rPr>
        <w:t xml:space="preserve">je unapređenje korporativnog upravljanja i vršenje kontrola Općine kao (su)vlasnika trgovačkog društva. Odgovornost za rezultate poslovanja trgovačkih društava u (su)vlasništvu Općine </w:t>
      </w:r>
      <w:r w:rsidR="006455A3" w:rsidRPr="00D86579">
        <w:rPr>
          <w:rFonts w:asciiTheme="majorHAnsi" w:hAnsiTheme="majorHAnsi"/>
          <w:sz w:val="24"/>
          <w:szCs w:val="24"/>
        </w:rPr>
        <w:t xml:space="preserve">Gundinci </w:t>
      </w:r>
      <w:r w:rsidRPr="00D86579">
        <w:rPr>
          <w:rFonts w:asciiTheme="majorHAnsi" w:hAnsiTheme="majorHAnsi"/>
          <w:sz w:val="24"/>
          <w:szCs w:val="24"/>
        </w:rPr>
        <w:t>uključuje složen proces aktivnosti uprava i nadzornih odbora, upravljačkih prava i odgovornosti.</w:t>
      </w:r>
    </w:p>
    <w:p w14:paraId="54FEC4E6" w14:textId="2C189A3C" w:rsidR="00193A97" w:rsidRPr="00D86579" w:rsidRDefault="00193A97" w:rsidP="00193A97">
      <w:pPr>
        <w:ind w:firstLine="567"/>
        <w:jc w:val="both"/>
        <w:rPr>
          <w:rFonts w:asciiTheme="majorHAnsi" w:hAnsiTheme="majorHAnsi"/>
          <w:sz w:val="24"/>
          <w:szCs w:val="24"/>
        </w:rPr>
      </w:pPr>
      <w:r w:rsidRPr="00D86579">
        <w:rPr>
          <w:rFonts w:asciiTheme="majorHAnsi" w:hAnsiTheme="majorHAnsi"/>
          <w:sz w:val="24"/>
          <w:szCs w:val="24"/>
        </w:rPr>
        <w:t xml:space="preserve">Općina </w:t>
      </w:r>
      <w:r w:rsidR="006455A3" w:rsidRPr="00D86579">
        <w:rPr>
          <w:rFonts w:asciiTheme="majorHAnsi" w:hAnsiTheme="majorHAnsi"/>
          <w:sz w:val="24"/>
          <w:szCs w:val="24"/>
        </w:rPr>
        <w:t xml:space="preserve">Gundinci </w:t>
      </w:r>
      <w:r w:rsidRPr="00D86579">
        <w:rPr>
          <w:rFonts w:asciiTheme="majorHAnsi" w:hAnsiTheme="majorHAnsi"/>
          <w:sz w:val="24"/>
          <w:szCs w:val="24"/>
        </w:rPr>
        <w:t>u okviru upravljanja vlasničkim udjelom trgovačkih društava obavlja sljedeće poslove:</w:t>
      </w:r>
    </w:p>
    <w:p w14:paraId="4CD48FA9" w14:textId="77777777" w:rsidR="00193A97" w:rsidRPr="00D86579" w:rsidRDefault="00193A97">
      <w:pPr>
        <w:pStyle w:val="Odlomakpopisa"/>
        <w:numPr>
          <w:ilvl w:val="0"/>
          <w:numId w:val="11"/>
        </w:numPr>
        <w:jc w:val="both"/>
        <w:rPr>
          <w:rFonts w:asciiTheme="majorHAnsi" w:hAnsiTheme="majorHAnsi"/>
          <w:sz w:val="24"/>
          <w:szCs w:val="24"/>
        </w:rPr>
      </w:pPr>
      <w:r w:rsidRPr="00D86579">
        <w:rPr>
          <w:rFonts w:asciiTheme="majorHAnsi" w:hAnsiTheme="majorHAnsi"/>
          <w:sz w:val="24"/>
          <w:szCs w:val="24"/>
        </w:rPr>
        <w:t>kontinuirano prikuplja i analizira izvješća o poslovanju dostavljena od trgovačkih društava,</w:t>
      </w:r>
    </w:p>
    <w:p w14:paraId="2FC2527A" w14:textId="1D9FA483" w:rsidR="00CA0F1E" w:rsidRPr="00D86579" w:rsidRDefault="00193A97">
      <w:pPr>
        <w:pStyle w:val="Odlomakpopisa"/>
        <w:numPr>
          <w:ilvl w:val="0"/>
          <w:numId w:val="11"/>
        </w:numPr>
        <w:jc w:val="both"/>
        <w:rPr>
          <w:rFonts w:asciiTheme="majorHAnsi" w:hAnsiTheme="majorHAnsi"/>
          <w:sz w:val="24"/>
          <w:szCs w:val="24"/>
        </w:rPr>
      </w:pPr>
      <w:r w:rsidRPr="00D86579">
        <w:rPr>
          <w:rFonts w:asciiTheme="majorHAnsi" w:hAnsiTheme="majorHAnsi"/>
          <w:sz w:val="24"/>
          <w:szCs w:val="24"/>
        </w:rPr>
        <w:t xml:space="preserve">sukladno </w:t>
      </w:r>
      <w:r w:rsidRPr="00D86579">
        <w:rPr>
          <w:rFonts w:asciiTheme="majorHAnsi" w:hAnsiTheme="majorHAnsi"/>
          <w:bCs/>
          <w:color w:val="000000"/>
          <w:sz w:val="24"/>
          <w:szCs w:val="24"/>
        </w:rPr>
        <w:t xml:space="preserve">Uredbi o sastavljanju i predaji izjave o fiskalnoj odgovornosti i izvještaja o primjeni fiskalnih pravila, </w:t>
      </w:r>
      <w:r w:rsidRPr="00D86579">
        <w:rPr>
          <w:rFonts w:asciiTheme="majorHAnsi" w:hAnsiTheme="majorHAnsi"/>
          <w:color w:val="000000"/>
          <w:sz w:val="24"/>
          <w:szCs w:val="24"/>
        </w:rPr>
        <w:t>predsjednici Uprava trgovačkih društava u (su)vlasništvu Općine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5FE222B8" w14:textId="77777777" w:rsidR="00C26176" w:rsidRPr="00D86579" w:rsidRDefault="00C26176" w:rsidP="00C26176">
      <w:pPr>
        <w:pStyle w:val="Odlomakpopisa"/>
        <w:spacing w:after="0"/>
        <w:jc w:val="both"/>
        <w:rPr>
          <w:rFonts w:asciiTheme="majorHAnsi" w:hAnsiTheme="majorHAnsi" w:cs="Arial"/>
          <w:sz w:val="24"/>
          <w:szCs w:val="24"/>
        </w:rPr>
      </w:pPr>
    </w:p>
    <w:p w14:paraId="3EF48516" w14:textId="77777777" w:rsidR="00831E05" w:rsidRPr="00D86579" w:rsidRDefault="00831E05" w:rsidP="00DB629F">
      <w:pPr>
        <w:rPr>
          <w:rFonts w:asciiTheme="majorHAnsi" w:eastAsia="Times New Roman" w:hAnsiTheme="majorHAnsi"/>
          <w:sz w:val="28"/>
        </w:rPr>
        <w:sectPr w:rsidR="00831E05" w:rsidRPr="00D86579" w:rsidSect="00964C5D">
          <w:pgSz w:w="11906" w:h="16838"/>
          <w:pgMar w:top="1134" w:right="1418" w:bottom="1418" w:left="1418" w:header="709" w:footer="709" w:gutter="0"/>
          <w:cols w:space="708"/>
          <w:titlePg/>
          <w:docGrid w:linePitch="360"/>
        </w:sectPr>
      </w:pPr>
    </w:p>
    <w:p w14:paraId="7106FC4D" w14:textId="029538F7" w:rsidR="00831E05" w:rsidRPr="00D86579" w:rsidRDefault="00831E05" w:rsidP="00E1039C">
      <w:pPr>
        <w:pStyle w:val="Opisslike"/>
        <w:rPr>
          <w:rFonts w:asciiTheme="majorHAnsi" w:hAnsiTheme="majorHAnsi"/>
          <w:b/>
        </w:rPr>
      </w:pPr>
      <w:bookmarkStart w:id="132" w:name="_Toc63168249"/>
      <w:bookmarkStart w:id="133" w:name="_Toc205743597"/>
      <w:r w:rsidRPr="00D86579">
        <w:rPr>
          <w:rFonts w:asciiTheme="majorHAnsi" w:hAnsiTheme="majorHAnsi"/>
        </w:rPr>
        <w:lastRenderedPageBreak/>
        <w:t xml:space="preserve">Tablica </w:t>
      </w:r>
      <w:r w:rsidRPr="00D86579">
        <w:rPr>
          <w:rFonts w:asciiTheme="majorHAnsi" w:hAnsiTheme="majorHAnsi"/>
        </w:rPr>
        <w:fldChar w:fldCharType="begin"/>
      </w:r>
      <w:r w:rsidRPr="00D86579">
        <w:rPr>
          <w:rFonts w:asciiTheme="majorHAnsi" w:hAnsiTheme="majorHAnsi"/>
        </w:rPr>
        <w:instrText xml:space="preserve"> SEQ Tablica \* ARABIC </w:instrText>
      </w:r>
      <w:r w:rsidRPr="00D86579">
        <w:rPr>
          <w:rFonts w:asciiTheme="majorHAnsi" w:hAnsiTheme="majorHAnsi"/>
        </w:rPr>
        <w:fldChar w:fldCharType="separate"/>
      </w:r>
      <w:r w:rsidR="00052D46">
        <w:rPr>
          <w:rFonts w:asciiTheme="majorHAnsi" w:hAnsiTheme="majorHAnsi"/>
          <w:noProof/>
        </w:rPr>
        <w:t>1</w:t>
      </w:r>
      <w:r w:rsidRPr="00D86579">
        <w:rPr>
          <w:rFonts w:asciiTheme="majorHAnsi" w:hAnsiTheme="majorHAnsi"/>
          <w:noProof/>
        </w:rPr>
        <w:fldChar w:fldCharType="end"/>
      </w:r>
      <w:r w:rsidRPr="00D86579">
        <w:rPr>
          <w:rFonts w:asciiTheme="majorHAnsi" w:hAnsiTheme="majorHAnsi"/>
        </w:rPr>
        <w:t xml:space="preserve">. Trgovačka društva u (su)vlasništvu Općine </w:t>
      </w:r>
      <w:bookmarkEnd w:id="132"/>
      <w:r w:rsidR="006455A3" w:rsidRPr="00D86579">
        <w:rPr>
          <w:rFonts w:asciiTheme="majorHAnsi" w:hAnsiTheme="majorHAnsi"/>
        </w:rPr>
        <w:t>Gundinci</w:t>
      </w:r>
      <w:bookmarkEnd w:id="133"/>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565"/>
        <w:gridCol w:w="2057"/>
        <w:gridCol w:w="1505"/>
        <w:gridCol w:w="1642"/>
        <w:gridCol w:w="1782"/>
        <w:gridCol w:w="1904"/>
        <w:gridCol w:w="1448"/>
        <w:gridCol w:w="1373"/>
      </w:tblGrid>
      <w:tr w:rsidR="006C0E0A" w:rsidRPr="00D86579" w14:paraId="6172B8A7" w14:textId="77777777" w:rsidTr="008C4102">
        <w:trPr>
          <w:trHeight w:val="284"/>
        </w:trPr>
        <w:tc>
          <w:tcPr>
            <w:tcW w:w="898" w:type="pct"/>
            <w:shd w:val="clear" w:color="auto" w:fill="DBE5F1"/>
            <w:vAlign w:val="center"/>
          </w:tcPr>
          <w:p w14:paraId="39C415EF" w14:textId="77777777" w:rsidR="006C0E0A" w:rsidRPr="00D86579" w:rsidRDefault="006C0E0A" w:rsidP="006338F7">
            <w:pPr>
              <w:spacing w:after="0" w:line="240" w:lineRule="auto"/>
              <w:jc w:val="center"/>
              <w:rPr>
                <w:rFonts w:asciiTheme="majorHAnsi" w:hAnsiTheme="majorHAnsi"/>
                <w:color w:val="1F497D"/>
                <w:sz w:val="20"/>
                <w:szCs w:val="20"/>
              </w:rPr>
            </w:pPr>
            <w:r w:rsidRPr="00D86579">
              <w:rPr>
                <w:rFonts w:asciiTheme="majorHAnsi" w:hAnsiTheme="majorHAnsi"/>
                <w:b/>
                <w:color w:val="1F497D"/>
                <w:sz w:val="20"/>
                <w:szCs w:val="20"/>
              </w:rPr>
              <w:t>Trgovačko društvo</w:t>
            </w:r>
          </w:p>
        </w:tc>
        <w:tc>
          <w:tcPr>
            <w:tcW w:w="720" w:type="pct"/>
            <w:shd w:val="clear" w:color="auto" w:fill="DBE5F1"/>
            <w:vAlign w:val="center"/>
          </w:tcPr>
          <w:p w14:paraId="328A3915" w14:textId="77777777"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Sjedište društva</w:t>
            </w:r>
          </w:p>
        </w:tc>
        <w:tc>
          <w:tcPr>
            <w:tcW w:w="527" w:type="pct"/>
            <w:shd w:val="clear" w:color="auto" w:fill="DBE5F1"/>
            <w:vAlign w:val="center"/>
          </w:tcPr>
          <w:p w14:paraId="7BBCAA80" w14:textId="77777777"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OIB</w:t>
            </w:r>
          </w:p>
        </w:tc>
        <w:tc>
          <w:tcPr>
            <w:tcW w:w="575" w:type="pct"/>
            <w:shd w:val="clear" w:color="auto" w:fill="DBE5F1"/>
            <w:vAlign w:val="center"/>
          </w:tcPr>
          <w:p w14:paraId="0FE5E278" w14:textId="3F8E0B56"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Temeljni kapital u</w:t>
            </w:r>
            <w:r w:rsidR="007F0137" w:rsidRPr="00D86579">
              <w:rPr>
                <w:rFonts w:asciiTheme="majorHAnsi" w:hAnsiTheme="majorHAnsi"/>
                <w:b/>
                <w:color w:val="1F497D"/>
                <w:sz w:val="20"/>
                <w:szCs w:val="20"/>
              </w:rPr>
              <w:t xml:space="preserve"> eurima</w:t>
            </w:r>
          </w:p>
        </w:tc>
        <w:tc>
          <w:tcPr>
            <w:tcW w:w="624" w:type="pct"/>
            <w:shd w:val="clear" w:color="auto" w:fill="DBE5F1"/>
            <w:vAlign w:val="center"/>
          </w:tcPr>
          <w:p w14:paraId="012DD3B7" w14:textId="05570D9E"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Ukupni prihodi 202</w:t>
            </w:r>
            <w:r w:rsidR="00D248C6">
              <w:rPr>
                <w:rFonts w:asciiTheme="majorHAnsi" w:hAnsiTheme="majorHAnsi"/>
                <w:b/>
                <w:color w:val="1F497D"/>
                <w:sz w:val="20"/>
                <w:szCs w:val="20"/>
              </w:rPr>
              <w:t>4</w:t>
            </w:r>
            <w:r w:rsidR="007F0137" w:rsidRPr="00D86579">
              <w:rPr>
                <w:rFonts w:asciiTheme="majorHAnsi" w:hAnsiTheme="majorHAnsi"/>
                <w:b/>
                <w:color w:val="1F497D"/>
                <w:sz w:val="20"/>
                <w:szCs w:val="20"/>
              </w:rPr>
              <w:t>.</w:t>
            </w:r>
          </w:p>
        </w:tc>
        <w:tc>
          <w:tcPr>
            <w:tcW w:w="667" w:type="pct"/>
            <w:shd w:val="clear" w:color="auto" w:fill="DBE5F1"/>
            <w:vAlign w:val="center"/>
          </w:tcPr>
          <w:p w14:paraId="561FB6D8" w14:textId="067219BB"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Dobit/gubitak 202</w:t>
            </w:r>
            <w:r w:rsidR="00D248C6">
              <w:rPr>
                <w:rFonts w:asciiTheme="majorHAnsi" w:hAnsiTheme="majorHAnsi"/>
                <w:b/>
                <w:color w:val="1F497D"/>
                <w:sz w:val="20"/>
                <w:szCs w:val="20"/>
              </w:rPr>
              <w:t>4</w:t>
            </w:r>
            <w:r w:rsidRPr="00D86579">
              <w:rPr>
                <w:rFonts w:asciiTheme="majorHAnsi" w:hAnsiTheme="majorHAnsi"/>
                <w:b/>
                <w:color w:val="1F497D"/>
                <w:sz w:val="20"/>
                <w:szCs w:val="20"/>
              </w:rPr>
              <w:t>.</w:t>
            </w:r>
          </w:p>
        </w:tc>
        <w:tc>
          <w:tcPr>
            <w:tcW w:w="507" w:type="pct"/>
            <w:shd w:val="clear" w:color="auto" w:fill="DBE5F1"/>
            <w:vAlign w:val="center"/>
          </w:tcPr>
          <w:p w14:paraId="19B6727C" w14:textId="77777777"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Broj zaposlenih</w:t>
            </w:r>
          </w:p>
          <w:p w14:paraId="0752C136" w14:textId="449953E0"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202</w:t>
            </w:r>
            <w:r w:rsidR="00D248C6">
              <w:rPr>
                <w:rFonts w:asciiTheme="majorHAnsi" w:hAnsiTheme="majorHAnsi"/>
                <w:b/>
                <w:color w:val="1F497D"/>
                <w:sz w:val="20"/>
                <w:szCs w:val="20"/>
              </w:rPr>
              <w:t>4</w:t>
            </w:r>
            <w:r w:rsidRPr="00D86579">
              <w:rPr>
                <w:rFonts w:asciiTheme="majorHAnsi" w:hAnsiTheme="majorHAnsi"/>
                <w:b/>
                <w:color w:val="1F497D"/>
                <w:sz w:val="20"/>
                <w:szCs w:val="20"/>
              </w:rPr>
              <w:t>.</w:t>
            </w:r>
          </w:p>
        </w:tc>
        <w:tc>
          <w:tcPr>
            <w:tcW w:w="481" w:type="pct"/>
            <w:shd w:val="clear" w:color="auto" w:fill="DBE5F1"/>
            <w:vAlign w:val="center"/>
          </w:tcPr>
          <w:p w14:paraId="0CCAF702" w14:textId="77777777" w:rsidR="006C0E0A" w:rsidRPr="00D86579" w:rsidRDefault="006C0E0A" w:rsidP="006338F7">
            <w:pPr>
              <w:spacing w:after="0" w:line="240" w:lineRule="auto"/>
              <w:jc w:val="center"/>
              <w:rPr>
                <w:rFonts w:asciiTheme="majorHAnsi" w:hAnsiTheme="majorHAnsi"/>
                <w:color w:val="1F497D"/>
                <w:sz w:val="20"/>
                <w:szCs w:val="20"/>
              </w:rPr>
            </w:pPr>
            <w:r w:rsidRPr="00D86579">
              <w:rPr>
                <w:rFonts w:asciiTheme="majorHAnsi" w:hAnsiTheme="majorHAnsi"/>
                <w:b/>
                <w:color w:val="1F497D"/>
                <w:sz w:val="20"/>
                <w:szCs w:val="20"/>
              </w:rPr>
              <w:t>% vlasništva</w:t>
            </w:r>
          </w:p>
        </w:tc>
      </w:tr>
      <w:tr w:rsidR="008C4102" w:rsidRPr="00D86579" w14:paraId="255574E8" w14:textId="77777777" w:rsidTr="008C4102">
        <w:tc>
          <w:tcPr>
            <w:tcW w:w="898" w:type="pct"/>
            <w:vAlign w:val="center"/>
          </w:tcPr>
          <w:p w14:paraId="0922CFF7" w14:textId="1E0ECD82" w:rsidR="008C4102" w:rsidRPr="00D86579" w:rsidRDefault="008C4102" w:rsidP="008C4102">
            <w:pPr>
              <w:pStyle w:val="Odlomakpopisa1"/>
              <w:spacing w:after="0" w:line="240" w:lineRule="auto"/>
              <w:rPr>
                <w:rFonts w:asciiTheme="majorHAnsi" w:hAnsiTheme="majorHAnsi"/>
                <w:sz w:val="20"/>
                <w:szCs w:val="20"/>
              </w:rPr>
            </w:pPr>
            <w:r w:rsidRPr="00D86579">
              <w:rPr>
                <w:rFonts w:asciiTheme="majorHAnsi" w:hAnsiTheme="majorHAnsi"/>
                <w:sz w:val="20"/>
                <w:szCs w:val="20"/>
              </w:rPr>
              <w:t>VODOVOD d.o.o. Slavonski Brod</w:t>
            </w:r>
          </w:p>
        </w:tc>
        <w:tc>
          <w:tcPr>
            <w:tcW w:w="720" w:type="pct"/>
            <w:vAlign w:val="center"/>
          </w:tcPr>
          <w:p w14:paraId="1790DC6C" w14:textId="0BE8F821" w:rsidR="008C4102" w:rsidRPr="00D86579" w:rsidRDefault="008C4102" w:rsidP="008C4102">
            <w:pPr>
              <w:spacing w:after="0"/>
              <w:jc w:val="center"/>
              <w:rPr>
                <w:rFonts w:asciiTheme="majorHAnsi" w:hAnsiTheme="majorHAnsi" w:cs="Arial"/>
                <w:sz w:val="20"/>
                <w:szCs w:val="20"/>
              </w:rPr>
            </w:pPr>
            <w:r w:rsidRPr="00D86579">
              <w:rPr>
                <w:rFonts w:asciiTheme="majorHAnsi" w:hAnsiTheme="majorHAnsi" w:cs="Arial"/>
                <w:sz w:val="20"/>
                <w:szCs w:val="20"/>
              </w:rPr>
              <w:t>Nikole Zrinskog 25, 35000 Slavonski Brod</w:t>
            </w:r>
          </w:p>
        </w:tc>
        <w:tc>
          <w:tcPr>
            <w:tcW w:w="527" w:type="pct"/>
            <w:vAlign w:val="center"/>
          </w:tcPr>
          <w:p w14:paraId="2B64DCB9" w14:textId="74ACB6F4" w:rsidR="008C4102" w:rsidRPr="00D86579" w:rsidRDefault="008C4102" w:rsidP="008C4102">
            <w:pPr>
              <w:spacing w:after="0"/>
              <w:jc w:val="center"/>
              <w:rPr>
                <w:rFonts w:asciiTheme="majorHAnsi" w:hAnsiTheme="majorHAnsi"/>
                <w:sz w:val="20"/>
                <w:szCs w:val="20"/>
              </w:rPr>
            </w:pPr>
            <w:r w:rsidRPr="00D86579">
              <w:rPr>
                <w:rFonts w:asciiTheme="majorHAnsi" w:hAnsiTheme="majorHAnsi"/>
                <w:sz w:val="20"/>
                <w:szCs w:val="20"/>
              </w:rPr>
              <w:t>80535169523</w:t>
            </w:r>
          </w:p>
        </w:tc>
        <w:tc>
          <w:tcPr>
            <w:tcW w:w="575" w:type="pct"/>
            <w:vAlign w:val="center"/>
          </w:tcPr>
          <w:p w14:paraId="5774759B" w14:textId="349E7F6A" w:rsidR="008C4102" w:rsidRPr="00D86579" w:rsidRDefault="006252B1" w:rsidP="008C4102">
            <w:pPr>
              <w:spacing w:after="0"/>
              <w:jc w:val="center"/>
              <w:rPr>
                <w:rFonts w:asciiTheme="majorHAnsi" w:hAnsiTheme="majorHAnsi"/>
                <w:sz w:val="20"/>
                <w:szCs w:val="20"/>
              </w:rPr>
            </w:pPr>
            <w:r w:rsidRPr="00D86579">
              <w:rPr>
                <w:rFonts w:asciiTheme="majorHAnsi" w:hAnsiTheme="majorHAnsi"/>
                <w:sz w:val="20"/>
                <w:szCs w:val="20"/>
              </w:rPr>
              <w:t>10.573.004,18</w:t>
            </w:r>
          </w:p>
        </w:tc>
        <w:tc>
          <w:tcPr>
            <w:tcW w:w="624" w:type="pct"/>
            <w:vAlign w:val="center"/>
          </w:tcPr>
          <w:p w14:paraId="29D09154" w14:textId="26B5AE48" w:rsidR="008C4102" w:rsidRPr="00D86579" w:rsidRDefault="0000524E"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9.586.824,56</w:t>
            </w:r>
          </w:p>
        </w:tc>
        <w:tc>
          <w:tcPr>
            <w:tcW w:w="667" w:type="pct"/>
            <w:vAlign w:val="center"/>
          </w:tcPr>
          <w:p w14:paraId="41640B13" w14:textId="72ADC501" w:rsidR="008C4102" w:rsidRPr="00D86579" w:rsidRDefault="0000524E"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-500.395,16</w:t>
            </w:r>
          </w:p>
        </w:tc>
        <w:tc>
          <w:tcPr>
            <w:tcW w:w="507" w:type="pct"/>
            <w:vAlign w:val="center"/>
          </w:tcPr>
          <w:p w14:paraId="36099D49" w14:textId="703D852B" w:rsidR="008C4102" w:rsidRPr="00D86579" w:rsidRDefault="00480ED7"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176</w:t>
            </w:r>
          </w:p>
        </w:tc>
        <w:tc>
          <w:tcPr>
            <w:tcW w:w="481" w:type="pct"/>
            <w:vAlign w:val="center"/>
          </w:tcPr>
          <w:p w14:paraId="29E3DB01" w14:textId="008D2127" w:rsidR="008C4102" w:rsidRPr="00D86579" w:rsidRDefault="00DF6274" w:rsidP="008C4102">
            <w:pPr>
              <w:spacing w:after="0" w:line="240" w:lineRule="auto"/>
              <w:jc w:val="center"/>
              <w:rPr>
                <w:rFonts w:asciiTheme="majorHAnsi" w:hAnsiTheme="majorHAnsi"/>
                <w:sz w:val="20"/>
                <w:szCs w:val="20"/>
                <w:highlight w:val="yellow"/>
              </w:rPr>
            </w:pPr>
            <w:r w:rsidRPr="00D86579">
              <w:rPr>
                <w:rFonts w:asciiTheme="majorHAnsi" w:hAnsiTheme="majorHAnsi"/>
                <w:sz w:val="20"/>
                <w:szCs w:val="20"/>
              </w:rPr>
              <w:t>0,01</w:t>
            </w:r>
          </w:p>
        </w:tc>
      </w:tr>
      <w:tr w:rsidR="008C4102" w:rsidRPr="00D86579" w14:paraId="7631091A" w14:textId="77777777" w:rsidTr="008C4102">
        <w:tc>
          <w:tcPr>
            <w:tcW w:w="898" w:type="pct"/>
            <w:vAlign w:val="center"/>
          </w:tcPr>
          <w:p w14:paraId="13415EAC" w14:textId="4DD99CE3" w:rsidR="008C4102" w:rsidRPr="00D86579" w:rsidRDefault="008C4102" w:rsidP="008C4102">
            <w:pPr>
              <w:pStyle w:val="Odlomakpopisa1"/>
              <w:spacing w:after="0" w:line="240" w:lineRule="auto"/>
              <w:ind w:left="0"/>
              <w:jc w:val="center"/>
              <w:rPr>
                <w:rFonts w:asciiTheme="majorHAnsi" w:hAnsiTheme="majorHAnsi"/>
                <w:sz w:val="20"/>
                <w:szCs w:val="20"/>
              </w:rPr>
            </w:pPr>
            <w:r w:rsidRPr="00D86579">
              <w:rPr>
                <w:rFonts w:asciiTheme="majorHAnsi" w:hAnsiTheme="majorHAnsi"/>
                <w:sz w:val="20"/>
                <w:szCs w:val="20"/>
              </w:rPr>
              <w:t xml:space="preserve">POSAVSKA HRVATSKA d.o.o. </w:t>
            </w:r>
          </w:p>
          <w:p w14:paraId="5A729CF4" w14:textId="3266225F" w:rsidR="008C4102" w:rsidRPr="00D86579" w:rsidRDefault="008C4102" w:rsidP="008C4102">
            <w:pPr>
              <w:pStyle w:val="Odlomakpopisa1"/>
              <w:spacing w:after="0" w:line="240" w:lineRule="auto"/>
              <w:ind w:left="0"/>
              <w:jc w:val="center"/>
              <w:rPr>
                <w:rFonts w:asciiTheme="majorHAnsi" w:hAnsiTheme="majorHAnsi"/>
                <w:sz w:val="20"/>
                <w:szCs w:val="20"/>
              </w:rPr>
            </w:pPr>
            <w:r w:rsidRPr="00D86579">
              <w:rPr>
                <w:rFonts w:asciiTheme="majorHAnsi" w:hAnsiTheme="majorHAnsi"/>
                <w:sz w:val="20"/>
                <w:szCs w:val="20"/>
              </w:rPr>
              <w:t>Slavonski Brod</w:t>
            </w:r>
          </w:p>
        </w:tc>
        <w:tc>
          <w:tcPr>
            <w:tcW w:w="720" w:type="pct"/>
            <w:vAlign w:val="center"/>
          </w:tcPr>
          <w:p w14:paraId="79FC3113" w14:textId="116D97C6" w:rsidR="008C4102" w:rsidRPr="00D86579" w:rsidRDefault="008C4102" w:rsidP="008C4102">
            <w:pPr>
              <w:spacing w:after="0"/>
              <w:jc w:val="center"/>
              <w:rPr>
                <w:rFonts w:asciiTheme="majorHAnsi" w:hAnsiTheme="majorHAnsi"/>
                <w:sz w:val="20"/>
                <w:szCs w:val="20"/>
              </w:rPr>
            </w:pPr>
            <w:r w:rsidRPr="00D86579">
              <w:rPr>
                <w:rFonts w:asciiTheme="majorHAnsi" w:hAnsiTheme="majorHAnsi"/>
                <w:sz w:val="20"/>
                <w:szCs w:val="20"/>
              </w:rPr>
              <w:t>Kraljice Jelene 26, 35000 Slavonski Brod</w:t>
            </w:r>
          </w:p>
        </w:tc>
        <w:tc>
          <w:tcPr>
            <w:tcW w:w="527" w:type="pct"/>
            <w:vAlign w:val="center"/>
          </w:tcPr>
          <w:p w14:paraId="5AF3B072" w14:textId="26190EB4" w:rsidR="008C4102" w:rsidRPr="00D86579" w:rsidRDefault="008C4102" w:rsidP="008C4102">
            <w:pPr>
              <w:spacing w:after="0"/>
              <w:jc w:val="center"/>
              <w:rPr>
                <w:rFonts w:asciiTheme="majorHAnsi" w:hAnsiTheme="majorHAnsi"/>
                <w:sz w:val="20"/>
                <w:szCs w:val="20"/>
              </w:rPr>
            </w:pPr>
            <w:r w:rsidRPr="00D86579">
              <w:rPr>
                <w:rFonts w:asciiTheme="majorHAnsi" w:hAnsiTheme="majorHAnsi"/>
                <w:sz w:val="20"/>
                <w:szCs w:val="20"/>
              </w:rPr>
              <w:t>51975721232</w:t>
            </w:r>
          </w:p>
        </w:tc>
        <w:tc>
          <w:tcPr>
            <w:tcW w:w="575" w:type="pct"/>
            <w:vAlign w:val="center"/>
          </w:tcPr>
          <w:p w14:paraId="51C4D9B5" w14:textId="41BDDC5E" w:rsidR="008C4102" w:rsidRPr="00D86579" w:rsidRDefault="006252B1" w:rsidP="008C4102">
            <w:pPr>
              <w:spacing w:after="0"/>
              <w:jc w:val="center"/>
              <w:rPr>
                <w:rFonts w:asciiTheme="majorHAnsi" w:hAnsiTheme="majorHAnsi"/>
                <w:sz w:val="20"/>
                <w:szCs w:val="20"/>
              </w:rPr>
            </w:pPr>
            <w:r w:rsidRPr="00D86579">
              <w:rPr>
                <w:rFonts w:asciiTheme="majorHAnsi" w:hAnsiTheme="majorHAnsi"/>
                <w:sz w:val="20"/>
                <w:szCs w:val="20"/>
              </w:rPr>
              <w:t>143.685,71</w:t>
            </w:r>
          </w:p>
        </w:tc>
        <w:tc>
          <w:tcPr>
            <w:tcW w:w="624" w:type="pct"/>
            <w:vAlign w:val="center"/>
          </w:tcPr>
          <w:p w14:paraId="07E0DBDC" w14:textId="2B44BE43" w:rsidR="008C4102" w:rsidRPr="00D86579" w:rsidRDefault="0000524E"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631,20</w:t>
            </w:r>
          </w:p>
        </w:tc>
        <w:tc>
          <w:tcPr>
            <w:tcW w:w="667" w:type="pct"/>
            <w:vAlign w:val="center"/>
          </w:tcPr>
          <w:p w14:paraId="585F3800" w14:textId="723EF327" w:rsidR="008C4102" w:rsidRPr="00D86579" w:rsidRDefault="0000524E"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108,01</w:t>
            </w:r>
          </w:p>
        </w:tc>
        <w:tc>
          <w:tcPr>
            <w:tcW w:w="507" w:type="pct"/>
            <w:vAlign w:val="center"/>
          </w:tcPr>
          <w:p w14:paraId="57F430DD" w14:textId="49128DD0" w:rsidR="008C4102" w:rsidRPr="00D86579" w:rsidRDefault="005F1FAC" w:rsidP="008C4102">
            <w:pPr>
              <w:pStyle w:val="Standard"/>
              <w:spacing w:line="276" w:lineRule="auto"/>
              <w:jc w:val="center"/>
              <w:rPr>
                <w:rFonts w:asciiTheme="majorHAnsi" w:hAnsiTheme="majorHAnsi" w:cs="Cambria"/>
                <w:sz w:val="20"/>
                <w:szCs w:val="20"/>
                <w:shd w:val="clear" w:color="auto" w:fill="FFFFFF"/>
              </w:rPr>
            </w:pPr>
            <w:r w:rsidRPr="00D86579">
              <w:rPr>
                <w:rFonts w:asciiTheme="majorHAnsi" w:hAnsiTheme="majorHAnsi" w:cs="Cambria"/>
                <w:sz w:val="20"/>
                <w:szCs w:val="20"/>
                <w:shd w:val="clear" w:color="auto" w:fill="FFFFFF"/>
              </w:rPr>
              <w:t>0</w:t>
            </w:r>
          </w:p>
        </w:tc>
        <w:tc>
          <w:tcPr>
            <w:tcW w:w="481" w:type="pct"/>
            <w:vAlign w:val="center"/>
          </w:tcPr>
          <w:p w14:paraId="4E037875" w14:textId="70942BEA" w:rsidR="008C4102" w:rsidRPr="00D86579" w:rsidRDefault="00DF6274" w:rsidP="008C4102">
            <w:pPr>
              <w:spacing w:after="0" w:line="240" w:lineRule="auto"/>
              <w:jc w:val="center"/>
              <w:rPr>
                <w:rFonts w:asciiTheme="majorHAnsi" w:hAnsiTheme="majorHAnsi"/>
                <w:sz w:val="20"/>
                <w:szCs w:val="20"/>
              </w:rPr>
            </w:pPr>
            <w:r w:rsidRPr="00D86579">
              <w:rPr>
                <w:rFonts w:asciiTheme="majorHAnsi" w:hAnsiTheme="majorHAnsi"/>
                <w:sz w:val="20"/>
                <w:szCs w:val="20"/>
              </w:rPr>
              <w:t>1,96</w:t>
            </w:r>
          </w:p>
        </w:tc>
      </w:tr>
    </w:tbl>
    <w:p w14:paraId="46958DAD" w14:textId="77777777" w:rsidR="000D5325" w:rsidRPr="00D86579" w:rsidRDefault="000D5325" w:rsidP="00783E6F">
      <w:pPr>
        <w:jc w:val="center"/>
        <w:rPr>
          <w:rFonts w:asciiTheme="majorHAnsi" w:eastAsia="Times New Roman" w:hAnsiTheme="majorHAnsi"/>
          <w:sz w:val="28"/>
        </w:rPr>
      </w:pPr>
    </w:p>
    <w:p w14:paraId="61D993D3" w14:textId="77777777" w:rsidR="00A22C74" w:rsidRPr="00D86579" w:rsidRDefault="00A22C74" w:rsidP="00DB629F">
      <w:pPr>
        <w:rPr>
          <w:rFonts w:asciiTheme="majorHAnsi" w:eastAsia="Times New Roman" w:hAnsiTheme="majorHAnsi"/>
          <w:sz w:val="28"/>
        </w:rPr>
        <w:sectPr w:rsidR="00A22C74" w:rsidRPr="00D86579" w:rsidSect="00831E05">
          <w:pgSz w:w="16838" w:h="11906" w:orient="landscape"/>
          <w:pgMar w:top="1418" w:right="1134" w:bottom="1418" w:left="1418" w:header="709" w:footer="709" w:gutter="0"/>
          <w:cols w:space="708"/>
          <w:titlePg/>
          <w:docGrid w:linePitch="360"/>
        </w:sectPr>
      </w:pPr>
    </w:p>
    <w:p w14:paraId="24839289" w14:textId="4E25F7EE" w:rsidR="007F0137" w:rsidRPr="00D86579" w:rsidRDefault="007F0137" w:rsidP="007F0137">
      <w:pPr>
        <w:pStyle w:val="Naslov2"/>
        <w:spacing w:before="0" w:after="200"/>
        <w:ind w:left="709" w:hanging="142"/>
        <w:jc w:val="both"/>
        <w:rPr>
          <w:rFonts w:asciiTheme="majorHAnsi" w:hAnsiTheme="majorHAnsi"/>
          <w:color w:val="auto"/>
          <w:sz w:val="24"/>
          <w:szCs w:val="24"/>
        </w:rPr>
      </w:pPr>
      <w:bookmarkStart w:id="134" w:name="_Toc205305677"/>
      <w:bookmarkStart w:id="135" w:name="_Toc53915426"/>
      <w:bookmarkStart w:id="136" w:name="_Toc62406499"/>
      <w:r w:rsidRPr="00D86579">
        <w:rPr>
          <w:rFonts w:asciiTheme="majorHAnsi" w:hAnsiTheme="majorHAnsi"/>
          <w:color w:val="auto"/>
          <w:sz w:val="24"/>
          <w:szCs w:val="24"/>
        </w:rPr>
        <w:lastRenderedPageBreak/>
        <w:t>2.2. Izvješće o provedbi Godišnjeg plana upravljanja i raspolaganja</w:t>
      </w:r>
      <w:bookmarkStart w:id="137" w:name="_Hlk107312823"/>
      <w:r w:rsidRPr="00D86579">
        <w:rPr>
          <w:rFonts w:asciiTheme="majorHAnsi" w:hAnsiTheme="majorHAnsi"/>
          <w:color w:val="auto"/>
          <w:sz w:val="24"/>
          <w:szCs w:val="24"/>
        </w:rPr>
        <w:t xml:space="preserve"> poslovnim prostorima </w:t>
      </w:r>
      <w:r w:rsidR="00361803">
        <w:rPr>
          <w:rFonts w:asciiTheme="majorHAnsi" w:hAnsiTheme="majorHAnsi"/>
          <w:color w:val="auto"/>
          <w:sz w:val="24"/>
          <w:szCs w:val="24"/>
        </w:rPr>
        <w:t xml:space="preserve">i stanovima </w:t>
      </w:r>
      <w:r w:rsidRPr="00D86579">
        <w:rPr>
          <w:rFonts w:asciiTheme="majorHAnsi" w:hAnsiTheme="majorHAnsi"/>
          <w:color w:val="auto"/>
          <w:sz w:val="24"/>
          <w:szCs w:val="24"/>
        </w:rPr>
        <w:t>u vlasništvu Općine Gundinci</w:t>
      </w:r>
      <w:bookmarkEnd w:id="134"/>
    </w:p>
    <w:bookmarkEnd w:id="137"/>
    <w:p w14:paraId="66995AD3" w14:textId="77777777" w:rsidR="007F0137" w:rsidRPr="00D86579" w:rsidRDefault="007F0137" w:rsidP="007F0137">
      <w:pPr>
        <w:ind w:firstLine="567"/>
        <w:jc w:val="both"/>
        <w:rPr>
          <w:rFonts w:asciiTheme="majorHAnsi" w:eastAsia="Times New Roman" w:hAnsiTheme="majorHAnsi"/>
          <w:sz w:val="24"/>
        </w:rPr>
      </w:pPr>
      <w:r w:rsidRPr="00D86579">
        <w:rPr>
          <w:rFonts w:asciiTheme="majorHAnsi" w:eastAsia="Times New Roman" w:hAnsiTheme="majorHAnsi"/>
          <w:sz w:val="24"/>
        </w:rPr>
        <w:t xml:space="preserve">Strategijom upravljanja imovinom u vlasništvu Općine </w:t>
      </w:r>
      <w:r w:rsidRPr="00D86579">
        <w:rPr>
          <w:rFonts w:asciiTheme="majorHAnsi" w:hAnsiTheme="majorHAnsi"/>
          <w:sz w:val="24"/>
          <w:szCs w:val="24"/>
        </w:rPr>
        <w:t xml:space="preserve">Gundinci </w:t>
      </w:r>
      <w:r w:rsidRPr="00D86579">
        <w:rPr>
          <w:rFonts w:asciiTheme="majorHAnsi" w:eastAsia="Times New Roman" w:hAnsiTheme="majorHAnsi"/>
          <w:sz w:val="24"/>
        </w:rPr>
        <w:t>za razdoblje od 2019. do 2025. godine definirani su sljedeći ciljevi upravljanja stanovima i poslovnim prostorima u vlasništvu Općine:</w:t>
      </w:r>
    </w:p>
    <w:p w14:paraId="243E2E51" w14:textId="77777777" w:rsidR="007F0137" w:rsidRPr="00D86579" w:rsidRDefault="007F0137" w:rsidP="007F0137">
      <w:pPr>
        <w:pStyle w:val="Odlomakpopisa"/>
        <w:numPr>
          <w:ilvl w:val="0"/>
          <w:numId w:val="1"/>
        </w:numPr>
        <w:tabs>
          <w:tab w:val="left" w:pos="0"/>
        </w:tabs>
        <w:spacing w:after="0"/>
        <w:jc w:val="both"/>
        <w:rPr>
          <w:rFonts w:asciiTheme="majorHAnsi" w:eastAsia="Times New Roman" w:hAnsiTheme="majorHAnsi"/>
          <w:sz w:val="24"/>
        </w:rPr>
      </w:pPr>
      <w:r w:rsidRPr="00D86579">
        <w:rPr>
          <w:rFonts w:asciiTheme="majorHAnsi" w:eastAsia="Times New Roman" w:hAnsiTheme="majorHAnsi"/>
          <w:sz w:val="24"/>
        </w:rPr>
        <w:t>Općina Gundinci mora na racionalan i učinkovit način upravljati poslovnim prostorima na način da oni poslovni prostori koji su potrebni Općini budu stavljeni u funkciju koja će služiti njezinu racionalnijem i učinkovitijem funkcioniranju. Svi drugi poslovni prostori moraju biti ponuđeni na tržištu bilo u formi najma, odnosno zakupa, bilo u formi njihove prodaje javnim natječajem.</w:t>
      </w:r>
    </w:p>
    <w:p w14:paraId="00838EDB" w14:textId="77777777" w:rsidR="007F0137" w:rsidRPr="00D86579" w:rsidRDefault="007F0137" w:rsidP="007F0137">
      <w:pPr>
        <w:pStyle w:val="Odlomakpopisa"/>
        <w:numPr>
          <w:ilvl w:val="0"/>
          <w:numId w:val="1"/>
        </w:numPr>
        <w:tabs>
          <w:tab w:val="left" w:pos="0"/>
        </w:tabs>
        <w:ind w:left="714" w:hanging="357"/>
        <w:contextualSpacing w:val="0"/>
        <w:jc w:val="both"/>
        <w:rPr>
          <w:rFonts w:asciiTheme="majorHAnsi" w:eastAsia="Times New Roman" w:hAnsiTheme="majorHAnsi"/>
          <w:sz w:val="24"/>
        </w:rPr>
      </w:pPr>
      <w:r w:rsidRPr="00D86579">
        <w:rPr>
          <w:rFonts w:asciiTheme="majorHAnsi" w:eastAsia="Times New Roman" w:hAnsiTheme="majorHAnsi"/>
          <w:sz w:val="24"/>
        </w:rPr>
        <w:t>Ujednačiti standarde korištenja poslovnih prostora.</w:t>
      </w:r>
    </w:p>
    <w:p w14:paraId="520C083A" w14:textId="356D218E" w:rsidR="007F0137" w:rsidRPr="00D86579" w:rsidRDefault="007F0137" w:rsidP="007F0137">
      <w:pPr>
        <w:jc w:val="both"/>
        <w:rPr>
          <w:rFonts w:asciiTheme="majorHAnsi" w:hAnsiTheme="majorHAnsi"/>
          <w:sz w:val="24"/>
          <w:szCs w:val="24"/>
        </w:rPr>
      </w:pPr>
      <w:r w:rsidRPr="00D86579">
        <w:rPr>
          <w:rFonts w:asciiTheme="majorHAnsi" w:hAnsiTheme="majorHAnsi"/>
          <w:sz w:val="24"/>
          <w:szCs w:val="24"/>
        </w:rPr>
        <w:tab/>
        <w:t xml:space="preserve">Odluke Općine </w:t>
      </w:r>
      <w:r w:rsidRPr="00D86579">
        <w:rPr>
          <w:rFonts w:asciiTheme="majorHAnsi" w:eastAsia="Times New Roman" w:hAnsiTheme="majorHAnsi"/>
          <w:sz w:val="24"/>
        </w:rPr>
        <w:t xml:space="preserve">Gundinci </w:t>
      </w:r>
      <w:r w:rsidRPr="00D86579">
        <w:rPr>
          <w:rFonts w:asciiTheme="majorHAnsi" w:hAnsiTheme="majorHAnsi"/>
          <w:sz w:val="24"/>
          <w:szCs w:val="24"/>
        </w:rPr>
        <w:t>kojima se uređuje upravljanje i raspolaganje poslovnim prostorima u vlasništvu Općine, a koje su donesene u 202</w:t>
      </w:r>
      <w:r w:rsidR="0000524E">
        <w:rPr>
          <w:rFonts w:asciiTheme="majorHAnsi" w:hAnsiTheme="majorHAnsi"/>
          <w:sz w:val="24"/>
          <w:szCs w:val="24"/>
        </w:rPr>
        <w:t>4</w:t>
      </w:r>
      <w:r w:rsidRPr="00D86579">
        <w:rPr>
          <w:rFonts w:asciiTheme="majorHAnsi" w:hAnsiTheme="majorHAnsi"/>
          <w:sz w:val="24"/>
          <w:szCs w:val="24"/>
        </w:rPr>
        <w:t>. godini, navedene su u nastavku:</w:t>
      </w:r>
      <w:bookmarkStart w:id="138" w:name="_Toc47338197"/>
      <w:r w:rsidRPr="00D86579">
        <w:rPr>
          <w:rFonts w:asciiTheme="majorHAnsi" w:hAnsiTheme="majorHAnsi"/>
          <w:sz w:val="24"/>
          <w:szCs w:val="24"/>
        </w:rPr>
        <w:t xml:space="preserve"> </w:t>
      </w:r>
    </w:p>
    <w:p w14:paraId="01C4CE49" w14:textId="77777777" w:rsidR="00677666" w:rsidRPr="00677666" w:rsidRDefault="00677666" w:rsidP="00677666">
      <w:pPr>
        <w:rPr>
          <w:rFonts w:asciiTheme="majorHAnsi" w:hAnsiTheme="majorHAnsi"/>
          <w:sz w:val="24"/>
          <w:szCs w:val="24"/>
        </w:rPr>
      </w:pPr>
      <w:r w:rsidRPr="00677666">
        <w:rPr>
          <w:rFonts w:asciiTheme="majorHAnsi" w:hAnsiTheme="majorHAnsi"/>
          <w:sz w:val="24"/>
          <w:szCs w:val="24"/>
        </w:rPr>
        <w:t>Službeni glasnik Općine Gundinci«, broj 1/24</w:t>
      </w:r>
    </w:p>
    <w:p w14:paraId="762A6816"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pokretanju izrade Strategije razvoja Općine Gundinci za razdoblje od 2024. - 2027. godine.</w:t>
      </w:r>
    </w:p>
    <w:p w14:paraId="53E7FC38" w14:textId="77777777" w:rsidR="00677666" w:rsidRPr="00677666" w:rsidRDefault="00677666" w:rsidP="00677666">
      <w:pPr>
        <w:ind w:left="360"/>
        <w:rPr>
          <w:rFonts w:asciiTheme="majorHAnsi" w:hAnsiTheme="majorHAnsi"/>
          <w:sz w:val="24"/>
          <w:szCs w:val="24"/>
        </w:rPr>
      </w:pPr>
      <w:r w:rsidRPr="00677666">
        <w:rPr>
          <w:rFonts w:asciiTheme="majorHAnsi" w:hAnsiTheme="majorHAnsi"/>
          <w:sz w:val="24"/>
          <w:szCs w:val="24"/>
        </w:rPr>
        <w:t>»Službeni glasnik Općine Gundinci«, broj 2/24</w:t>
      </w:r>
    </w:p>
    <w:p w14:paraId="05C3D43A"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usvajanju Godišnjeg izvještaja u izvršenju Proračuna Općine Gundinci za 2023. god,</w:t>
      </w:r>
    </w:p>
    <w:p w14:paraId="44B16D6B"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usvajanju izvješća Općinskog načelnika o izvršenju Programa gradnje objekata i uređaja komunalne infrastrukture za 2023. god,</w:t>
      </w:r>
    </w:p>
    <w:p w14:paraId="65BF6C20"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usvajanju izvješća Općinskog načelnika o izvršenju Programa održavanja objekata i uređaja komunalne infrastrukture za 2023. god,</w:t>
      </w:r>
    </w:p>
    <w:p w14:paraId="3B826B67" w14:textId="5C8FFEF1"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usvajanju Strategije razvoja Općine Gundinci od 2024. do 2028. godine.</w:t>
      </w:r>
    </w:p>
    <w:p w14:paraId="155F31DA" w14:textId="77777777" w:rsidR="00677666" w:rsidRPr="00677666" w:rsidRDefault="00677666" w:rsidP="00677666">
      <w:pPr>
        <w:ind w:left="360"/>
        <w:rPr>
          <w:rFonts w:asciiTheme="majorHAnsi" w:hAnsiTheme="majorHAnsi"/>
          <w:sz w:val="24"/>
          <w:szCs w:val="24"/>
        </w:rPr>
      </w:pPr>
      <w:r w:rsidRPr="00677666">
        <w:rPr>
          <w:rFonts w:asciiTheme="majorHAnsi" w:hAnsiTheme="majorHAnsi"/>
          <w:sz w:val="24"/>
          <w:szCs w:val="24"/>
        </w:rPr>
        <w:t>»Službeni glasnik Općine Gundinci«, broj 4/24</w:t>
      </w:r>
    </w:p>
    <w:p w14:paraId="00082D19"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izmjeni odluke o zakupu i kupoprodaji poslovnih prostora u vlasništvu Općine Gundinci.</w:t>
      </w:r>
    </w:p>
    <w:p w14:paraId="54B6D4B3" w14:textId="77777777" w:rsidR="00677666" w:rsidRPr="00677666" w:rsidRDefault="00677666" w:rsidP="00677666">
      <w:pPr>
        <w:ind w:left="360"/>
        <w:rPr>
          <w:rFonts w:asciiTheme="majorHAnsi" w:hAnsiTheme="majorHAnsi"/>
          <w:sz w:val="24"/>
          <w:szCs w:val="24"/>
        </w:rPr>
      </w:pPr>
      <w:r w:rsidRPr="00677666">
        <w:rPr>
          <w:rFonts w:asciiTheme="majorHAnsi" w:hAnsiTheme="majorHAnsi"/>
          <w:sz w:val="24"/>
          <w:szCs w:val="24"/>
        </w:rPr>
        <w:t>» Službeni glasnik Općine Gundinci«, broj 5/24</w:t>
      </w:r>
    </w:p>
    <w:p w14:paraId="050AAED9"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donošenju godišnjeg plana upravljanja nekretninama i pokretninama u vlasništvu Općine Gundinci za 2025. godinu,</w:t>
      </w:r>
    </w:p>
    <w:p w14:paraId="05E27774"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usvajanju izvješća o provedbi plana upravljanja imovinom u vlasništvu Općine Gundinci za 2023. godinu.</w:t>
      </w:r>
    </w:p>
    <w:p w14:paraId="39AD1DA0" w14:textId="77777777" w:rsidR="00677666" w:rsidRDefault="00677666" w:rsidP="00677666">
      <w:pPr>
        <w:ind w:left="360"/>
        <w:rPr>
          <w:rFonts w:asciiTheme="majorHAnsi" w:hAnsiTheme="majorHAnsi"/>
          <w:sz w:val="24"/>
          <w:szCs w:val="24"/>
        </w:rPr>
      </w:pPr>
    </w:p>
    <w:p w14:paraId="40DB97B4" w14:textId="77777777" w:rsidR="00DC29E4" w:rsidRDefault="00DC29E4" w:rsidP="00677666">
      <w:pPr>
        <w:ind w:left="360"/>
        <w:rPr>
          <w:rFonts w:asciiTheme="majorHAnsi" w:hAnsiTheme="majorHAnsi"/>
          <w:sz w:val="24"/>
          <w:szCs w:val="24"/>
        </w:rPr>
      </w:pPr>
    </w:p>
    <w:p w14:paraId="5C0D4E98" w14:textId="6CCE194A" w:rsidR="00677666" w:rsidRPr="00677666" w:rsidRDefault="00677666" w:rsidP="00677666">
      <w:pPr>
        <w:ind w:left="360"/>
        <w:rPr>
          <w:rFonts w:asciiTheme="majorHAnsi" w:hAnsiTheme="majorHAnsi"/>
          <w:sz w:val="24"/>
          <w:szCs w:val="24"/>
        </w:rPr>
      </w:pPr>
      <w:r w:rsidRPr="00677666">
        <w:rPr>
          <w:rFonts w:asciiTheme="majorHAnsi" w:hAnsiTheme="majorHAnsi"/>
          <w:sz w:val="24"/>
          <w:szCs w:val="24"/>
        </w:rPr>
        <w:lastRenderedPageBreak/>
        <w:t>» Službeni glasnik Općine Gundinci«, broj 6/24</w:t>
      </w:r>
    </w:p>
    <w:p w14:paraId="058CF291" w14:textId="27B252FE"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usvajanju polugodišnjeg izvještaja o izvršenju proračuna Općine Gundinci za 2024. godinu</w:t>
      </w:r>
      <w:r>
        <w:rPr>
          <w:rFonts w:asciiTheme="majorHAnsi" w:hAnsiTheme="majorHAnsi"/>
          <w:sz w:val="24"/>
          <w:szCs w:val="24"/>
        </w:rPr>
        <w:t>.</w:t>
      </w:r>
    </w:p>
    <w:p w14:paraId="226BFABB" w14:textId="77777777" w:rsidR="00677666" w:rsidRPr="00677666" w:rsidRDefault="00677666" w:rsidP="00677666">
      <w:pPr>
        <w:ind w:left="360"/>
        <w:rPr>
          <w:rFonts w:asciiTheme="majorHAnsi" w:hAnsiTheme="majorHAnsi"/>
          <w:sz w:val="24"/>
          <w:szCs w:val="24"/>
        </w:rPr>
      </w:pPr>
      <w:r w:rsidRPr="00677666">
        <w:rPr>
          <w:rFonts w:asciiTheme="majorHAnsi" w:hAnsiTheme="majorHAnsi"/>
          <w:sz w:val="24"/>
          <w:szCs w:val="24"/>
        </w:rPr>
        <w:t>» Službeni glasnik Općine Gundinci«, broj 7/24</w:t>
      </w:r>
    </w:p>
    <w:p w14:paraId="237E90CE"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Prve izmjene i dopune proračuna općine Gundinci za 2024. godinu,</w:t>
      </w:r>
    </w:p>
    <w:p w14:paraId="25918B41" w14:textId="77777777" w:rsidR="00677666" w:rsidRP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Proračun Općine Gundinci za 2025. godinu, te projekcije proračuna za 2026. i 2027. godinu,</w:t>
      </w:r>
    </w:p>
    <w:p w14:paraId="5B97F0FD" w14:textId="742B2B2A" w:rsidR="00677666" w:rsidRDefault="00677666" w:rsidP="00677666">
      <w:pPr>
        <w:pStyle w:val="Odlomakpopisa"/>
        <w:numPr>
          <w:ilvl w:val="0"/>
          <w:numId w:val="21"/>
        </w:numPr>
        <w:rPr>
          <w:rFonts w:asciiTheme="majorHAnsi" w:hAnsiTheme="majorHAnsi"/>
          <w:sz w:val="24"/>
          <w:szCs w:val="24"/>
        </w:rPr>
      </w:pPr>
      <w:r w:rsidRPr="00677666">
        <w:rPr>
          <w:rFonts w:asciiTheme="majorHAnsi" w:hAnsiTheme="majorHAnsi"/>
          <w:sz w:val="24"/>
          <w:szCs w:val="24"/>
        </w:rPr>
        <w:t>Odluka o izvršavanju Proračuna Općine Gundinci za 2025. godinu</w:t>
      </w:r>
      <w:r>
        <w:rPr>
          <w:rFonts w:asciiTheme="majorHAnsi" w:hAnsiTheme="majorHAnsi"/>
          <w:sz w:val="24"/>
          <w:szCs w:val="24"/>
        </w:rPr>
        <w:t>.</w:t>
      </w:r>
    </w:p>
    <w:p w14:paraId="7617B782" w14:textId="77777777" w:rsidR="00677666" w:rsidRPr="00677666" w:rsidRDefault="00677666" w:rsidP="00677666">
      <w:pPr>
        <w:pStyle w:val="Odlomakpopisa"/>
        <w:rPr>
          <w:rFonts w:asciiTheme="majorHAnsi" w:hAnsiTheme="majorHAnsi"/>
          <w:sz w:val="24"/>
          <w:szCs w:val="24"/>
        </w:rPr>
      </w:pPr>
    </w:p>
    <w:p w14:paraId="44031EE2" w14:textId="0A220CCE" w:rsidR="005F1FAC" w:rsidRPr="00677666" w:rsidRDefault="007F0137" w:rsidP="00677666">
      <w:pPr>
        <w:rPr>
          <w:rFonts w:asciiTheme="majorHAnsi" w:hAnsiTheme="majorHAnsi"/>
          <w:sz w:val="24"/>
          <w:szCs w:val="24"/>
        </w:rPr>
      </w:pPr>
      <w:r w:rsidRPr="00DC29E4">
        <w:rPr>
          <w:rFonts w:asciiTheme="majorHAnsi" w:hAnsiTheme="majorHAnsi"/>
          <w:sz w:val="24"/>
          <w:szCs w:val="24"/>
        </w:rPr>
        <w:t>Općina Gundinci tijekom 202</w:t>
      </w:r>
      <w:r w:rsidR="0000524E" w:rsidRPr="00DC29E4">
        <w:rPr>
          <w:rFonts w:asciiTheme="majorHAnsi" w:hAnsiTheme="majorHAnsi"/>
          <w:sz w:val="24"/>
          <w:szCs w:val="24"/>
        </w:rPr>
        <w:t>4</w:t>
      </w:r>
      <w:r w:rsidRPr="00DC29E4">
        <w:rPr>
          <w:rFonts w:asciiTheme="majorHAnsi" w:hAnsiTheme="majorHAnsi"/>
          <w:sz w:val="24"/>
          <w:szCs w:val="24"/>
        </w:rPr>
        <w:t>. godine nije davala u najam stanove niti poslovne prostore.</w:t>
      </w:r>
      <w:r w:rsidRPr="00677666">
        <w:rPr>
          <w:rFonts w:asciiTheme="majorHAnsi" w:hAnsiTheme="majorHAnsi"/>
          <w:sz w:val="24"/>
          <w:szCs w:val="24"/>
        </w:rPr>
        <w:t xml:space="preserve"> U narednim tablicama navedeni su prostori i stanovi koji su u najmu</w:t>
      </w:r>
      <w:r w:rsidR="00BE6B03">
        <w:rPr>
          <w:rFonts w:asciiTheme="majorHAnsi" w:hAnsiTheme="majorHAnsi"/>
          <w:sz w:val="24"/>
          <w:szCs w:val="24"/>
        </w:rPr>
        <w:t xml:space="preserve"> ili se planiraju dati u najam</w:t>
      </w:r>
      <w:r w:rsidRPr="00677666">
        <w:rPr>
          <w:rFonts w:asciiTheme="majorHAnsi" w:hAnsiTheme="majorHAnsi"/>
          <w:sz w:val="24"/>
          <w:szCs w:val="24"/>
        </w:rPr>
        <w:t xml:space="preserve">. </w:t>
      </w:r>
    </w:p>
    <w:p w14:paraId="4756345D" w14:textId="6841EC88" w:rsidR="007F0137" w:rsidRPr="00D86579" w:rsidRDefault="007F0137" w:rsidP="007F0137">
      <w:pPr>
        <w:spacing w:after="0" w:line="240" w:lineRule="auto"/>
        <w:jc w:val="center"/>
        <w:rPr>
          <w:rFonts w:asciiTheme="majorHAnsi" w:eastAsia="Times New Roman" w:hAnsiTheme="majorHAnsi" w:cstheme="minorBidi"/>
          <w:bCs/>
          <w:i/>
          <w:sz w:val="24"/>
          <w:szCs w:val="24"/>
          <w:lang w:eastAsia="hr-HR"/>
        </w:rPr>
      </w:pPr>
      <w:bookmarkStart w:id="139" w:name="_Toc26738521"/>
      <w:bookmarkStart w:id="140" w:name="_Toc47097125"/>
      <w:bookmarkStart w:id="141" w:name="_Toc205743598"/>
      <w:r w:rsidRPr="00D86579">
        <w:rPr>
          <w:rFonts w:asciiTheme="majorHAnsi" w:eastAsiaTheme="minorEastAsia" w:hAnsiTheme="majorHAnsi" w:cstheme="minorBidi"/>
          <w:bCs/>
          <w:i/>
          <w:sz w:val="24"/>
          <w:szCs w:val="24"/>
          <w:lang w:eastAsia="hr-HR"/>
        </w:rPr>
        <w:t xml:space="preserve">Tablica </w:t>
      </w:r>
      <w:r w:rsidRPr="00D86579">
        <w:rPr>
          <w:rFonts w:asciiTheme="majorHAnsi" w:eastAsiaTheme="minorEastAsia" w:hAnsiTheme="majorHAnsi" w:cstheme="minorBidi"/>
          <w:bCs/>
          <w:i/>
          <w:sz w:val="24"/>
          <w:szCs w:val="24"/>
          <w:lang w:eastAsia="hr-HR"/>
        </w:rPr>
        <w:fldChar w:fldCharType="begin"/>
      </w:r>
      <w:r w:rsidRPr="00D86579">
        <w:rPr>
          <w:rFonts w:asciiTheme="majorHAnsi" w:eastAsiaTheme="minorEastAsia" w:hAnsiTheme="majorHAnsi" w:cstheme="minorBidi"/>
          <w:bCs/>
          <w:i/>
          <w:sz w:val="24"/>
          <w:szCs w:val="24"/>
          <w:lang w:eastAsia="hr-HR"/>
        </w:rPr>
        <w:instrText xml:space="preserve"> SEQ Tablica \* ARABIC </w:instrText>
      </w:r>
      <w:r w:rsidRPr="00D86579">
        <w:rPr>
          <w:rFonts w:asciiTheme="majorHAnsi" w:eastAsiaTheme="minorEastAsia" w:hAnsiTheme="majorHAnsi" w:cstheme="minorBidi"/>
          <w:bCs/>
          <w:i/>
          <w:sz w:val="24"/>
          <w:szCs w:val="24"/>
          <w:lang w:eastAsia="hr-HR"/>
        </w:rPr>
        <w:fldChar w:fldCharType="separate"/>
      </w:r>
      <w:r w:rsidR="00052D46">
        <w:rPr>
          <w:rFonts w:asciiTheme="majorHAnsi" w:eastAsiaTheme="minorEastAsia" w:hAnsiTheme="majorHAnsi" w:cstheme="minorBidi"/>
          <w:bCs/>
          <w:i/>
          <w:noProof/>
          <w:sz w:val="24"/>
          <w:szCs w:val="24"/>
          <w:lang w:eastAsia="hr-HR"/>
        </w:rPr>
        <w:t>2</w:t>
      </w:r>
      <w:r w:rsidRPr="00D86579">
        <w:rPr>
          <w:rFonts w:asciiTheme="majorHAnsi" w:eastAsiaTheme="minorEastAsia" w:hAnsiTheme="majorHAnsi" w:cstheme="minorBidi"/>
          <w:bCs/>
          <w:i/>
          <w:sz w:val="24"/>
          <w:szCs w:val="24"/>
          <w:lang w:eastAsia="hr-HR"/>
        </w:rPr>
        <w:fldChar w:fldCharType="end"/>
      </w:r>
      <w:r w:rsidRPr="00D86579">
        <w:rPr>
          <w:rFonts w:asciiTheme="majorHAnsi" w:eastAsiaTheme="minorEastAsia" w:hAnsiTheme="majorHAnsi" w:cstheme="minorBidi"/>
          <w:bCs/>
          <w:i/>
          <w:sz w:val="24"/>
          <w:szCs w:val="24"/>
          <w:lang w:eastAsia="hr-HR"/>
        </w:rPr>
        <w:t xml:space="preserve">. Podaci o poslovnim prostorima u zakupu u vlasništvu </w:t>
      </w:r>
      <w:bookmarkEnd w:id="139"/>
      <w:r w:rsidRPr="00D86579">
        <w:rPr>
          <w:rFonts w:asciiTheme="majorHAnsi" w:eastAsiaTheme="minorEastAsia" w:hAnsiTheme="majorHAnsi" w:cstheme="minorBidi"/>
          <w:bCs/>
          <w:i/>
          <w:sz w:val="24"/>
          <w:szCs w:val="24"/>
          <w:lang w:eastAsia="hr-HR"/>
        </w:rPr>
        <w:t xml:space="preserve">Općine </w:t>
      </w:r>
      <w:r w:rsidRPr="00D86579">
        <w:rPr>
          <w:rFonts w:asciiTheme="majorHAnsi" w:eastAsia="Times New Roman" w:hAnsiTheme="majorHAnsi" w:cstheme="minorBidi"/>
          <w:bCs/>
          <w:i/>
          <w:sz w:val="24"/>
          <w:szCs w:val="24"/>
          <w:lang w:eastAsia="hr-HR"/>
        </w:rPr>
        <w:t>Gundinci</w:t>
      </w:r>
      <w:bookmarkEnd w:id="140"/>
      <w:bookmarkEnd w:id="141"/>
    </w:p>
    <w:tbl>
      <w:tblPr>
        <w:tblStyle w:val="GridTable1Light-Accent11"/>
        <w:tblW w:w="5006" w:type="pct"/>
        <w:jc w:val="center"/>
        <w:tblLook w:val="04A0" w:firstRow="1" w:lastRow="0" w:firstColumn="1" w:lastColumn="0" w:noHBand="0" w:noVBand="1"/>
      </w:tblPr>
      <w:tblGrid>
        <w:gridCol w:w="2844"/>
        <w:gridCol w:w="2083"/>
        <w:gridCol w:w="1923"/>
        <w:gridCol w:w="976"/>
        <w:gridCol w:w="129"/>
        <w:gridCol w:w="1107"/>
        <w:gridCol w:w="9"/>
      </w:tblGrid>
      <w:tr w:rsidR="00472E88" w:rsidRPr="00D86579" w14:paraId="63E1B7FF" w14:textId="77777777" w:rsidTr="00DC29E4">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4314" w:type="pct"/>
            <w:gridSpan w:val="4"/>
            <w:tcBorders>
              <w:bottom w:val="single" w:sz="4" w:space="0" w:color="B8CCE4"/>
            </w:tcBorders>
            <w:shd w:val="clear" w:color="auto" w:fill="B8CCE4"/>
            <w:vAlign w:val="center"/>
          </w:tcPr>
          <w:p w14:paraId="27821194" w14:textId="77777777" w:rsidR="00472E88" w:rsidRPr="00D86579" w:rsidRDefault="00472E88" w:rsidP="00D03429">
            <w:pPr>
              <w:ind w:right="-1919"/>
              <w:jc w:val="center"/>
              <w:rPr>
                <w:rFonts w:asciiTheme="majorHAnsi" w:hAnsiTheme="majorHAnsi" w:cs="Times New Roman"/>
                <w:color w:val="1F497D"/>
                <w:sz w:val="20"/>
                <w:szCs w:val="20"/>
              </w:rPr>
            </w:pPr>
            <w:r w:rsidRPr="00D86579">
              <w:rPr>
                <w:rFonts w:asciiTheme="majorHAnsi" w:hAnsiTheme="majorHAnsi" w:cs="Times New Roman"/>
                <w:color w:val="1F497D"/>
                <w:sz w:val="20"/>
                <w:szCs w:val="20"/>
              </w:rPr>
              <w:t>Prostor Općinske uprave</w:t>
            </w:r>
          </w:p>
        </w:tc>
        <w:tc>
          <w:tcPr>
            <w:tcW w:w="686" w:type="pct"/>
            <w:gridSpan w:val="3"/>
            <w:tcBorders>
              <w:bottom w:val="single" w:sz="4" w:space="0" w:color="B8CCE4"/>
            </w:tcBorders>
            <w:shd w:val="clear" w:color="auto" w:fill="B8CCE4"/>
          </w:tcPr>
          <w:p w14:paraId="43E92FF6" w14:textId="77777777" w:rsidR="00472E88" w:rsidRPr="00D86579" w:rsidRDefault="00472E88" w:rsidP="00D0342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1F497D"/>
                <w:sz w:val="20"/>
                <w:szCs w:val="20"/>
              </w:rPr>
            </w:pPr>
          </w:p>
        </w:tc>
      </w:tr>
      <w:tr w:rsidR="00472E88" w:rsidRPr="00D86579" w14:paraId="560171E3" w14:textId="77777777" w:rsidTr="00DC29E4">
        <w:trPr>
          <w:gridAfter w:val="1"/>
          <w:wAfter w:w="5" w:type="pct"/>
          <w:trHeight w:val="243"/>
          <w:jc w:val="center"/>
        </w:trPr>
        <w:tc>
          <w:tcPr>
            <w:cnfStyle w:val="001000000000" w:firstRow="0" w:lastRow="0" w:firstColumn="1" w:lastColumn="0" w:oddVBand="0" w:evenVBand="0" w:oddHBand="0" w:evenHBand="0" w:firstRowFirstColumn="0" w:firstRowLastColumn="0" w:lastRowFirstColumn="0" w:lastRowLastColumn="0"/>
            <w:tcW w:w="1568" w:type="pct"/>
            <w:tcBorders>
              <w:bottom w:val="single" w:sz="4" w:space="0" w:color="B8CCE4"/>
            </w:tcBorders>
            <w:shd w:val="clear" w:color="auto" w:fill="DBE5F1"/>
            <w:vAlign w:val="center"/>
          </w:tcPr>
          <w:p w14:paraId="655CA45A" w14:textId="77777777" w:rsidR="00472E88" w:rsidRPr="00D86579" w:rsidRDefault="00472E88" w:rsidP="00D03429">
            <w:pPr>
              <w:jc w:val="center"/>
              <w:rPr>
                <w:rFonts w:asciiTheme="majorHAnsi" w:hAnsiTheme="majorHAnsi" w:cs="Times New Roman"/>
                <w:color w:val="1F497D"/>
                <w:sz w:val="20"/>
                <w:szCs w:val="20"/>
              </w:rPr>
            </w:pPr>
            <w:r w:rsidRPr="00D86579">
              <w:rPr>
                <w:rFonts w:asciiTheme="majorHAnsi" w:hAnsiTheme="majorHAnsi" w:cs="Times New Roman"/>
                <w:color w:val="1F497D"/>
                <w:sz w:val="20"/>
                <w:szCs w:val="20"/>
              </w:rPr>
              <w:t>Korisnik prostora</w:t>
            </w:r>
          </w:p>
        </w:tc>
        <w:tc>
          <w:tcPr>
            <w:tcW w:w="1148" w:type="pct"/>
            <w:tcBorders>
              <w:bottom w:val="single" w:sz="4" w:space="0" w:color="B8CCE4"/>
            </w:tcBorders>
            <w:shd w:val="clear" w:color="auto" w:fill="DBE5F1"/>
            <w:vAlign w:val="center"/>
          </w:tcPr>
          <w:p w14:paraId="2E19EE0F" w14:textId="77777777"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D86579">
              <w:rPr>
                <w:rFonts w:asciiTheme="majorHAnsi" w:hAnsiTheme="majorHAnsi" w:cs="Times New Roman"/>
                <w:b/>
                <w:color w:val="1F497D"/>
                <w:sz w:val="20"/>
                <w:szCs w:val="20"/>
              </w:rPr>
              <w:t>Adresa prostora</w:t>
            </w:r>
          </w:p>
        </w:tc>
        <w:tc>
          <w:tcPr>
            <w:tcW w:w="1060" w:type="pct"/>
            <w:tcBorders>
              <w:bottom w:val="single" w:sz="4" w:space="0" w:color="B8CCE4"/>
            </w:tcBorders>
            <w:shd w:val="clear" w:color="auto" w:fill="DBE5F1"/>
            <w:vAlign w:val="center"/>
          </w:tcPr>
          <w:p w14:paraId="33CE755D" w14:textId="77777777"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D86579">
              <w:rPr>
                <w:rFonts w:asciiTheme="majorHAnsi" w:hAnsiTheme="majorHAnsi" w:cs="Times New Roman"/>
                <w:b/>
                <w:color w:val="1F497D"/>
                <w:sz w:val="20"/>
                <w:szCs w:val="20"/>
              </w:rPr>
              <w:t>m2</w:t>
            </w:r>
          </w:p>
        </w:tc>
        <w:tc>
          <w:tcPr>
            <w:tcW w:w="609" w:type="pct"/>
            <w:gridSpan w:val="2"/>
            <w:tcBorders>
              <w:bottom w:val="single" w:sz="4" w:space="0" w:color="B8CCE4"/>
            </w:tcBorders>
            <w:shd w:val="clear" w:color="auto" w:fill="DBE5F1"/>
            <w:vAlign w:val="center"/>
          </w:tcPr>
          <w:p w14:paraId="1279484E" w14:textId="77777777"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D86579">
              <w:rPr>
                <w:rFonts w:asciiTheme="majorHAnsi" w:hAnsiTheme="majorHAnsi" w:cs="Times New Roman"/>
                <w:b/>
                <w:color w:val="1F497D"/>
                <w:sz w:val="20"/>
                <w:szCs w:val="20"/>
              </w:rPr>
              <w:t>kč.br.</w:t>
            </w:r>
          </w:p>
        </w:tc>
        <w:tc>
          <w:tcPr>
            <w:tcW w:w="610" w:type="pct"/>
            <w:tcBorders>
              <w:bottom w:val="single" w:sz="4" w:space="0" w:color="B8CCE4"/>
            </w:tcBorders>
            <w:shd w:val="clear" w:color="auto" w:fill="DBE5F1"/>
            <w:vAlign w:val="center"/>
          </w:tcPr>
          <w:p w14:paraId="51D791CE" w14:textId="77777777"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D86579">
              <w:rPr>
                <w:rFonts w:asciiTheme="majorHAnsi" w:hAnsiTheme="majorHAnsi" w:cs="Times New Roman"/>
                <w:b/>
                <w:color w:val="1F497D"/>
                <w:sz w:val="20"/>
                <w:szCs w:val="20"/>
              </w:rPr>
              <w:t>k.o.</w:t>
            </w:r>
          </w:p>
        </w:tc>
      </w:tr>
      <w:tr w:rsidR="00472E88" w:rsidRPr="00D86579" w14:paraId="41A9DF51" w14:textId="77777777" w:rsidTr="00DC29E4">
        <w:trPr>
          <w:gridAfter w:val="1"/>
          <w:wAfter w:w="5" w:type="pct"/>
          <w:trHeight w:val="363"/>
          <w:jc w:val="center"/>
        </w:trPr>
        <w:tc>
          <w:tcPr>
            <w:cnfStyle w:val="001000000000" w:firstRow="0" w:lastRow="0" w:firstColumn="1" w:lastColumn="0" w:oddVBand="0" w:evenVBand="0" w:oddHBand="0" w:evenHBand="0" w:firstRowFirstColumn="0" w:firstRowLastColumn="0" w:lastRowFirstColumn="0" w:lastRowLastColumn="0"/>
            <w:tcW w:w="1568" w:type="pct"/>
            <w:vAlign w:val="center"/>
          </w:tcPr>
          <w:p w14:paraId="107AFA71" w14:textId="77777777" w:rsidR="00472E88" w:rsidRPr="00D86579" w:rsidRDefault="00472E88" w:rsidP="00D03429">
            <w:pPr>
              <w:jc w:val="center"/>
              <w:rPr>
                <w:rFonts w:asciiTheme="majorHAnsi" w:hAnsiTheme="majorHAnsi" w:cs="Times New Roman"/>
                <w:b w:val="0"/>
                <w:bCs w:val="0"/>
                <w:sz w:val="20"/>
                <w:szCs w:val="20"/>
              </w:rPr>
            </w:pPr>
            <w:r w:rsidRPr="00D86579">
              <w:rPr>
                <w:rFonts w:asciiTheme="majorHAnsi" w:hAnsiTheme="majorHAnsi" w:cs="Times New Roman"/>
                <w:b w:val="0"/>
                <w:bCs w:val="0"/>
                <w:sz w:val="20"/>
                <w:szCs w:val="20"/>
              </w:rPr>
              <w:t>Poslovni prostor za potrebe rada općinske uprave</w:t>
            </w:r>
          </w:p>
        </w:tc>
        <w:tc>
          <w:tcPr>
            <w:tcW w:w="1148" w:type="pct"/>
            <w:vAlign w:val="center"/>
          </w:tcPr>
          <w:p w14:paraId="58E686E2" w14:textId="77777777"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D86579">
              <w:rPr>
                <w:rFonts w:asciiTheme="majorHAnsi" w:hAnsiTheme="majorHAnsi" w:cs="Times New Roman"/>
                <w:sz w:val="20"/>
                <w:szCs w:val="20"/>
              </w:rPr>
              <w:t>Stjepana Radića 4, Gundinci</w:t>
            </w:r>
          </w:p>
        </w:tc>
        <w:tc>
          <w:tcPr>
            <w:tcW w:w="1060" w:type="pct"/>
            <w:vAlign w:val="center"/>
          </w:tcPr>
          <w:p w14:paraId="1ED17108" w14:textId="77777777"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D86579">
              <w:rPr>
                <w:rFonts w:asciiTheme="majorHAnsi" w:hAnsiTheme="majorHAnsi" w:cs="Times New Roman"/>
                <w:sz w:val="20"/>
                <w:szCs w:val="20"/>
              </w:rPr>
              <w:t>160,15</w:t>
            </w:r>
          </w:p>
        </w:tc>
        <w:tc>
          <w:tcPr>
            <w:tcW w:w="609" w:type="pct"/>
            <w:gridSpan w:val="2"/>
            <w:vAlign w:val="center"/>
          </w:tcPr>
          <w:p w14:paraId="63EA0D15" w14:textId="77777777"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D86579">
              <w:rPr>
                <w:rFonts w:asciiTheme="majorHAnsi" w:hAnsiTheme="majorHAnsi" w:cs="Times New Roman"/>
                <w:sz w:val="20"/>
                <w:szCs w:val="20"/>
              </w:rPr>
              <w:t>1445</w:t>
            </w:r>
          </w:p>
        </w:tc>
        <w:tc>
          <w:tcPr>
            <w:tcW w:w="610" w:type="pct"/>
            <w:vAlign w:val="center"/>
          </w:tcPr>
          <w:p w14:paraId="2504BBEB" w14:textId="1C701322" w:rsidR="00472E88" w:rsidRPr="00D86579" w:rsidRDefault="00472E88" w:rsidP="00D0342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D86579">
              <w:rPr>
                <w:rFonts w:asciiTheme="majorHAnsi" w:hAnsiTheme="majorHAnsi" w:cs="Times New Roman"/>
                <w:sz w:val="20"/>
                <w:szCs w:val="20"/>
              </w:rPr>
              <w:t>Gundi</w:t>
            </w:r>
            <w:r w:rsidR="006C492B">
              <w:rPr>
                <w:rFonts w:asciiTheme="majorHAnsi" w:hAnsiTheme="majorHAnsi" w:cs="Times New Roman"/>
                <w:sz w:val="20"/>
                <w:szCs w:val="20"/>
              </w:rPr>
              <w:t>n</w:t>
            </w:r>
            <w:r w:rsidRPr="00D86579">
              <w:rPr>
                <w:rFonts w:asciiTheme="majorHAnsi" w:hAnsiTheme="majorHAnsi" w:cs="Times New Roman"/>
                <w:sz w:val="20"/>
                <w:szCs w:val="20"/>
              </w:rPr>
              <w:t>ci</w:t>
            </w:r>
          </w:p>
        </w:tc>
      </w:tr>
    </w:tbl>
    <w:tbl>
      <w:tblPr>
        <w:tblStyle w:val="Reetkatablice"/>
        <w:tblW w:w="5000" w:type="pct"/>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612"/>
        <w:gridCol w:w="983"/>
        <w:gridCol w:w="1329"/>
        <w:gridCol w:w="811"/>
        <w:gridCol w:w="868"/>
        <w:gridCol w:w="983"/>
        <w:gridCol w:w="1225"/>
        <w:gridCol w:w="1249"/>
      </w:tblGrid>
      <w:tr w:rsidR="00472E88" w:rsidRPr="00D86579" w14:paraId="0200FF46" w14:textId="77777777" w:rsidTr="00D03429">
        <w:trPr>
          <w:trHeight w:val="328"/>
          <w:jc w:val="center"/>
        </w:trPr>
        <w:tc>
          <w:tcPr>
            <w:tcW w:w="5000" w:type="pct"/>
            <w:gridSpan w:val="8"/>
            <w:shd w:val="clear" w:color="auto" w:fill="DBE5F1"/>
            <w:vAlign w:val="center"/>
          </w:tcPr>
          <w:p w14:paraId="2CE90211"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Ostali poslovni prostori</w:t>
            </w:r>
          </w:p>
        </w:tc>
      </w:tr>
      <w:tr w:rsidR="00472E88" w:rsidRPr="00D86579" w14:paraId="4202BD5B" w14:textId="77777777" w:rsidTr="007331CE">
        <w:trPr>
          <w:jc w:val="center"/>
        </w:trPr>
        <w:tc>
          <w:tcPr>
            <w:tcW w:w="869" w:type="pct"/>
            <w:shd w:val="clear" w:color="auto" w:fill="DBE5F1"/>
            <w:vAlign w:val="center"/>
          </w:tcPr>
          <w:p w14:paraId="7B4DE3A3"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Zakupoprimac</w:t>
            </w:r>
          </w:p>
        </w:tc>
        <w:tc>
          <w:tcPr>
            <w:tcW w:w="650" w:type="pct"/>
            <w:shd w:val="clear" w:color="auto" w:fill="DBE5F1"/>
            <w:vAlign w:val="center"/>
          </w:tcPr>
          <w:p w14:paraId="7622E1CB"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Adresa</w:t>
            </w:r>
          </w:p>
        </w:tc>
        <w:tc>
          <w:tcPr>
            <w:tcW w:w="716" w:type="pct"/>
            <w:shd w:val="clear" w:color="auto" w:fill="DBE5F1"/>
            <w:vAlign w:val="center"/>
          </w:tcPr>
          <w:p w14:paraId="333D2A26"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Namjena</w:t>
            </w:r>
          </w:p>
        </w:tc>
        <w:tc>
          <w:tcPr>
            <w:tcW w:w="437" w:type="pct"/>
            <w:shd w:val="clear" w:color="auto" w:fill="DBE5F1"/>
            <w:vAlign w:val="center"/>
          </w:tcPr>
          <w:p w14:paraId="4C86C1F4"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m²</w:t>
            </w:r>
          </w:p>
        </w:tc>
        <w:tc>
          <w:tcPr>
            <w:tcW w:w="467" w:type="pct"/>
            <w:shd w:val="clear" w:color="auto" w:fill="DBE5F1"/>
            <w:vAlign w:val="center"/>
          </w:tcPr>
          <w:p w14:paraId="68CB98C9"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 xml:space="preserve">Kč.br. </w:t>
            </w:r>
          </w:p>
        </w:tc>
        <w:tc>
          <w:tcPr>
            <w:tcW w:w="529" w:type="pct"/>
            <w:shd w:val="clear" w:color="auto" w:fill="DBE5F1"/>
            <w:vAlign w:val="center"/>
          </w:tcPr>
          <w:p w14:paraId="65B14D7B"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k.o.</w:t>
            </w:r>
          </w:p>
        </w:tc>
        <w:tc>
          <w:tcPr>
            <w:tcW w:w="660" w:type="pct"/>
            <w:shd w:val="clear" w:color="auto" w:fill="DBE5F1"/>
            <w:vAlign w:val="center"/>
          </w:tcPr>
          <w:p w14:paraId="5DF64831"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Datum sklapanja ugovora</w:t>
            </w:r>
          </w:p>
        </w:tc>
        <w:tc>
          <w:tcPr>
            <w:tcW w:w="673" w:type="pct"/>
            <w:shd w:val="clear" w:color="auto" w:fill="DBE5F1"/>
            <w:vAlign w:val="center"/>
          </w:tcPr>
          <w:p w14:paraId="4C3C57D7" w14:textId="77777777" w:rsidR="00472E88" w:rsidRPr="00D86579" w:rsidRDefault="00472E88" w:rsidP="00D03429">
            <w:pPr>
              <w:jc w:val="center"/>
              <w:rPr>
                <w:rFonts w:asciiTheme="majorHAnsi" w:eastAsia="Verdana" w:hAnsiTheme="majorHAnsi"/>
                <w:b/>
                <w:color w:val="1F497D"/>
                <w:sz w:val="20"/>
                <w:szCs w:val="20"/>
              </w:rPr>
            </w:pPr>
            <w:r w:rsidRPr="00D86579">
              <w:rPr>
                <w:rFonts w:asciiTheme="majorHAnsi" w:eastAsia="Verdana" w:hAnsiTheme="majorHAnsi"/>
                <w:b/>
                <w:color w:val="1F497D"/>
                <w:sz w:val="20"/>
                <w:szCs w:val="20"/>
              </w:rPr>
              <w:t>Datum isteka ugovora</w:t>
            </w:r>
          </w:p>
        </w:tc>
      </w:tr>
      <w:tr w:rsidR="00472E88" w:rsidRPr="00D86579" w14:paraId="7FD8EEBF" w14:textId="77777777" w:rsidTr="007331CE">
        <w:trPr>
          <w:trHeight w:val="714"/>
          <w:jc w:val="center"/>
        </w:trPr>
        <w:tc>
          <w:tcPr>
            <w:tcW w:w="869" w:type="pct"/>
            <w:vAlign w:val="center"/>
          </w:tcPr>
          <w:p w14:paraId="7E271543"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Poljoprivredno savjetodavna služba</w:t>
            </w:r>
          </w:p>
        </w:tc>
        <w:tc>
          <w:tcPr>
            <w:tcW w:w="650" w:type="pct"/>
            <w:vAlign w:val="center"/>
          </w:tcPr>
          <w:p w14:paraId="3C6796F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Stjepana Radića 2, </w:t>
            </w:r>
            <w:proofErr w:type="spellStart"/>
            <w:r w:rsidRPr="00D86579">
              <w:rPr>
                <w:rFonts w:asciiTheme="majorHAnsi" w:eastAsia="Verdana" w:hAnsiTheme="majorHAnsi"/>
                <w:bCs/>
                <w:sz w:val="20"/>
                <w:szCs w:val="20"/>
              </w:rPr>
              <w:t>Gundinc</w:t>
            </w:r>
            <w:proofErr w:type="spellEnd"/>
            <w:r w:rsidRPr="00D86579">
              <w:rPr>
                <w:rFonts w:asciiTheme="majorHAnsi" w:eastAsia="Verdana" w:hAnsiTheme="majorHAnsi"/>
                <w:bCs/>
                <w:sz w:val="20"/>
                <w:szCs w:val="20"/>
              </w:rPr>
              <w:t xml:space="preserve"> i</w:t>
            </w:r>
          </w:p>
        </w:tc>
        <w:tc>
          <w:tcPr>
            <w:tcW w:w="716" w:type="pct"/>
            <w:vAlign w:val="center"/>
          </w:tcPr>
          <w:p w14:paraId="6D1648BB"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Prostor za rad</w:t>
            </w:r>
          </w:p>
        </w:tc>
        <w:tc>
          <w:tcPr>
            <w:tcW w:w="437" w:type="pct"/>
            <w:vAlign w:val="center"/>
          </w:tcPr>
          <w:p w14:paraId="0AF11C15"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11</w:t>
            </w:r>
          </w:p>
        </w:tc>
        <w:tc>
          <w:tcPr>
            <w:tcW w:w="467" w:type="pct"/>
            <w:vAlign w:val="center"/>
          </w:tcPr>
          <w:p w14:paraId="5ECF05B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1446/1</w:t>
            </w:r>
          </w:p>
        </w:tc>
        <w:tc>
          <w:tcPr>
            <w:tcW w:w="529" w:type="pct"/>
            <w:vAlign w:val="center"/>
          </w:tcPr>
          <w:p w14:paraId="471AAD7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1332" w:type="pct"/>
            <w:gridSpan w:val="2"/>
            <w:vAlign w:val="center"/>
          </w:tcPr>
          <w:p w14:paraId="657CCD3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Ugovor u izradi</w:t>
            </w:r>
          </w:p>
        </w:tc>
      </w:tr>
      <w:tr w:rsidR="00472E88" w:rsidRPr="00D86579" w14:paraId="4D8AE47B" w14:textId="77777777" w:rsidTr="007331CE">
        <w:trPr>
          <w:trHeight w:val="714"/>
          <w:jc w:val="center"/>
        </w:trPr>
        <w:tc>
          <w:tcPr>
            <w:tcW w:w="869" w:type="pct"/>
            <w:vAlign w:val="center"/>
          </w:tcPr>
          <w:p w14:paraId="404C11B1"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LJEKARNE FURIĆ</w:t>
            </w:r>
          </w:p>
        </w:tc>
        <w:tc>
          <w:tcPr>
            <w:tcW w:w="650" w:type="pct"/>
            <w:vAlign w:val="center"/>
          </w:tcPr>
          <w:p w14:paraId="414F9A5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Stjepana Radića 2, Gundinci </w:t>
            </w:r>
          </w:p>
        </w:tc>
        <w:tc>
          <w:tcPr>
            <w:tcW w:w="716" w:type="pct"/>
            <w:vAlign w:val="center"/>
          </w:tcPr>
          <w:p w14:paraId="25E058FE"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Poslovni prostor </w:t>
            </w:r>
          </w:p>
          <w:p w14:paraId="2AC2BEE6"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(PP-1)</w:t>
            </w:r>
          </w:p>
        </w:tc>
        <w:tc>
          <w:tcPr>
            <w:tcW w:w="437" w:type="pct"/>
            <w:vAlign w:val="center"/>
          </w:tcPr>
          <w:p w14:paraId="0C2240FE"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81,90</w:t>
            </w:r>
          </w:p>
        </w:tc>
        <w:tc>
          <w:tcPr>
            <w:tcW w:w="467" w:type="pct"/>
            <w:vAlign w:val="center"/>
          </w:tcPr>
          <w:p w14:paraId="19241609"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1446/1</w:t>
            </w:r>
          </w:p>
        </w:tc>
        <w:tc>
          <w:tcPr>
            <w:tcW w:w="529" w:type="pct"/>
            <w:vAlign w:val="center"/>
          </w:tcPr>
          <w:p w14:paraId="186E0EDE"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660" w:type="pct"/>
            <w:vAlign w:val="center"/>
          </w:tcPr>
          <w:p w14:paraId="513D2BF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05.09.2016.</w:t>
            </w:r>
          </w:p>
        </w:tc>
        <w:tc>
          <w:tcPr>
            <w:tcW w:w="673" w:type="pct"/>
            <w:vAlign w:val="center"/>
          </w:tcPr>
          <w:p w14:paraId="32CBBFD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10 godina</w:t>
            </w:r>
          </w:p>
        </w:tc>
      </w:tr>
      <w:tr w:rsidR="00472E88" w:rsidRPr="00D86579" w14:paraId="67302A3F" w14:textId="77777777" w:rsidTr="007331CE">
        <w:trPr>
          <w:trHeight w:val="714"/>
          <w:jc w:val="center"/>
        </w:trPr>
        <w:tc>
          <w:tcPr>
            <w:tcW w:w="869" w:type="pct"/>
            <w:vAlign w:val="center"/>
          </w:tcPr>
          <w:p w14:paraId="646C32ED"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DJEČJI VRTIĆ ZVRK</w:t>
            </w:r>
          </w:p>
        </w:tc>
        <w:tc>
          <w:tcPr>
            <w:tcW w:w="650" w:type="pct"/>
            <w:vAlign w:val="center"/>
          </w:tcPr>
          <w:p w14:paraId="25EA8BAF"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Stjepana Radića 2, Gundinci</w:t>
            </w:r>
          </w:p>
        </w:tc>
        <w:tc>
          <w:tcPr>
            <w:tcW w:w="716" w:type="pct"/>
            <w:vAlign w:val="center"/>
          </w:tcPr>
          <w:p w14:paraId="31FD8D65"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Prostor za redovnu djelatnost dječjeg vrtića (PP-2)</w:t>
            </w:r>
          </w:p>
        </w:tc>
        <w:tc>
          <w:tcPr>
            <w:tcW w:w="437" w:type="pct"/>
            <w:vAlign w:val="center"/>
          </w:tcPr>
          <w:p w14:paraId="672626D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108,05</w:t>
            </w:r>
          </w:p>
        </w:tc>
        <w:tc>
          <w:tcPr>
            <w:tcW w:w="467" w:type="pct"/>
            <w:vAlign w:val="center"/>
          </w:tcPr>
          <w:p w14:paraId="3DAD0D6D"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1446/1</w:t>
            </w:r>
          </w:p>
        </w:tc>
        <w:tc>
          <w:tcPr>
            <w:tcW w:w="529" w:type="pct"/>
            <w:vAlign w:val="center"/>
          </w:tcPr>
          <w:p w14:paraId="32E8EA16"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660" w:type="pct"/>
            <w:vAlign w:val="center"/>
          </w:tcPr>
          <w:p w14:paraId="2C691F8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04.09.2017.</w:t>
            </w:r>
          </w:p>
        </w:tc>
        <w:tc>
          <w:tcPr>
            <w:tcW w:w="673" w:type="pct"/>
            <w:vAlign w:val="center"/>
          </w:tcPr>
          <w:p w14:paraId="57EAD66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10 godina</w:t>
            </w:r>
          </w:p>
        </w:tc>
      </w:tr>
      <w:tr w:rsidR="007331CE" w:rsidRPr="00D86579" w14:paraId="4EB24D0A" w14:textId="77777777" w:rsidTr="007331CE">
        <w:trPr>
          <w:trHeight w:val="714"/>
          <w:jc w:val="center"/>
        </w:trPr>
        <w:tc>
          <w:tcPr>
            <w:tcW w:w="869" w:type="pct"/>
            <w:vAlign w:val="center"/>
          </w:tcPr>
          <w:p w14:paraId="3DD1A441" w14:textId="77777777"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PEKARNA ŠNAJDER</w:t>
            </w:r>
          </w:p>
        </w:tc>
        <w:tc>
          <w:tcPr>
            <w:tcW w:w="650" w:type="pct"/>
            <w:vAlign w:val="center"/>
          </w:tcPr>
          <w:p w14:paraId="2E9724A3" w14:textId="77777777"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Stjepana Radića 2, Gundinci </w:t>
            </w:r>
          </w:p>
        </w:tc>
        <w:tc>
          <w:tcPr>
            <w:tcW w:w="716" w:type="pct"/>
            <w:vAlign w:val="center"/>
          </w:tcPr>
          <w:p w14:paraId="77653E94" w14:textId="77777777"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Poslovni prostor </w:t>
            </w:r>
          </w:p>
          <w:p w14:paraId="021EAAE8" w14:textId="77777777"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(PP-3)</w:t>
            </w:r>
          </w:p>
        </w:tc>
        <w:tc>
          <w:tcPr>
            <w:tcW w:w="437" w:type="pct"/>
            <w:vAlign w:val="center"/>
          </w:tcPr>
          <w:p w14:paraId="6D8F3290" w14:textId="77777777"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50</w:t>
            </w:r>
          </w:p>
        </w:tc>
        <w:tc>
          <w:tcPr>
            <w:tcW w:w="467" w:type="pct"/>
            <w:vAlign w:val="center"/>
          </w:tcPr>
          <w:p w14:paraId="2993A591" w14:textId="77777777"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1446/1</w:t>
            </w:r>
          </w:p>
        </w:tc>
        <w:tc>
          <w:tcPr>
            <w:tcW w:w="529" w:type="pct"/>
            <w:vAlign w:val="center"/>
          </w:tcPr>
          <w:p w14:paraId="204381C5" w14:textId="77777777"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1332" w:type="pct"/>
            <w:gridSpan w:val="2"/>
            <w:vAlign w:val="center"/>
          </w:tcPr>
          <w:p w14:paraId="2C2626FC" w14:textId="7FF77F64" w:rsidR="007331CE" w:rsidRPr="00D86579" w:rsidRDefault="007331CE"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Nije više u najmu ugovor raskinut u kolovozu 2023.– u planu </w:t>
            </w:r>
            <w:r w:rsidRPr="00D86579">
              <w:rPr>
                <w:rFonts w:asciiTheme="majorHAnsi" w:eastAsia="Verdana" w:hAnsiTheme="majorHAnsi"/>
                <w:bCs/>
                <w:sz w:val="20"/>
                <w:szCs w:val="20"/>
              </w:rPr>
              <w:lastRenderedPageBreak/>
              <w:t>raspisivanje natječaja do kraja 2024. godine</w:t>
            </w:r>
          </w:p>
        </w:tc>
      </w:tr>
      <w:tr w:rsidR="00472E88" w:rsidRPr="00D86579" w14:paraId="7E61401B" w14:textId="77777777" w:rsidTr="007331CE">
        <w:trPr>
          <w:trHeight w:val="714"/>
          <w:jc w:val="center"/>
        </w:trPr>
        <w:tc>
          <w:tcPr>
            <w:tcW w:w="869" w:type="pct"/>
            <w:vAlign w:val="center"/>
          </w:tcPr>
          <w:p w14:paraId="29425B0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lastRenderedPageBreak/>
              <w:t>BRANITELJSKO-SOCIJALNA ZADRUGA</w:t>
            </w:r>
          </w:p>
        </w:tc>
        <w:tc>
          <w:tcPr>
            <w:tcW w:w="650" w:type="pct"/>
            <w:vAlign w:val="center"/>
          </w:tcPr>
          <w:p w14:paraId="71AA6EE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Stjepana Radića 2, Gundinci </w:t>
            </w:r>
          </w:p>
        </w:tc>
        <w:tc>
          <w:tcPr>
            <w:tcW w:w="716" w:type="pct"/>
            <w:vAlign w:val="center"/>
          </w:tcPr>
          <w:p w14:paraId="326CCA6A"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Poslovni prostor </w:t>
            </w:r>
          </w:p>
          <w:p w14:paraId="129E172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(PP-4)</w:t>
            </w:r>
          </w:p>
        </w:tc>
        <w:tc>
          <w:tcPr>
            <w:tcW w:w="437" w:type="pct"/>
            <w:vAlign w:val="center"/>
          </w:tcPr>
          <w:p w14:paraId="55EB1A6B"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43</w:t>
            </w:r>
          </w:p>
        </w:tc>
        <w:tc>
          <w:tcPr>
            <w:tcW w:w="467" w:type="pct"/>
            <w:vAlign w:val="center"/>
          </w:tcPr>
          <w:p w14:paraId="3761604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1446/1</w:t>
            </w:r>
          </w:p>
        </w:tc>
        <w:tc>
          <w:tcPr>
            <w:tcW w:w="529" w:type="pct"/>
            <w:vAlign w:val="center"/>
          </w:tcPr>
          <w:p w14:paraId="2DB647E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660" w:type="pct"/>
            <w:vAlign w:val="center"/>
          </w:tcPr>
          <w:p w14:paraId="44F020EF"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14.08.2019.</w:t>
            </w:r>
          </w:p>
        </w:tc>
        <w:tc>
          <w:tcPr>
            <w:tcW w:w="673" w:type="pct"/>
            <w:vAlign w:val="center"/>
          </w:tcPr>
          <w:p w14:paraId="4B2C5261"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10 godina</w:t>
            </w:r>
          </w:p>
        </w:tc>
      </w:tr>
      <w:tr w:rsidR="00472E88" w:rsidRPr="00D86579" w14:paraId="73B741A1" w14:textId="77777777" w:rsidTr="007331CE">
        <w:trPr>
          <w:trHeight w:val="714"/>
          <w:jc w:val="center"/>
        </w:trPr>
        <w:tc>
          <w:tcPr>
            <w:tcW w:w="869" w:type="pct"/>
            <w:vAlign w:val="center"/>
          </w:tcPr>
          <w:p w14:paraId="73E54916"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Dom zdravlja</w:t>
            </w:r>
          </w:p>
        </w:tc>
        <w:tc>
          <w:tcPr>
            <w:tcW w:w="650" w:type="pct"/>
            <w:vAlign w:val="center"/>
          </w:tcPr>
          <w:p w14:paraId="3E31C5CE"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Stjepana Radića 29 Gundinci</w:t>
            </w:r>
          </w:p>
        </w:tc>
        <w:tc>
          <w:tcPr>
            <w:tcW w:w="716" w:type="pct"/>
            <w:vAlign w:val="center"/>
          </w:tcPr>
          <w:p w14:paraId="167E509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Prostor općine namijenjen za pružanje zdravstvenih usluga </w:t>
            </w:r>
          </w:p>
        </w:tc>
        <w:tc>
          <w:tcPr>
            <w:tcW w:w="437" w:type="pct"/>
            <w:vAlign w:val="center"/>
          </w:tcPr>
          <w:p w14:paraId="06E5B7A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143</w:t>
            </w:r>
          </w:p>
        </w:tc>
        <w:tc>
          <w:tcPr>
            <w:tcW w:w="467" w:type="pct"/>
            <w:vAlign w:val="center"/>
          </w:tcPr>
          <w:p w14:paraId="35C22CA6"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1587</w:t>
            </w:r>
          </w:p>
        </w:tc>
        <w:tc>
          <w:tcPr>
            <w:tcW w:w="529" w:type="pct"/>
            <w:vAlign w:val="center"/>
          </w:tcPr>
          <w:p w14:paraId="7537A6A1"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1332" w:type="pct"/>
            <w:gridSpan w:val="2"/>
            <w:vAlign w:val="center"/>
          </w:tcPr>
          <w:p w14:paraId="730075E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Trajno</w:t>
            </w:r>
          </w:p>
        </w:tc>
      </w:tr>
      <w:tr w:rsidR="00472E88" w:rsidRPr="00D86579" w14:paraId="1756799F" w14:textId="77777777" w:rsidTr="007331CE">
        <w:trPr>
          <w:jc w:val="center"/>
        </w:trPr>
        <w:tc>
          <w:tcPr>
            <w:tcW w:w="869" w:type="pct"/>
            <w:vAlign w:val="center"/>
          </w:tcPr>
          <w:p w14:paraId="585DB84B"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DVD</w:t>
            </w:r>
          </w:p>
        </w:tc>
        <w:tc>
          <w:tcPr>
            <w:tcW w:w="650" w:type="pct"/>
            <w:vAlign w:val="center"/>
          </w:tcPr>
          <w:p w14:paraId="1E740A5D"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 xml:space="preserve">Stjepana Radića 4, Gundinci </w:t>
            </w:r>
          </w:p>
        </w:tc>
        <w:tc>
          <w:tcPr>
            <w:tcW w:w="716" w:type="pct"/>
            <w:vAlign w:val="center"/>
          </w:tcPr>
          <w:p w14:paraId="64BE4196"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Skladište (PP-1) koje koristi DVD</w:t>
            </w:r>
          </w:p>
        </w:tc>
        <w:tc>
          <w:tcPr>
            <w:tcW w:w="437" w:type="pct"/>
            <w:vAlign w:val="center"/>
          </w:tcPr>
          <w:p w14:paraId="71E71359"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230</w:t>
            </w:r>
          </w:p>
        </w:tc>
        <w:tc>
          <w:tcPr>
            <w:tcW w:w="467" w:type="pct"/>
            <w:vAlign w:val="center"/>
          </w:tcPr>
          <w:p w14:paraId="48DE20D6"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1446/2</w:t>
            </w:r>
          </w:p>
        </w:tc>
        <w:tc>
          <w:tcPr>
            <w:tcW w:w="529" w:type="pct"/>
            <w:vAlign w:val="center"/>
          </w:tcPr>
          <w:p w14:paraId="0C9E93FA"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1332" w:type="pct"/>
            <w:gridSpan w:val="2"/>
            <w:vAlign w:val="center"/>
          </w:tcPr>
          <w:p w14:paraId="3A9F9651"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Trajno</w:t>
            </w:r>
          </w:p>
        </w:tc>
      </w:tr>
      <w:tr w:rsidR="00472E88" w:rsidRPr="00D86579" w14:paraId="35A61293" w14:textId="77777777" w:rsidTr="007331CE">
        <w:trPr>
          <w:jc w:val="center"/>
        </w:trPr>
        <w:tc>
          <w:tcPr>
            <w:tcW w:w="869" w:type="pct"/>
            <w:vAlign w:val="center"/>
          </w:tcPr>
          <w:p w14:paraId="6B84743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LEVIS MONT d.o.o.</w:t>
            </w:r>
          </w:p>
        </w:tc>
        <w:tc>
          <w:tcPr>
            <w:tcW w:w="650" w:type="pct"/>
            <w:vAlign w:val="center"/>
          </w:tcPr>
          <w:p w14:paraId="536B6FAB"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Stjepana Radića 4, Gundinci</w:t>
            </w:r>
          </w:p>
        </w:tc>
        <w:tc>
          <w:tcPr>
            <w:tcW w:w="716" w:type="pct"/>
            <w:vAlign w:val="center"/>
          </w:tcPr>
          <w:p w14:paraId="5BA7DF8A"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Skladište (PP-2)</w:t>
            </w:r>
          </w:p>
        </w:tc>
        <w:tc>
          <w:tcPr>
            <w:tcW w:w="437" w:type="pct"/>
            <w:vMerge w:val="restart"/>
            <w:vAlign w:val="center"/>
          </w:tcPr>
          <w:p w14:paraId="5237AAF7"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555</w:t>
            </w:r>
          </w:p>
        </w:tc>
        <w:tc>
          <w:tcPr>
            <w:tcW w:w="467" w:type="pct"/>
            <w:vMerge w:val="restart"/>
            <w:vAlign w:val="center"/>
          </w:tcPr>
          <w:p w14:paraId="3CA6ACE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1446/2</w:t>
            </w:r>
          </w:p>
        </w:tc>
        <w:tc>
          <w:tcPr>
            <w:tcW w:w="529" w:type="pct"/>
            <w:vMerge w:val="restart"/>
            <w:vAlign w:val="center"/>
          </w:tcPr>
          <w:p w14:paraId="61441EB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660" w:type="pct"/>
            <w:vMerge w:val="restart"/>
            <w:vAlign w:val="center"/>
          </w:tcPr>
          <w:p w14:paraId="0D5A410C"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02.03.2020.</w:t>
            </w:r>
          </w:p>
        </w:tc>
        <w:tc>
          <w:tcPr>
            <w:tcW w:w="673" w:type="pct"/>
            <w:vMerge w:val="restart"/>
            <w:vAlign w:val="center"/>
          </w:tcPr>
          <w:p w14:paraId="5A7E2D8B"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5 godina</w:t>
            </w:r>
          </w:p>
        </w:tc>
      </w:tr>
      <w:tr w:rsidR="00472E88" w:rsidRPr="00D86579" w14:paraId="6E86C8FA" w14:textId="77777777" w:rsidTr="007331CE">
        <w:trPr>
          <w:jc w:val="center"/>
        </w:trPr>
        <w:tc>
          <w:tcPr>
            <w:tcW w:w="869" w:type="pct"/>
            <w:vAlign w:val="center"/>
          </w:tcPr>
          <w:p w14:paraId="3F236C8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LEVIS MONT d.o.o.</w:t>
            </w:r>
          </w:p>
        </w:tc>
        <w:tc>
          <w:tcPr>
            <w:tcW w:w="650" w:type="pct"/>
            <w:vAlign w:val="center"/>
          </w:tcPr>
          <w:p w14:paraId="4D06D8FF"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Stjepana Radića 4, Gundinci</w:t>
            </w:r>
          </w:p>
        </w:tc>
        <w:tc>
          <w:tcPr>
            <w:tcW w:w="716" w:type="pct"/>
            <w:vAlign w:val="center"/>
          </w:tcPr>
          <w:p w14:paraId="1ABF8EB3"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Skladište (PP-3)</w:t>
            </w:r>
          </w:p>
        </w:tc>
        <w:tc>
          <w:tcPr>
            <w:tcW w:w="437" w:type="pct"/>
            <w:vMerge/>
            <w:vAlign w:val="center"/>
          </w:tcPr>
          <w:p w14:paraId="41D21742" w14:textId="77777777" w:rsidR="00472E88" w:rsidRPr="00D86579" w:rsidRDefault="00472E88" w:rsidP="00D03429">
            <w:pPr>
              <w:jc w:val="center"/>
              <w:rPr>
                <w:rFonts w:asciiTheme="majorHAnsi" w:eastAsia="Verdana" w:hAnsiTheme="majorHAnsi"/>
                <w:bCs/>
                <w:sz w:val="20"/>
                <w:szCs w:val="20"/>
              </w:rPr>
            </w:pPr>
          </w:p>
        </w:tc>
        <w:tc>
          <w:tcPr>
            <w:tcW w:w="467" w:type="pct"/>
            <w:vMerge/>
            <w:vAlign w:val="center"/>
          </w:tcPr>
          <w:p w14:paraId="33D31B97" w14:textId="77777777" w:rsidR="00472E88" w:rsidRPr="00D86579" w:rsidRDefault="00472E88" w:rsidP="00D03429">
            <w:pPr>
              <w:jc w:val="center"/>
              <w:rPr>
                <w:rFonts w:asciiTheme="majorHAnsi" w:eastAsia="Verdana" w:hAnsiTheme="majorHAnsi"/>
                <w:bCs/>
                <w:sz w:val="20"/>
                <w:szCs w:val="20"/>
              </w:rPr>
            </w:pPr>
          </w:p>
        </w:tc>
        <w:tc>
          <w:tcPr>
            <w:tcW w:w="529" w:type="pct"/>
            <w:vMerge/>
            <w:vAlign w:val="center"/>
          </w:tcPr>
          <w:p w14:paraId="44D636D0" w14:textId="77777777" w:rsidR="00472E88" w:rsidRPr="00D86579" w:rsidRDefault="00472E88" w:rsidP="00D03429">
            <w:pPr>
              <w:jc w:val="center"/>
              <w:rPr>
                <w:rFonts w:asciiTheme="majorHAnsi" w:eastAsia="Verdana" w:hAnsiTheme="majorHAnsi"/>
                <w:bCs/>
                <w:sz w:val="20"/>
                <w:szCs w:val="20"/>
              </w:rPr>
            </w:pPr>
          </w:p>
        </w:tc>
        <w:tc>
          <w:tcPr>
            <w:tcW w:w="660" w:type="pct"/>
            <w:vMerge/>
            <w:vAlign w:val="center"/>
          </w:tcPr>
          <w:p w14:paraId="6901A3ED" w14:textId="77777777" w:rsidR="00472E88" w:rsidRPr="00D86579" w:rsidRDefault="00472E88" w:rsidP="00D03429">
            <w:pPr>
              <w:jc w:val="center"/>
              <w:rPr>
                <w:rFonts w:asciiTheme="majorHAnsi" w:eastAsia="Verdana" w:hAnsiTheme="majorHAnsi"/>
                <w:bCs/>
                <w:sz w:val="20"/>
                <w:szCs w:val="20"/>
              </w:rPr>
            </w:pPr>
          </w:p>
        </w:tc>
        <w:tc>
          <w:tcPr>
            <w:tcW w:w="673" w:type="pct"/>
            <w:vMerge/>
            <w:vAlign w:val="center"/>
          </w:tcPr>
          <w:p w14:paraId="7EFA972E" w14:textId="77777777" w:rsidR="00472E88" w:rsidRPr="00D86579" w:rsidRDefault="00472E88" w:rsidP="00D03429">
            <w:pPr>
              <w:jc w:val="center"/>
              <w:rPr>
                <w:rFonts w:asciiTheme="majorHAnsi" w:eastAsia="Verdana" w:hAnsiTheme="majorHAnsi"/>
                <w:bCs/>
                <w:sz w:val="20"/>
                <w:szCs w:val="20"/>
              </w:rPr>
            </w:pPr>
          </w:p>
        </w:tc>
      </w:tr>
      <w:tr w:rsidR="00472E88" w:rsidRPr="00D86579" w14:paraId="45CBA990" w14:textId="77777777" w:rsidTr="007331CE">
        <w:trPr>
          <w:jc w:val="center"/>
        </w:trPr>
        <w:tc>
          <w:tcPr>
            <w:tcW w:w="869" w:type="pct"/>
            <w:vAlign w:val="center"/>
          </w:tcPr>
          <w:p w14:paraId="43D9160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Trenutno nije u najmu</w:t>
            </w:r>
          </w:p>
        </w:tc>
        <w:tc>
          <w:tcPr>
            <w:tcW w:w="650" w:type="pct"/>
            <w:vAlign w:val="center"/>
          </w:tcPr>
          <w:p w14:paraId="7A2F0A71"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Stjepana Radića 4, Gundinci</w:t>
            </w:r>
          </w:p>
        </w:tc>
        <w:tc>
          <w:tcPr>
            <w:tcW w:w="716" w:type="pct"/>
            <w:vAlign w:val="center"/>
          </w:tcPr>
          <w:p w14:paraId="79B09393"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Radionica (PP-4)</w:t>
            </w:r>
          </w:p>
        </w:tc>
        <w:tc>
          <w:tcPr>
            <w:tcW w:w="437" w:type="pct"/>
            <w:vAlign w:val="center"/>
          </w:tcPr>
          <w:p w14:paraId="061A586E"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140</w:t>
            </w:r>
          </w:p>
        </w:tc>
        <w:tc>
          <w:tcPr>
            <w:tcW w:w="467" w:type="pct"/>
            <w:vAlign w:val="center"/>
          </w:tcPr>
          <w:p w14:paraId="3BBF2856"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1446/2</w:t>
            </w:r>
          </w:p>
        </w:tc>
        <w:tc>
          <w:tcPr>
            <w:tcW w:w="529" w:type="pct"/>
            <w:vAlign w:val="center"/>
          </w:tcPr>
          <w:p w14:paraId="2F7B43CF"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660" w:type="pct"/>
            <w:vAlign w:val="center"/>
          </w:tcPr>
          <w:p w14:paraId="26E52A8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w:t>
            </w:r>
          </w:p>
        </w:tc>
        <w:tc>
          <w:tcPr>
            <w:tcW w:w="673" w:type="pct"/>
            <w:vAlign w:val="center"/>
          </w:tcPr>
          <w:p w14:paraId="409C4339"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w:t>
            </w:r>
          </w:p>
        </w:tc>
      </w:tr>
      <w:tr w:rsidR="00472E88" w:rsidRPr="00D86579" w14:paraId="7FE855EF" w14:textId="77777777" w:rsidTr="007331CE">
        <w:trPr>
          <w:jc w:val="center"/>
        </w:trPr>
        <w:tc>
          <w:tcPr>
            <w:tcW w:w="869" w:type="pct"/>
            <w:vAlign w:val="center"/>
          </w:tcPr>
          <w:p w14:paraId="3134DA9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NOGOMETNI KLUB GUNDINCI</w:t>
            </w:r>
          </w:p>
        </w:tc>
        <w:tc>
          <w:tcPr>
            <w:tcW w:w="650" w:type="pct"/>
            <w:vAlign w:val="center"/>
          </w:tcPr>
          <w:p w14:paraId="53B1E409"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Sajmišna ulica 30, Gundinci</w:t>
            </w:r>
          </w:p>
        </w:tc>
        <w:tc>
          <w:tcPr>
            <w:tcW w:w="716" w:type="pct"/>
            <w:vAlign w:val="center"/>
          </w:tcPr>
          <w:p w14:paraId="6A8614AB"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Zgrada nogometnog kluba</w:t>
            </w:r>
          </w:p>
        </w:tc>
        <w:tc>
          <w:tcPr>
            <w:tcW w:w="437" w:type="pct"/>
            <w:vAlign w:val="center"/>
          </w:tcPr>
          <w:p w14:paraId="34D3D77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372</w:t>
            </w:r>
          </w:p>
        </w:tc>
        <w:tc>
          <w:tcPr>
            <w:tcW w:w="467" w:type="pct"/>
            <w:vAlign w:val="center"/>
          </w:tcPr>
          <w:p w14:paraId="3DFCAC1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1681/2</w:t>
            </w:r>
          </w:p>
        </w:tc>
        <w:tc>
          <w:tcPr>
            <w:tcW w:w="529" w:type="pct"/>
            <w:vAlign w:val="center"/>
          </w:tcPr>
          <w:p w14:paraId="2161F3DA"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c>
          <w:tcPr>
            <w:tcW w:w="660" w:type="pct"/>
            <w:vAlign w:val="center"/>
          </w:tcPr>
          <w:p w14:paraId="45D4A65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02.10.2019.</w:t>
            </w:r>
          </w:p>
        </w:tc>
        <w:tc>
          <w:tcPr>
            <w:tcW w:w="673" w:type="pct"/>
            <w:vAlign w:val="center"/>
          </w:tcPr>
          <w:p w14:paraId="09FE67FF"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Na neodređeno</w:t>
            </w:r>
          </w:p>
        </w:tc>
      </w:tr>
      <w:tr w:rsidR="00472E88" w:rsidRPr="00D86579" w14:paraId="18BF5685" w14:textId="77777777" w:rsidTr="00D03429">
        <w:trPr>
          <w:jc w:val="center"/>
        </w:trPr>
        <w:tc>
          <w:tcPr>
            <w:tcW w:w="5000" w:type="pct"/>
            <w:gridSpan w:val="8"/>
            <w:shd w:val="clear" w:color="auto" w:fill="DBE5F1" w:themeFill="accent1" w:themeFillTint="33"/>
            <w:vAlign w:val="center"/>
          </w:tcPr>
          <w:p w14:paraId="0F35A9CA" w14:textId="77777777" w:rsidR="00472E88" w:rsidRPr="00D86579" w:rsidRDefault="00472E88" w:rsidP="00D03429">
            <w:pPr>
              <w:jc w:val="center"/>
              <w:rPr>
                <w:rFonts w:asciiTheme="majorHAnsi" w:eastAsia="Verdana" w:hAnsiTheme="majorHAnsi"/>
                <w:b/>
                <w:sz w:val="20"/>
                <w:szCs w:val="20"/>
              </w:rPr>
            </w:pPr>
            <w:r w:rsidRPr="00D86579">
              <w:rPr>
                <w:rFonts w:asciiTheme="majorHAnsi" w:eastAsia="Verdana" w:hAnsiTheme="majorHAnsi"/>
                <w:b/>
                <w:color w:val="1F497D" w:themeColor="text2"/>
                <w:sz w:val="20"/>
                <w:szCs w:val="20"/>
              </w:rPr>
              <w:t>Udruge</w:t>
            </w:r>
          </w:p>
        </w:tc>
      </w:tr>
      <w:tr w:rsidR="00472E88" w:rsidRPr="00D86579" w14:paraId="0B6CB3CD" w14:textId="77777777" w:rsidTr="007331CE">
        <w:trPr>
          <w:jc w:val="center"/>
        </w:trPr>
        <w:tc>
          <w:tcPr>
            <w:tcW w:w="1519" w:type="pct"/>
            <w:gridSpan w:val="2"/>
            <w:shd w:val="clear" w:color="auto" w:fill="F2F2F2" w:themeFill="background1" w:themeFillShade="F2"/>
            <w:vAlign w:val="center"/>
          </w:tcPr>
          <w:p w14:paraId="7F66DF44" w14:textId="77777777" w:rsidR="00472E88" w:rsidRPr="00D86579" w:rsidRDefault="00472E88" w:rsidP="00D03429">
            <w:pPr>
              <w:jc w:val="center"/>
              <w:rPr>
                <w:rFonts w:asciiTheme="majorHAnsi" w:eastAsia="Verdana" w:hAnsiTheme="majorHAnsi"/>
                <w:b/>
                <w:color w:val="1F497D" w:themeColor="text2"/>
                <w:sz w:val="20"/>
                <w:szCs w:val="20"/>
              </w:rPr>
            </w:pPr>
            <w:r w:rsidRPr="00D86579">
              <w:rPr>
                <w:rFonts w:asciiTheme="majorHAnsi" w:eastAsia="Verdana" w:hAnsiTheme="majorHAnsi"/>
                <w:b/>
                <w:color w:val="1F497D" w:themeColor="text2"/>
                <w:sz w:val="20"/>
                <w:szCs w:val="20"/>
              </w:rPr>
              <w:t>Korisnik</w:t>
            </w:r>
          </w:p>
        </w:tc>
        <w:tc>
          <w:tcPr>
            <w:tcW w:w="1152" w:type="pct"/>
            <w:gridSpan w:val="2"/>
            <w:shd w:val="clear" w:color="auto" w:fill="F2F2F2" w:themeFill="background1" w:themeFillShade="F2"/>
            <w:vAlign w:val="center"/>
          </w:tcPr>
          <w:p w14:paraId="28902153" w14:textId="77777777" w:rsidR="00472E88" w:rsidRPr="00D86579" w:rsidRDefault="00472E88" w:rsidP="00D03429">
            <w:pPr>
              <w:jc w:val="center"/>
              <w:rPr>
                <w:rFonts w:asciiTheme="majorHAnsi" w:eastAsia="Verdana" w:hAnsiTheme="majorHAnsi"/>
                <w:b/>
                <w:color w:val="1F497D" w:themeColor="text2"/>
                <w:sz w:val="20"/>
                <w:szCs w:val="20"/>
              </w:rPr>
            </w:pPr>
            <w:r w:rsidRPr="00D86579">
              <w:rPr>
                <w:rFonts w:asciiTheme="majorHAnsi" w:eastAsia="Verdana" w:hAnsiTheme="majorHAnsi"/>
                <w:b/>
                <w:color w:val="1F497D" w:themeColor="text2"/>
                <w:sz w:val="20"/>
                <w:szCs w:val="20"/>
              </w:rPr>
              <w:t>Namjena</w:t>
            </w:r>
          </w:p>
        </w:tc>
        <w:tc>
          <w:tcPr>
            <w:tcW w:w="467" w:type="pct"/>
            <w:shd w:val="clear" w:color="auto" w:fill="F2F2F2" w:themeFill="background1" w:themeFillShade="F2"/>
            <w:vAlign w:val="center"/>
          </w:tcPr>
          <w:p w14:paraId="3C5B3D1A" w14:textId="77777777" w:rsidR="00472E88" w:rsidRPr="00D86579" w:rsidRDefault="00472E88" w:rsidP="00D03429">
            <w:pPr>
              <w:jc w:val="center"/>
              <w:rPr>
                <w:rFonts w:asciiTheme="majorHAnsi" w:eastAsia="Verdana" w:hAnsiTheme="majorHAnsi"/>
                <w:b/>
                <w:color w:val="1F497D" w:themeColor="text2"/>
                <w:sz w:val="20"/>
                <w:szCs w:val="20"/>
              </w:rPr>
            </w:pPr>
            <w:r w:rsidRPr="00D86579">
              <w:rPr>
                <w:rFonts w:asciiTheme="majorHAnsi" w:eastAsia="Verdana" w:hAnsiTheme="majorHAnsi"/>
                <w:b/>
                <w:color w:val="1F497D" w:themeColor="text2"/>
                <w:sz w:val="20"/>
                <w:szCs w:val="20"/>
              </w:rPr>
              <w:t>m</w:t>
            </w:r>
          </w:p>
        </w:tc>
        <w:tc>
          <w:tcPr>
            <w:tcW w:w="529" w:type="pct"/>
            <w:shd w:val="clear" w:color="auto" w:fill="F2F2F2" w:themeFill="background1" w:themeFillShade="F2"/>
            <w:vAlign w:val="center"/>
          </w:tcPr>
          <w:p w14:paraId="1343E105" w14:textId="77777777" w:rsidR="00472E88" w:rsidRPr="00D86579" w:rsidRDefault="00472E88" w:rsidP="00D03429">
            <w:pPr>
              <w:jc w:val="center"/>
              <w:rPr>
                <w:rFonts w:asciiTheme="majorHAnsi" w:eastAsia="Verdana" w:hAnsiTheme="majorHAnsi"/>
                <w:b/>
                <w:color w:val="1F497D" w:themeColor="text2"/>
                <w:sz w:val="20"/>
                <w:szCs w:val="20"/>
              </w:rPr>
            </w:pPr>
            <w:r w:rsidRPr="00D86579">
              <w:rPr>
                <w:rFonts w:asciiTheme="majorHAnsi" w:eastAsia="Verdana" w:hAnsiTheme="majorHAnsi"/>
                <w:b/>
                <w:color w:val="1F497D" w:themeColor="text2"/>
                <w:sz w:val="20"/>
                <w:szCs w:val="20"/>
              </w:rPr>
              <w:t>kč.br.</w:t>
            </w:r>
          </w:p>
        </w:tc>
        <w:tc>
          <w:tcPr>
            <w:tcW w:w="1332" w:type="pct"/>
            <w:gridSpan w:val="2"/>
            <w:shd w:val="clear" w:color="auto" w:fill="F2F2F2" w:themeFill="background1" w:themeFillShade="F2"/>
            <w:vAlign w:val="center"/>
          </w:tcPr>
          <w:p w14:paraId="2E1C36BD" w14:textId="77777777" w:rsidR="00472E88" w:rsidRPr="00D86579" w:rsidRDefault="00472E88" w:rsidP="00D03429">
            <w:pPr>
              <w:jc w:val="center"/>
              <w:rPr>
                <w:rFonts w:asciiTheme="majorHAnsi" w:eastAsia="Verdana" w:hAnsiTheme="majorHAnsi"/>
                <w:b/>
                <w:color w:val="1F497D" w:themeColor="text2"/>
                <w:sz w:val="20"/>
                <w:szCs w:val="20"/>
              </w:rPr>
            </w:pPr>
            <w:r w:rsidRPr="00D86579">
              <w:rPr>
                <w:rFonts w:asciiTheme="majorHAnsi" w:eastAsia="Verdana" w:hAnsiTheme="majorHAnsi"/>
                <w:b/>
                <w:color w:val="1F497D" w:themeColor="text2"/>
                <w:sz w:val="20"/>
                <w:szCs w:val="20"/>
              </w:rPr>
              <w:t>k.o.</w:t>
            </w:r>
          </w:p>
        </w:tc>
      </w:tr>
      <w:tr w:rsidR="00472E88" w:rsidRPr="00D86579" w14:paraId="34EB6005" w14:textId="77777777" w:rsidTr="0000524E">
        <w:trPr>
          <w:trHeight w:val="657"/>
          <w:jc w:val="center"/>
        </w:trPr>
        <w:tc>
          <w:tcPr>
            <w:tcW w:w="1519" w:type="pct"/>
            <w:gridSpan w:val="2"/>
            <w:vAlign w:val="center"/>
          </w:tcPr>
          <w:p w14:paraId="643A695B" w14:textId="77777777" w:rsidR="00472E88" w:rsidRPr="00D86579" w:rsidRDefault="00472E88" w:rsidP="00D03429">
            <w:pPr>
              <w:jc w:val="center"/>
              <w:rPr>
                <w:rFonts w:asciiTheme="majorHAnsi" w:eastAsia="Verdana" w:hAnsiTheme="majorHAnsi"/>
                <w:bCs/>
                <w:sz w:val="20"/>
                <w:szCs w:val="20"/>
                <w:highlight w:val="yellow"/>
              </w:rPr>
            </w:pPr>
            <w:r w:rsidRPr="00D86579">
              <w:rPr>
                <w:rFonts w:asciiTheme="majorHAnsi" w:eastAsia="Arial" w:hAnsiTheme="majorHAnsi"/>
                <w:sz w:val="20"/>
                <w:szCs w:val="20"/>
              </w:rPr>
              <w:t xml:space="preserve">Udruga mladih </w:t>
            </w:r>
          </w:p>
        </w:tc>
        <w:tc>
          <w:tcPr>
            <w:tcW w:w="1152" w:type="pct"/>
            <w:gridSpan w:val="2"/>
            <w:vAlign w:val="center"/>
          </w:tcPr>
          <w:p w14:paraId="2FE8B681"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Privremeno korištenje poslovnog prostora za potrebe rada udruga</w:t>
            </w:r>
          </w:p>
        </w:tc>
        <w:tc>
          <w:tcPr>
            <w:tcW w:w="467" w:type="pct"/>
            <w:vAlign w:val="center"/>
          </w:tcPr>
          <w:p w14:paraId="0DAE42AA"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88,25</w:t>
            </w:r>
          </w:p>
        </w:tc>
        <w:tc>
          <w:tcPr>
            <w:tcW w:w="529" w:type="pct"/>
            <w:vAlign w:val="center"/>
          </w:tcPr>
          <w:p w14:paraId="7140386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1446/1</w:t>
            </w:r>
          </w:p>
        </w:tc>
        <w:tc>
          <w:tcPr>
            <w:tcW w:w="1332" w:type="pct"/>
            <w:gridSpan w:val="2"/>
            <w:vAlign w:val="center"/>
          </w:tcPr>
          <w:p w14:paraId="47C03CDA"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Gundinci</w:t>
            </w:r>
          </w:p>
        </w:tc>
      </w:tr>
      <w:tr w:rsidR="00472E88" w:rsidRPr="00D86579" w14:paraId="76886F66" w14:textId="77777777" w:rsidTr="0000524E">
        <w:trPr>
          <w:trHeight w:val="553"/>
          <w:jc w:val="center"/>
        </w:trPr>
        <w:tc>
          <w:tcPr>
            <w:tcW w:w="1519" w:type="pct"/>
            <w:gridSpan w:val="2"/>
            <w:vAlign w:val="center"/>
          </w:tcPr>
          <w:p w14:paraId="44CF7E14" w14:textId="77777777" w:rsidR="00472E88" w:rsidRPr="00D86579" w:rsidRDefault="00472E88" w:rsidP="00D03429">
            <w:pPr>
              <w:jc w:val="center"/>
              <w:rPr>
                <w:rFonts w:asciiTheme="majorHAnsi" w:eastAsia="Verdana" w:hAnsiTheme="majorHAnsi"/>
                <w:bCs/>
                <w:sz w:val="20"/>
                <w:szCs w:val="20"/>
                <w:highlight w:val="yellow"/>
              </w:rPr>
            </w:pPr>
            <w:r w:rsidRPr="00D86579">
              <w:rPr>
                <w:rFonts w:asciiTheme="majorHAnsi" w:eastAsia="Times New Roman" w:hAnsiTheme="majorHAnsi"/>
                <w:bCs/>
                <w:sz w:val="20"/>
                <w:szCs w:val="20"/>
              </w:rPr>
              <w:t xml:space="preserve">Udruga </w:t>
            </w:r>
            <w:proofErr w:type="spellStart"/>
            <w:r w:rsidRPr="00D86579">
              <w:rPr>
                <w:rFonts w:asciiTheme="majorHAnsi" w:eastAsia="Times New Roman" w:hAnsiTheme="majorHAnsi"/>
                <w:bCs/>
                <w:sz w:val="20"/>
                <w:szCs w:val="20"/>
              </w:rPr>
              <w:t>Gundinačke</w:t>
            </w:r>
            <w:proofErr w:type="spellEnd"/>
            <w:r w:rsidRPr="00D86579">
              <w:rPr>
                <w:rFonts w:asciiTheme="majorHAnsi" w:eastAsia="Times New Roman" w:hAnsiTheme="majorHAnsi"/>
                <w:bCs/>
                <w:sz w:val="20"/>
                <w:szCs w:val="20"/>
              </w:rPr>
              <w:t xml:space="preserve"> </w:t>
            </w:r>
            <w:proofErr w:type="spellStart"/>
            <w:r w:rsidRPr="00D86579">
              <w:rPr>
                <w:rFonts w:asciiTheme="majorHAnsi" w:eastAsia="Times New Roman" w:hAnsiTheme="majorHAnsi"/>
                <w:bCs/>
                <w:sz w:val="20"/>
                <w:szCs w:val="20"/>
              </w:rPr>
              <w:t>Radenice</w:t>
            </w:r>
            <w:proofErr w:type="spellEnd"/>
          </w:p>
        </w:tc>
        <w:tc>
          <w:tcPr>
            <w:tcW w:w="1152" w:type="pct"/>
            <w:gridSpan w:val="2"/>
          </w:tcPr>
          <w:p w14:paraId="67248C12"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Privremeno korištenje poslovnog prostora za potrebe rada udruga</w:t>
            </w:r>
          </w:p>
        </w:tc>
        <w:tc>
          <w:tcPr>
            <w:tcW w:w="467" w:type="pct"/>
            <w:vAlign w:val="center"/>
          </w:tcPr>
          <w:p w14:paraId="001E8155"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bCs/>
                <w:sz w:val="20"/>
                <w:szCs w:val="20"/>
              </w:rPr>
              <w:t>50,00</w:t>
            </w:r>
          </w:p>
        </w:tc>
        <w:tc>
          <w:tcPr>
            <w:tcW w:w="529" w:type="pct"/>
          </w:tcPr>
          <w:p w14:paraId="2D5457D9"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1446/1</w:t>
            </w:r>
          </w:p>
        </w:tc>
        <w:tc>
          <w:tcPr>
            <w:tcW w:w="1332" w:type="pct"/>
            <w:gridSpan w:val="2"/>
            <w:vAlign w:val="center"/>
          </w:tcPr>
          <w:p w14:paraId="17BADBA1"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Gundinci</w:t>
            </w:r>
          </w:p>
        </w:tc>
      </w:tr>
      <w:tr w:rsidR="00472E88" w:rsidRPr="00D86579" w14:paraId="20A70BF4" w14:textId="77777777" w:rsidTr="0000524E">
        <w:trPr>
          <w:trHeight w:val="561"/>
          <w:jc w:val="center"/>
        </w:trPr>
        <w:tc>
          <w:tcPr>
            <w:tcW w:w="1519" w:type="pct"/>
            <w:gridSpan w:val="2"/>
            <w:vAlign w:val="center"/>
          </w:tcPr>
          <w:p w14:paraId="6B2699EF" w14:textId="77777777" w:rsidR="00472E88" w:rsidRPr="00D86579" w:rsidRDefault="00472E88" w:rsidP="00D03429">
            <w:pPr>
              <w:jc w:val="center"/>
              <w:rPr>
                <w:rFonts w:asciiTheme="majorHAnsi" w:eastAsia="Verdana" w:hAnsiTheme="majorHAnsi"/>
                <w:bCs/>
                <w:sz w:val="20"/>
                <w:szCs w:val="20"/>
                <w:highlight w:val="yellow"/>
              </w:rPr>
            </w:pPr>
            <w:r w:rsidRPr="00D86579">
              <w:rPr>
                <w:rFonts w:asciiTheme="majorHAnsi" w:eastAsia="Arial" w:hAnsiTheme="majorHAnsi"/>
                <w:sz w:val="20"/>
                <w:szCs w:val="20"/>
              </w:rPr>
              <w:lastRenderedPageBreak/>
              <w:t>Šahovski klub Gundinci</w:t>
            </w:r>
          </w:p>
        </w:tc>
        <w:tc>
          <w:tcPr>
            <w:tcW w:w="1152" w:type="pct"/>
            <w:gridSpan w:val="2"/>
          </w:tcPr>
          <w:p w14:paraId="42EC45A8"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Privremeno korištenje poslovnog prostora za potrebe rada udruga</w:t>
            </w:r>
          </w:p>
        </w:tc>
        <w:tc>
          <w:tcPr>
            <w:tcW w:w="467" w:type="pct"/>
            <w:vAlign w:val="center"/>
          </w:tcPr>
          <w:p w14:paraId="7D392428"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30</w:t>
            </w:r>
          </w:p>
        </w:tc>
        <w:tc>
          <w:tcPr>
            <w:tcW w:w="529" w:type="pct"/>
          </w:tcPr>
          <w:p w14:paraId="142D027A"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1446/1</w:t>
            </w:r>
          </w:p>
        </w:tc>
        <w:tc>
          <w:tcPr>
            <w:tcW w:w="1332" w:type="pct"/>
            <w:gridSpan w:val="2"/>
            <w:vAlign w:val="center"/>
          </w:tcPr>
          <w:p w14:paraId="1DC4C42F"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Gundinci</w:t>
            </w:r>
          </w:p>
        </w:tc>
      </w:tr>
      <w:tr w:rsidR="00472E88" w:rsidRPr="00D86579" w14:paraId="4B352644" w14:textId="77777777" w:rsidTr="0000524E">
        <w:trPr>
          <w:trHeight w:val="555"/>
          <w:jc w:val="center"/>
        </w:trPr>
        <w:tc>
          <w:tcPr>
            <w:tcW w:w="1519" w:type="pct"/>
            <w:gridSpan w:val="2"/>
            <w:vAlign w:val="center"/>
          </w:tcPr>
          <w:p w14:paraId="4382510E" w14:textId="77777777" w:rsidR="00472E88" w:rsidRPr="00D86579" w:rsidRDefault="00472E88" w:rsidP="00D03429">
            <w:pPr>
              <w:jc w:val="center"/>
              <w:rPr>
                <w:rFonts w:asciiTheme="majorHAnsi" w:eastAsia="Verdana" w:hAnsiTheme="majorHAnsi"/>
                <w:bCs/>
                <w:sz w:val="20"/>
                <w:szCs w:val="20"/>
                <w:highlight w:val="yellow"/>
              </w:rPr>
            </w:pPr>
            <w:r w:rsidRPr="00D86579">
              <w:rPr>
                <w:rFonts w:asciiTheme="majorHAnsi" w:eastAsia="Arial" w:hAnsiTheme="majorHAnsi"/>
                <w:sz w:val="20"/>
                <w:szCs w:val="20"/>
              </w:rPr>
              <w:t xml:space="preserve">Kud „Vesela </w:t>
            </w:r>
            <w:proofErr w:type="spellStart"/>
            <w:r w:rsidRPr="00D86579">
              <w:rPr>
                <w:rFonts w:asciiTheme="majorHAnsi" w:eastAsia="Arial" w:hAnsiTheme="majorHAnsi"/>
                <w:sz w:val="20"/>
                <w:szCs w:val="20"/>
              </w:rPr>
              <w:t>Šokadija</w:t>
            </w:r>
            <w:proofErr w:type="spellEnd"/>
            <w:r w:rsidRPr="00D86579">
              <w:rPr>
                <w:rFonts w:asciiTheme="majorHAnsi" w:eastAsia="Arial" w:hAnsiTheme="majorHAnsi"/>
                <w:sz w:val="20"/>
                <w:szCs w:val="20"/>
              </w:rPr>
              <w:t>“</w:t>
            </w:r>
          </w:p>
        </w:tc>
        <w:tc>
          <w:tcPr>
            <w:tcW w:w="1152" w:type="pct"/>
            <w:gridSpan w:val="2"/>
          </w:tcPr>
          <w:p w14:paraId="796C4F83"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Privremeno korištenje poslovnog prostora za potrebe rada udruga</w:t>
            </w:r>
          </w:p>
        </w:tc>
        <w:tc>
          <w:tcPr>
            <w:tcW w:w="467" w:type="pct"/>
            <w:vAlign w:val="center"/>
          </w:tcPr>
          <w:p w14:paraId="4B335517"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160</w:t>
            </w:r>
          </w:p>
        </w:tc>
        <w:tc>
          <w:tcPr>
            <w:tcW w:w="529" w:type="pct"/>
          </w:tcPr>
          <w:p w14:paraId="0B5440FB"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1446/1</w:t>
            </w:r>
          </w:p>
        </w:tc>
        <w:tc>
          <w:tcPr>
            <w:tcW w:w="1332" w:type="pct"/>
            <w:gridSpan w:val="2"/>
            <w:vAlign w:val="center"/>
          </w:tcPr>
          <w:p w14:paraId="3A4D86B2"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Gundinci</w:t>
            </w:r>
          </w:p>
        </w:tc>
      </w:tr>
      <w:tr w:rsidR="00472E88" w:rsidRPr="00D86579" w14:paraId="784C5B7E" w14:textId="77777777" w:rsidTr="0000524E">
        <w:trPr>
          <w:trHeight w:val="549"/>
          <w:jc w:val="center"/>
        </w:trPr>
        <w:tc>
          <w:tcPr>
            <w:tcW w:w="1519" w:type="pct"/>
            <w:gridSpan w:val="2"/>
            <w:vAlign w:val="center"/>
          </w:tcPr>
          <w:p w14:paraId="5109E31B" w14:textId="77777777" w:rsidR="00472E88" w:rsidRPr="00D86579" w:rsidRDefault="00472E88" w:rsidP="00D03429">
            <w:pPr>
              <w:jc w:val="center"/>
              <w:rPr>
                <w:rFonts w:asciiTheme="majorHAnsi" w:eastAsia="Verdana" w:hAnsiTheme="majorHAnsi"/>
                <w:bCs/>
                <w:sz w:val="20"/>
                <w:szCs w:val="20"/>
                <w:highlight w:val="yellow"/>
              </w:rPr>
            </w:pPr>
            <w:r w:rsidRPr="00D86579">
              <w:rPr>
                <w:rFonts w:asciiTheme="majorHAnsi" w:eastAsia="Arial" w:hAnsiTheme="majorHAnsi"/>
                <w:sz w:val="20"/>
                <w:szCs w:val="20"/>
              </w:rPr>
              <w:t>Konjogojska udruga</w:t>
            </w:r>
          </w:p>
        </w:tc>
        <w:tc>
          <w:tcPr>
            <w:tcW w:w="1152" w:type="pct"/>
            <w:gridSpan w:val="2"/>
          </w:tcPr>
          <w:p w14:paraId="035A6BF0"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Privremeno korištenje poslovnog prostora za potrebe rada udruga</w:t>
            </w:r>
          </w:p>
        </w:tc>
        <w:tc>
          <w:tcPr>
            <w:tcW w:w="467" w:type="pct"/>
            <w:vAlign w:val="center"/>
          </w:tcPr>
          <w:p w14:paraId="3EEB8398"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190,00</w:t>
            </w:r>
          </w:p>
        </w:tc>
        <w:tc>
          <w:tcPr>
            <w:tcW w:w="529" w:type="pct"/>
            <w:vAlign w:val="center"/>
          </w:tcPr>
          <w:p w14:paraId="6C243AE7"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1681/1</w:t>
            </w:r>
          </w:p>
        </w:tc>
        <w:tc>
          <w:tcPr>
            <w:tcW w:w="1332" w:type="pct"/>
            <w:gridSpan w:val="2"/>
            <w:vAlign w:val="center"/>
          </w:tcPr>
          <w:p w14:paraId="44F4A435"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Gundinci</w:t>
            </w:r>
          </w:p>
        </w:tc>
      </w:tr>
      <w:tr w:rsidR="00472E88" w:rsidRPr="00D86579" w14:paraId="796178E9" w14:textId="77777777" w:rsidTr="0000524E">
        <w:trPr>
          <w:trHeight w:val="571"/>
          <w:jc w:val="center"/>
        </w:trPr>
        <w:tc>
          <w:tcPr>
            <w:tcW w:w="1519" w:type="pct"/>
            <w:gridSpan w:val="2"/>
            <w:vAlign w:val="center"/>
          </w:tcPr>
          <w:p w14:paraId="245EF39A" w14:textId="77777777" w:rsidR="00472E88" w:rsidRPr="00D86579" w:rsidRDefault="00472E88" w:rsidP="00D03429">
            <w:pPr>
              <w:jc w:val="center"/>
              <w:rPr>
                <w:rFonts w:asciiTheme="majorHAnsi" w:eastAsia="Verdana" w:hAnsiTheme="majorHAnsi"/>
                <w:bCs/>
                <w:sz w:val="20"/>
                <w:szCs w:val="20"/>
                <w:highlight w:val="yellow"/>
              </w:rPr>
            </w:pPr>
            <w:r w:rsidRPr="00D86579">
              <w:rPr>
                <w:rFonts w:asciiTheme="majorHAnsi" w:eastAsia="Arial" w:hAnsiTheme="majorHAnsi"/>
                <w:sz w:val="20"/>
                <w:szCs w:val="20"/>
              </w:rPr>
              <w:t>Lovna udruga „Fazan“</w:t>
            </w:r>
          </w:p>
        </w:tc>
        <w:tc>
          <w:tcPr>
            <w:tcW w:w="1152" w:type="pct"/>
            <w:gridSpan w:val="2"/>
          </w:tcPr>
          <w:p w14:paraId="69B4141D"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Privremeno korištenje poslovnog prostora za potrebe rada udruga</w:t>
            </w:r>
          </w:p>
        </w:tc>
        <w:tc>
          <w:tcPr>
            <w:tcW w:w="467" w:type="pct"/>
            <w:vAlign w:val="center"/>
          </w:tcPr>
          <w:p w14:paraId="3C748D14"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Times New Roman" w:hAnsiTheme="majorHAnsi"/>
                <w:bCs/>
                <w:sz w:val="20"/>
                <w:szCs w:val="20"/>
              </w:rPr>
              <w:t>190</w:t>
            </w:r>
          </w:p>
        </w:tc>
        <w:tc>
          <w:tcPr>
            <w:tcW w:w="529" w:type="pct"/>
            <w:vAlign w:val="center"/>
          </w:tcPr>
          <w:p w14:paraId="5E550B5C" w14:textId="77777777" w:rsidR="00472E88" w:rsidRPr="00D86579" w:rsidRDefault="00472E88" w:rsidP="00D03429">
            <w:pPr>
              <w:jc w:val="center"/>
              <w:rPr>
                <w:rFonts w:asciiTheme="majorHAnsi" w:eastAsia="Verdana" w:hAnsiTheme="majorHAnsi"/>
                <w:bCs/>
                <w:sz w:val="20"/>
                <w:szCs w:val="20"/>
              </w:rPr>
            </w:pPr>
            <w:r w:rsidRPr="00D86579">
              <w:rPr>
                <w:rFonts w:asciiTheme="majorHAnsi" w:eastAsia="Verdana" w:hAnsiTheme="majorHAnsi"/>
                <w:bCs/>
                <w:sz w:val="20"/>
                <w:szCs w:val="20"/>
              </w:rPr>
              <w:t>820</w:t>
            </w:r>
          </w:p>
        </w:tc>
        <w:tc>
          <w:tcPr>
            <w:tcW w:w="1332" w:type="pct"/>
            <w:gridSpan w:val="2"/>
            <w:vAlign w:val="center"/>
          </w:tcPr>
          <w:p w14:paraId="7FA1B31E" w14:textId="77777777" w:rsidR="00472E88" w:rsidRPr="00D86579" w:rsidRDefault="00472E88" w:rsidP="00D03429">
            <w:pPr>
              <w:jc w:val="center"/>
              <w:rPr>
                <w:rFonts w:asciiTheme="majorHAnsi" w:eastAsia="Verdana" w:hAnsiTheme="majorHAnsi"/>
                <w:bCs/>
                <w:sz w:val="20"/>
                <w:szCs w:val="20"/>
              </w:rPr>
            </w:pPr>
            <w:r w:rsidRPr="00D86579">
              <w:rPr>
                <w:rFonts w:asciiTheme="majorHAnsi" w:hAnsiTheme="majorHAnsi"/>
                <w:sz w:val="20"/>
                <w:szCs w:val="20"/>
              </w:rPr>
              <w:t>Gundinci</w:t>
            </w:r>
          </w:p>
        </w:tc>
      </w:tr>
    </w:tbl>
    <w:p w14:paraId="7CB6DF70" w14:textId="77777777" w:rsidR="003D4D25" w:rsidRDefault="003D4D25" w:rsidP="007F0137">
      <w:pPr>
        <w:spacing w:before="240" w:after="0" w:line="240" w:lineRule="auto"/>
        <w:jc w:val="center"/>
        <w:rPr>
          <w:rFonts w:asciiTheme="majorHAnsi" w:eastAsiaTheme="minorEastAsia" w:hAnsiTheme="majorHAnsi" w:cstheme="minorBidi"/>
          <w:bCs/>
          <w:i/>
          <w:sz w:val="24"/>
          <w:szCs w:val="24"/>
          <w:lang w:eastAsia="hr-HR"/>
        </w:rPr>
      </w:pPr>
      <w:bookmarkStart w:id="142" w:name="_Toc47097126"/>
    </w:p>
    <w:p w14:paraId="2E5C0D6C" w14:textId="77777777" w:rsidR="003D4D25" w:rsidRDefault="003D4D25">
      <w:pPr>
        <w:spacing w:after="0" w:line="240" w:lineRule="auto"/>
        <w:rPr>
          <w:rFonts w:asciiTheme="majorHAnsi" w:eastAsiaTheme="minorEastAsia" w:hAnsiTheme="majorHAnsi" w:cstheme="minorBidi"/>
          <w:bCs/>
          <w:i/>
          <w:sz w:val="24"/>
          <w:szCs w:val="24"/>
          <w:lang w:eastAsia="hr-HR"/>
        </w:rPr>
      </w:pPr>
      <w:r>
        <w:rPr>
          <w:rFonts w:asciiTheme="majorHAnsi" w:eastAsiaTheme="minorEastAsia" w:hAnsiTheme="majorHAnsi" w:cstheme="minorBidi"/>
          <w:bCs/>
          <w:i/>
          <w:sz w:val="24"/>
          <w:szCs w:val="24"/>
          <w:lang w:eastAsia="hr-HR"/>
        </w:rPr>
        <w:br w:type="page"/>
      </w:r>
    </w:p>
    <w:p w14:paraId="696DE895" w14:textId="6BF9210C" w:rsidR="007F0137" w:rsidRPr="00D86579" w:rsidRDefault="00BE6B03" w:rsidP="007F0137">
      <w:pPr>
        <w:spacing w:before="240" w:after="0" w:line="240" w:lineRule="auto"/>
        <w:jc w:val="center"/>
        <w:rPr>
          <w:rFonts w:asciiTheme="majorHAnsi" w:eastAsiaTheme="minorEastAsia" w:hAnsiTheme="majorHAnsi" w:cstheme="minorBidi"/>
          <w:bCs/>
          <w:i/>
          <w:sz w:val="24"/>
          <w:szCs w:val="24"/>
          <w:lang w:eastAsia="hr-HR"/>
        </w:rPr>
      </w:pPr>
      <w:bookmarkStart w:id="143" w:name="_Toc205743599"/>
      <w:r w:rsidRPr="00D86579">
        <w:rPr>
          <w:rFonts w:asciiTheme="majorHAnsi" w:eastAsiaTheme="minorEastAsia" w:hAnsiTheme="majorHAnsi" w:cstheme="minorBidi"/>
          <w:bCs/>
          <w:i/>
          <w:sz w:val="24"/>
          <w:szCs w:val="24"/>
          <w:lang w:eastAsia="hr-HR"/>
        </w:rPr>
        <w:lastRenderedPageBreak/>
        <w:t xml:space="preserve">Tablica </w:t>
      </w:r>
      <w:r w:rsidRPr="00D86579">
        <w:rPr>
          <w:rFonts w:asciiTheme="majorHAnsi" w:eastAsiaTheme="minorEastAsia" w:hAnsiTheme="majorHAnsi" w:cstheme="minorBidi"/>
          <w:bCs/>
          <w:i/>
          <w:sz w:val="24"/>
          <w:szCs w:val="24"/>
          <w:lang w:eastAsia="hr-HR"/>
        </w:rPr>
        <w:fldChar w:fldCharType="begin"/>
      </w:r>
      <w:r w:rsidRPr="00D86579">
        <w:rPr>
          <w:rFonts w:asciiTheme="majorHAnsi" w:eastAsiaTheme="minorEastAsia" w:hAnsiTheme="majorHAnsi" w:cstheme="minorBidi"/>
          <w:bCs/>
          <w:i/>
          <w:sz w:val="24"/>
          <w:szCs w:val="24"/>
          <w:lang w:eastAsia="hr-HR"/>
        </w:rPr>
        <w:instrText xml:space="preserve"> SEQ Tablica \* ARABIC </w:instrText>
      </w:r>
      <w:r w:rsidRPr="00D86579">
        <w:rPr>
          <w:rFonts w:asciiTheme="majorHAnsi" w:eastAsiaTheme="minorEastAsia" w:hAnsiTheme="majorHAnsi" w:cstheme="minorBidi"/>
          <w:bCs/>
          <w:i/>
          <w:sz w:val="24"/>
          <w:szCs w:val="24"/>
          <w:lang w:eastAsia="hr-HR"/>
        </w:rPr>
        <w:fldChar w:fldCharType="separate"/>
      </w:r>
      <w:r w:rsidR="00052D46">
        <w:rPr>
          <w:rFonts w:asciiTheme="majorHAnsi" w:eastAsiaTheme="minorEastAsia" w:hAnsiTheme="majorHAnsi" w:cstheme="minorBidi"/>
          <w:bCs/>
          <w:i/>
          <w:noProof/>
          <w:sz w:val="24"/>
          <w:szCs w:val="24"/>
          <w:lang w:eastAsia="hr-HR"/>
        </w:rPr>
        <w:t>3</w:t>
      </w:r>
      <w:r w:rsidRPr="00D86579">
        <w:rPr>
          <w:rFonts w:asciiTheme="majorHAnsi" w:eastAsiaTheme="minorEastAsia" w:hAnsiTheme="majorHAnsi" w:cstheme="minorBidi"/>
          <w:bCs/>
          <w:i/>
          <w:sz w:val="24"/>
          <w:szCs w:val="24"/>
          <w:lang w:eastAsia="hr-HR"/>
        </w:rPr>
        <w:fldChar w:fldCharType="end"/>
      </w:r>
      <w:r w:rsidRPr="00D86579">
        <w:rPr>
          <w:rFonts w:asciiTheme="majorHAnsi" w:eastAsiaTheme="minorEastAsia" w:hAnsiTheme="majorHAnsi" w:cstheme="minorBidi"/>
          <w:bCs/>
          <w:i/>
          <w:sz w:val="24"/>
          <w:szCs w:val="24"/>
          <w:lang w:eastAsia="hr-HR"/>
        </w:rPr>
        <w:t>.</w:t>
      </w:r>
      <w:r w:rsidR="007F0137" w:rsidRPr="00D86579">
        <w:rPr>
          <w:rFonts w:asciiTheme="majorHAnsi" w:eastAsiaTheme="minorEastAsia" w:hAnsiTheme="majorHAnsi" w:cstheme="minorBidi"/>
          <w:bCs/>
          <w:i/>
          <w:sz w:val="24"/>
          <w:szCs w:val="24"/>
          <w:lang w:eastAsia="hr-HR"/>
        </w:rPr>
        <w:t xml:space="preserve"> Podaci o stanovima u vlasništvu Općine </w:t>
      </w:r>
      <w:r w:rsidR="007F0137" w:rsidRPr="00D86579">
        <w:rPr>
          <w:rFonts w:asciiTheme="majorHAnsi" w:eastAsia="Times New Roman" w:hAnsiTheme="majorHAnsi" w:cstheme="minorBidi"/>
          <w:bCs/>
          <w:i/>
          <w:sz w:val="24"/>
          <w:szCs w:val="24"/>
          <w:lang w:eastAsia="hr-HR"/>
        </w:rPr>
        <w:t>Gundinci</w:t>
      </w:r>
      <w:bookmarkEnd w:id="142"/>
      <w:bookmarkEnd w:id="143"/>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7021"/>
        <w:gridCol w:w="968"/>
        <w:gridCol w:w="1071"/>
      </w:tblGrid>
      <w:tr w:rsidR="007F0137" w:rsidRPr="00D86579" w14:paraId="3650F934" w14:textId="77777777" w:rsidTr="00D03429">
        <w:trPr>
          <w:trHeight w:val="300"/>
          <w:jc w:val="center"/>
        </w:trPr>
        <w:tc>
          <w:tcPr>
            <w:tcW w:w="5000" w:type="pct"/>
            <w:gridSpan w:val="3"/>
            <w:shd w:val="clear" w:color="auto" w:fill="DBE5F1" w:themeFill="accent1" w:themeFillTint="33"/>
            <w:noWrap/>
            <w:vAlign w:val="center"/>
          </w:tcPr>
          <w:p w14:paraId="38808A93" w14:textId="77777777" w:rsidR="007F0137" w:rsidRPr="00D86579" w:rsidRDefault="007F0137" w:rsidP="00D03429">
            <w:pPr>
              <w:spacing w:after="0" w:line="240" w:lineRule="auto"/>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Najam stanova u vlasništvu Općine Gundinci</w:t>
            </w:r>
          </w:p>
        </w:tc>
      </w:tr>
      <w:tr w:rsidR="007F0137" w:rsidRPr="00D86579" w14:paraId="6F552ADE" w14:textId="77777777" w:rsidTr="00D03429">
        <w:trPr>
          <w:trHeight w:val="300"/>
          <w:jc w:val="center"/>
        </w:trPr>
        <w:tc>
          <w:tcPr>
            <w:tcW w:w="3875" w:type="pct"/>
            <w:shd w:val="clear" w:color="auto" w:fill="F2F2F2" w:themeFill="background1" w:themeFillShade="F2"/>
            <w:noWrap/>
            <w:vAlign w:val="center"/>
            <w:hideMark/>
          </w:tcPr>
          <w:p w14:paraId="5B750486" w14:textId="77777777" w:rsidR="007F0137" w:rsidRPr="00D86579" w:rsidRDefault="007F0137" w:rsidP="00D03429">
            <w:pPr>
              <w:spacing w:after="0" w:line="240" w:lineRule="auto"/>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Namjena</w:t>
            </w:r>
          </w:p>
        </w:tc>
        <w:tc>
          <w:tcPr>
            <w:tcW w:w="534" w:type="pct"/>
            <w:shd w:val="clear" w:color="auto" w:fill="F2F2F2" w:themeFill="background1" w:themeFillShade="F2"/>
            <w:noWrap/>
            <w:vAlign w:val="center"/>
          </w:tcPr>
          <w:p w14:paraId="333B7135" w14:textId="77777777" w:rsidR="007F0137" w:rsidRPr="00D86579" w:rsidRDefault="007F0137" w:rsidP="00D03429">
            <w:pPr>
              <w:spacing w:after="0" w:line="240" w:lineRule="auto"/>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m</w:t>
            </w:r>
            <w:r w:rsidRPr="00D86579">
              <w:rPr>
                <w:rFonts w:asciiTheme="majorHAnsi" w:eastAsia="Times New Roman" w:hAnsiTheme="majorHAnsi" w:cstheme="minorBidi"/>
                <w:b/>
                <w:bCs/>
                <w:color w:val="1F497D" w:themeColor="text2"/>
                <w:sz w:val="20"/>
                <w:szCs w:val="20"/>
                <w:vertAlign w:val="superscript"/>
                <w:lang w:eastAsia="hr-HR"/>
              </w:rPr>
              <w:t>2</w:t>
            </w:r>
          </w:p>
        </w:tc>
        <w:tc>
          <w:tcPr>
            <w:tcW w:w="591" w:type="pct"/>
            <w:shd w:val="clear" w:color="auto" w:fill="F2F2F2" w:themeFill="background1" w:themeFillShade="F2"/>
            <w:noWrap/>
            <w:vAlign w:val="center"/>
          </w:tcPr>
          <w:p w14:paraId="0A72C0A5" w14:textId="77777777" w:rsidR="007F0137" w:rsidRPr="00D86579" w:rsidRDefault="007F0137" w:rsidP="00D03429">
            <w:pPr>
              <w:spacing w:after="0" w:line="240" w:lineRule="auto"/>
              <w:jc w:val="center"/>
              <w:rPr>
                <w:rFonts w:asciiTheme="majorHAnsi" w:eastAsia="Times New Roman" w:hAnsiTheme="majorHAnsi" w:cstheme="minorBidi"/>
                <w:b/>
                <w:bCs/>
                <w:color w:val="1F497D" w:themeColor="text2"/>
                <w:sz w:val="20"/>
                <w:szCs w:val="20"/>
                <w:lang w:eastAsia="hr-HR"/>
              </w:rPr>
            </w:pPr>
            <w:proofErr w:type="spellStart"/>
            <w:r w:rsidRPr="00D86579">
              <w:rPr>
                <w:rFonts w:asciiTheme="majorHAnsi" w:eastAsia="Times New Roman" w:hAnsiTheme="majorHAnsi" w:cstheme="minorBidi"/>
                <w:b/>
                <w:bCs/>
                <w:color w:val="1F497D" w:themeColor="text2"/>
                <w:sz w:val="20"/>
                <w:szCs w:val="20"/>
                <w:lang w:eastAsia="hr-HR"/>
              </w:rPr>
              <w:t>k.č</w:t>
            </w:r>
            <w:proofErr w:type="spellEnd"/>
            <w:r w:rsidRPr="00D86579">
              <w:rPr>
                <w:rFonts w:asciiTheme="majorHAnsi" w:eastAsia="Times New Roman" w:hAnsiTheme="majorHAnsi" w:cstheme="minorBidi"/>
                <w:b/>
                <w:bCs/>
                <w:color w:val="1F497D" w:themeColor="text2"/>
                <w:sz w:val="20"/>
                <w:szCs w:val="20"/>
                <w:lang w:eastAsia="hr-HR"/>
              </w:rPr>
              <w:t>./k.o.</w:t>
            </w:r>
          </w:p>
        </w:tc>
      </w:tr>
      <w:tr w:rsidR="007F0137" w:rsidRPr="00D86579" w14:paraId="53A7D5A8" w14:textId="77777777" w:rsidTr="00D03429">
        <w:trPr>
          <w:trHeight w:val="300"/>
          <w:jc w:val="center"/>
        </w:trPr>
        <w:tc>
          <w:tcPr>
            <w:tcW w:w="3875" w:type="pct"/>
            <w:noWrap/>
            <w:vAlign w:val="center"/>
          </w:tcPr>
          <w:p w14:paraId="315A77F1"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sz w:val="20"/>
                <w:szCs w:val="20"/>
                <w:lang w:eastAsia="hr-HR"/>
              </w:rPr>
              <w:t>Stan 1 - Stan na prvom katu stambeno poslovne zgrade  - u najmu</w:t>
            </w:r>
          </w:p>
        </w:tc>
        <w:tc>
          <w:tcPr>
            <w:tcW w:w="534" w:type="pct"/>
            <w:noWrap/>
            <w:vAlign w:val="center"/>
          </w:tcPr>
          <w:p w14:paraId="76B8249A" w14:textId="77777777" w:rsidR="007F0137" w:rsidRPr="00D86579" w:rsidRDefault="007F0137" w:rsidP="00D03429">
            <w:pPr>
              <w:spacing w:after="0"/>
              <w:jc w:val="center"/>
              <w:rPr>
                <w:rFonts w:asciiTheme="majorHAnsi" w:eastAsiaTheme="minorEastAsia" w:hAnsiTheme="majorHAnsi" w:cstheme="minorBidi"/>
                <w:bCs/>
                <w:sz w:val="20"/>
                <w:szCs w:val="20"/>
                <w:lang w:eastAsia="hr-HR"/>
              </w:rPr>
            </w:pPr>
            <w:r w:rsidRPr="00D86579">
              <w:rPr>
                <w:rFonts w:asciiTheme="majorHAnsi" w:eastAsiaTheme="minorEastAsia" w:hAnsiTheme="majorHAnsi" w:cstheme="minorBidi"/>
                <w:bCs/>
                <w:sz w:val="20"/>
                <w:szCs w:val="20"/>
                <w:lang w:eastAsia="hr-HR"/>
              </w:rPr>
              <w:t>67,00</w:t>
            </w:r>
          </w:p>
        </w:tc>
        <w:tc>
          <w:tcPr>
            <w:tcW w:w="591" w:type="pct"/>
            <w:noWrap/>
            <w:vAlign w:val="center"/>
          </w:tcPr>
          <w:p w14:paraId="11610FCD"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bCs/>
                <w:sz w:val="20"/>
                <w:szCs w:val="20"/>
                <w:lang w:eastAsia="hr-HR"/>
              </w:rPr>
              <w:t>1445, Gundinci</w:t>
            </w:r>
          </w:p>
        </w:tc>
      </w:tr>
      <w:tr w:rsidR="007F0137" w:rsidRPr="00D86579" w14:paraId="610CC654" w14:textId="77777777" w:rsidTr="00D03429">
        <w:trPr>
          <w:trHeight w:val="300"/>
          <w:jc w:val="center"/>
        </w:trPr>
        <w:tc>
          <w:tcPr>
            <w:tcW w:w="3875" w:type="pct"/>
            <w:noWrap/>
            <w:vAlign w:val="center"/>
          </w:tcPr>
          <w:p w14:paraId="68BC71FC"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sz w:val="20"/>
                <w:szCs w:val="20"/>
                <w:lang w:eastAsia="hr-HR"/>
              </w:rPr>
              <w:t>Stan 2 - Stan na prvom katu stambeno poslovne zgrade – u najmu</w:t>
            </w:r>
          </w:p>
        </w:tc>
        <w:tc>
          <w:tcPr>
            <w:tcW w:w="534" w:type="pct"/>
            <w:noWrap/>
            <w:vAlign w:val="center"/>
          </w:tcPr>
          <w:p w14:paraId="206DB63A" w14:textId="77777777" w:rsidR="007F0137" w:rsidRPr="00D86579" w:rsidRDefault="007F0137" w:rsidP="00D03429">
            <w:pPr>
              <w:spacing w:after="0"/>
              <w:jc w:val="center"/>
              <w:rPr>
                <w:rFonts w:asciiTheme="majorHAnsi" w:eastAsiaTheme="minorEastAsia" w:hAnsiTheme="majorHAnsi" w:cstheme="minorBidi"/>
                <w:bCs/>
                <w:sz w:val="20"/>
                <w:szCs w:val="20"/>
                <w:lang w:eastAsia="hr-HR"/>
              </w:rPr>
            </w:pPr>
            <w:r w:rsidRPr="00D86579">
              <w:rPr>
                <w:rFonts w:asciiTheme="majorHAnsi" w:eastAsiaTheme="minorEastAsia" w:hAnsiTheme="majorHAnsi" w:cstheme="minorBidi"/>
                <w:bCs/>
                <w:sz w:val="20"/>
                <w:szCs w:val="20"/>
                <w:lang w:eastAsia="hr-HR"/>
              </w:rPr>
              <w:t>65,41</w:t>
            </w:r>
          </w:p>
        </w:tc>
        <w:tc>
          <w:tcPr>
            <w:tcW w:w="591" w:type="pct"/>
            <w:noWrap/>
            <w:vAlign w:val="center"/>
          </w:tcPr>
          <w:p w14:paraId="2BF49534"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bCs/>
                <w:sz w:val="20"/>
                <w:szCs w:val="20"/>
                <w:lang w:eastAsia="hr-HR"/>
              </w:rPr>
              <w:t>1445, Gundinci</w:t>
            </w:r>
          </w:p>
        </w:tc>
      </w:tr>
      <w:tr w:rsidR="007F0137" w:rsidRPr="00D86579" w14:paraId="5136B451" w14:textId="77777777" w:rsidTr="00D03429">
        <w:trPr>
          <w:trHeight w:val="300"/>
          <w:jc w:val="center"/>
        </w:trPr>
        <w:tc>
          <w:tcPr>
            <w:tcW w:w="3875" w:type="pct"/>
            <w:noWrap/>
            <w:vAlign w:val="center"/>
          </w:tcPr>
          <w:p w14:paraId="42216792"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sz w:val="20"/>
                <w:szCs w:val="20"/>
                <w:lang w:eastAsia="hr-HR"/>
              </w:rPr>
              <w:t>Stan 3 - Stan na drugom katu stambeno poslovne zgrade– u najmu</w:t>
            </w:r>
          </w:p>
        </w:tc>
        <w:tc>
          <w:tcPr>
            <w:tcW w:w="534" w:type="pct"/>
            <w:noWrap/>
            <w:vAlign w:val="center"/>
          </w:tcPr>
          <w:p w14:paraId="168F2AD4" w14:textId="77777777" w:rsidR="007F0137" w:rsidRPr="00D86579" w:rsidRDefault="007F0137" w:rsidP="00D03429">
            <w:pPr>
              <w:spacing w:after="0"/>
              <w:jc w:val="center"/>
              <w:rPr>
                <w:rFonts w:asciiTheme="majorHAnsi" w:eastAsiaTheme="minorEastAsia" w:hAnsiTheme="majorHAnsi" w:cstheme="minorBidi"/>
                <w:bCs/>
                <w:sz w:val="20"/>
                <w:szCs w:val="20"/>
                <w:lang w:eastAsia="hr-HR"/>
              </w:rPr>
            </w:pPr>
            <w:r w:rsidRPr="00D86579">
              <w:rPr>
                <w:rFonts w:asciiTheme="majorHAnsi" w:eastAsiaTheme="minorEastAsia" w:hAnsiTheme="majorHAnsi" w:cstheme="minorBidi"/>
                <w:bCs/>
                <w:sz w:val="20"/>
                <w:szCs w:val="20"/>
                <w:lang w:eastAsia="hr-HR"/>
              </w:rPr>
              <w:t>65,95</w:t>
            </w:r>
          </w:p>
        </w:tc>
        <w:tc>
          <w:tcPr>
            <w:tcW w:w="591" w:type="pct"/>
            <w:noWrap/>
            <w:vAlign w:val="center"/>
          </w:tcPr>
          <w:p w14:paraId="0D6AB1E1"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bCs/>
                <w:sz w:val="20"/>
                <w:szCs w:val="20"/>
                <w:lang w:eastAsia="hr-HR"/>
              </w:rPr>
              <w:t>1445,Gundinci</w:t>
            </w:r>
          </w:p>
        </w:tc>
      </w:tr>
      <w:tr w:rsidR="007F0137" w:rsidRPr="00D86579" w14:paraId="63D31569" w14:textId="77777777" w:rsidTr="00D03429">
        <w:trPr>
          <w:trHeight w:val="300"/>
          <w:jc w:val="center"/>
        </w:trPr>
        <w:tc>
          <w:tcPr>
            <w:tcW w:w="3875" w:type="pct"/>
            <w:noWrap/>
            <w:vAlign w:val="center"/>
          </w:tcPr>
          <w:p w14:paraId="3AB06E61"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sz w:val="20"/>
                <w:szCs w:val="20"/>
                <w:lang w:eastAsia="hr-HR"/>
              </w:rPr>
              <w:t>Stan 4 -Stan na drugom katu stambeno poslovne zgrade– u najmu</w:t>
            </w:r>
          </w:p>
        </w:tc>
        <w:tc>
          <w:tcPr>
            <w:tcW w:w="534" w:type="pct"/>
            <w:noWrap/>
            <w:vAlign w:val="center"/>
          </w:tcPr>
          <w:p w14:paraId="1D8748BF" w14:textId="77777777" w:rsidR="007F0137" w:rsidRPr="00D86579" w:rsidRDefault="007F0137" w:rsidP="00D03429">
            <w:pPr>
              <w:spacing w:after="0"/>
              <w:jc w:val="center"/>
              <w:rPr>
                <w:rFonts w:asciiTheme="majorHAnsi" w:eastAsiaTheme="minorEastAsia" w:hAnsiTheme="majorHAnsi" w:cstheme="minorBidi"/>
                <w:bCs/>
                <w:sz w:val="20"/>
                <w:szCs w:val="20"/>
                <w:lang w:eastAsia="hr-HR"/>
              </w:rPr>
            </w:pPr>
            <w:r w:rsidRPr="00D86579">
              <w:rPr>
                <w:rFonts w:asciiTheme="majorHAnsi" w:eastAsiaTheme="minorEastAsia" w:hAnsiTheme="majorHAnsi" w:cstheme="minorBidi"/>
                <w:bCs/>
                <w:sz w:val="20"/>
                <w:szCs w:val="20"/>
                <w:lang w:eastAsia="hr-HR"/>
              </w:rPr>
              <w:t>66,17</w:t>
            </w:r>
          </w:p>
        </w:tc>
        <w:tc>
          <w:tcPr>
            <w:tcW w:w="591" w:type="pct"/>
            <w:noWrap/>
            <w:vAlign w:val="center"/>
          </w:tcPr>
          <w:p w14:paraId="69FE8221"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bCs/>
                <w:sz w:val="20"/>
                <w:szCs w:val="20"/>
                <w:lang w:eastAsia="hr-HR"/>
              </w:rPr>
              <w:t>1445,Gundinci</w:t>
            </w:r>
          </w:p>
        </w:tc>
      </w:tr>
      <w:tr w:rsidR="007F0137" w:rsidRPr="00D86579" w14:paraId="6E235986" w14:textId="77777777" w:rsidTr="00D03429">
        <w:trPr>
          <w:trHeight w:val="300"/>
          <w:jc w:val="center"/>
        </w:trPr>
        <w:tc>
          <w:tcPr>
            <w:tcW w:w="3875" w:type="pct"/>
            <w:noWrap/>
            <w:vAlign w:val="center"/>
          </w:tcPr>
          <w:p w14:paraId="33E94CCA"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sz w:val="20"/>
                <w:szCs w:val="20"/>
                <w:lang w:eastAsia="hr-HR"/>
              </w:rPr>
              <w:t>Stan 5 - Stan u potkrovlju katu stambeno poslovne zgrade – trenutno nisu u najmu</w:t>
            </w:r>
          </w:p>
        </w:tc>
        <w:tc>
          <w:tcPr>
            <w:tcW w:w="534" w:type="pct"/>
            <w:noWrap/>
            <w:vAlign w:val="center"/>
          </w:tcPr>
          <w:p w14:paraId="1833AD96" w14:textId="77777777" w:rsidR="007F0137" w:rsidRPr="00D86579" w:rsidRDefault="007F0137" w:rsidP="00D03429">
            <w:pPr>
              <w:spacing w:after="0"/>
              <w:jc w:val="center"/>
              <w:rPr>
                <w:rFonts w:asciiTheme="majorHAnsi" w:eastAsiaTheme="minorEastAsia" w:hAnsiTheme="majorHAnsi" w:cstheme="minorBidi"/>
                <w:bCs/>
                <w:sz w:val="20"/>
                <w:szCs w:val="20"/>
                <w:lang w:eastAsia="hr-HR"/>
              </w:rPr>
            </w:pPr>
            <w:r w:rsidRPr="00D86579">
              <w:rPr>
                <w:rFonts w:asciiTheme="majorHAnsi" w:eastAsiaTheme="minorEastAsia" w:hAnsiTheme="majorHAnsi" w:cstheme="minorBidi"/>
                <w:bCs/>
                <w:sz w:val="20"/>
                <w:szCs w:val="20"/>
                <w:lang w:eastAsia="hr-HR"/>
              </w:rPr>
              <w:t>34,90</w:t>
            </w:r>
          </w:p>
        </w:tc>
        <w:tc>
          <w:tcPr>
            <w:tcW w:w="591" w:type="pct"/>
            <w:noWrap/>
            <w:vAlign w:val="center"/>
          </w:tcPr>
          <w:p w14:paraId="119722EB"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bCs/>
                <w:sz w:val="20"/>
                <w:szCs w:val="20"/>
                <w:lang w:eastAsia="hr-HR"/>
              </w:rPr>
              <w:t>1445,Gundinci</w:t>
            </w:r>
          </w:p>
        </w:tc>
      </w:tr>
      <w:tr w:rsidR="007F0137" w:rsidRPr="00D86579" w14:paraId="1D67D87C" w14:textId="77777777" w:rsidTr="00D03429">
        <w:trPr>
          <w:trHeight w:val="300"/>
          <w:jc w:val="center"/>
        </w:trPr>
        <w:tc>
          <w:tcPr>
            <w:tcW w:w="3875" w:type="pct"/>
            <w:noWrap/>
            <w:vAlign w:val="center"/>
          </w:tcPr>
          <w:p w14:paraId="5D2E66CF"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sz w:val="20"/>
                <w:szCs w:val="20"/>
                <w:lang w:eastAsia="hr-HR"/>
              </w:rPr>
              <w:t>Stan 6 - Stan u potkrovlju katu stambeno poslovne zgrade – u najmu</w:t>
            </w:r>
          </w:p>
        </w:tc>
        <w:tc>
          <w:tcPr>
            <w:tcW w:w="534" w:type="pct"/>
            <w:noWrap/>
            <w:vAlign w:val="center"/>
          </w:tcPr>
          <w:p w14:paraId="582AFA39" w14:textId="77777777" w:rsidR="007F0137" w:rsidRPr="00D86579" w:rsidRDefault="007F0137" w:rsidP="00D03429">
            <w:pPr>
              <w:spacing w:after="0"/>
              <w:jc w:val="center"/>
              <w:rPr>
                <w:rFonts w:asciiTheme="majorHAnsi" w:eastAsiaTheme="minorEastAsia" w:hAnsiTheme="majorHAnsi" w:cstheme="minorBidi"/>
                <w:bCs/>
                <w:sz w:val="20"/>
                <w:szCs w:val="20"/>
                <w:lang w:eastAsia="hr-HR"/>
              </w:rPr>
            </w:pPr>
            <w:r w:rsidRPr="00D86579">
              <w:rPr>
                <w:rFonts w:asciiTheme="majorHAnsi" w:eastAsiaTheme="minorEastAsia" w:hAnsiTheme="majorHAnsi" w:cstheme="minorBidi"/>
                <w:bCs/>
                <w:sz w:val="20"/>
                <w:szCs w:val="20"/>
                <w:lang w:eastAsia="hr-HR"/>
              </w:rPr>
              <w:t>30,32</w:t>
            </w:r>
          </w:p>
        </w:tc>
        <w:tc>
          <w:tcPr>
            <w:tcW w:w="591" w:type="pct"/>
            <w:noWrap/>
            <w:vAlign w:val="center"/>
          </w:tcPr>
          <w:p w14:paraId="03CE538C"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bCs/>
                <w:sz w:val="20"/>
                <w:szCs w:val="20"/>
                <w:lang w:eastAsia="hr-HR"/>
              </w:rPr>
              <w:t>1445,Gundinci</w:t>
            </w:r>
          </w:p>
        </w:tc>
      </w:tr>
      <w:tr w:rsidR="007F0137" w:rsidRPr="00D86579" w14:paraId="65126968" w14:textId="77777777" w:rsidTr="00D03429">
        <w:trPr>
          <w:trHeight w:val="300"/>
          <w:jc w:val="center"/>
        </w:trPr>
        <w:tc>
          <w:tcPr>
            <w:tcW w:w="3875" w:type="pct"/>
            <w:noWrap/>
            <w:vAlign w:val="center"/>
          </w:tcPr>
          <w:p w14:paraId="33E8D07C" w14:textId="77777777" w:rsidR="007F0137" w:rsidRPr="00D86579" w:rsidRDefault="007F0137" w:rsidP="00D03429">
            <w:pPr>
              <w:spacing w:after="0" w:line="240" w:lineRule="auto"/>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Stan na adresi Stjepana Radića 1. – u najmu</w:t>
            </w:r>
          </w:p>
        </w:tc>
        <w:tc>
          <w:tcPr>
            <w:tcW w:w="534" w:type="pct"/>
            <w:noWrap/>
            <w:vAlign w:val="center"/>
          </w:tcPr>
          <w:p w14:paraId="0592EACF" w14:textId="77777777" w:rsidR="007F0137" w:rsidRPr="00D86579" w:rsidRDefault="007F0137" w:rsidP="00D03429">
            <w:pPr>
              <w:spacing w:after="0"/>
              <w:jc w:val="center"/>
              <w:rPr>
                <w:rFonts w:asciiTheme="majorHAnsi" w:eastAsiaTheme="minorEastAsia" w:hAnsiTheme="majorHAnsi" w:cstheme="minorBidi"/>
                <w:bCs/>
                <w:sz w:val="20"/>
                <w:szCs w:val="20"/>
                <w:lang w:eastAsia="hr-HR"/>
              </w:rPr>
            </w:pPr>
            <w:r w:rsidRPr="00D86579">
              <w:rPr>
                <w:rFonts w:asciiTheme="majorHAnsi" w:eastAsiaTheme="minorEastAsia" w:hAnsiTheme="majorHAnsi" w:cstheme="minorBidi"/>
                <w:bCs/>
                <w:sz w:val="20"/>
                <w:szCs w:val="20"/>
                <w:lang w:eastAsia="hr-HR"/>
              </w:rPr>
              <w:t>56</w:t>
            </w:r>
          </w:p>
        </w:tc>
        <w:tc>
          <w:tcPr>
            <w:tcW w:w="591" w:type="pct"/>
            <w:noWrap/>
            <w:vAlign w:val="center"/>
          </w:tcPr>
          <w:p w14:paraId="7046BECB" w14:textId="77777777" w:rsidR="007F0137" w:rsidRPr="00D86579" w:rsidRDefault="007F0137" w:rsidP="00D03429">
            <w:pPr>
              <w:spacing w:after="0" w:line="240" w:lineRule="auto"/>
              <w:jc w:val="center"/>
              <w:rPr>
                <w:rFonts w:asciiTheme="majorHAnsi" w:eastAsia="Times New Roman" w:hAnsiTheme="majorHAnsi" w:cstheme="minorBidi"/>
                <w:bCs/>
                <w:sz w:val="20"/>
                <w:szCs w:val="20"/>
                <w:lang w:eastAsia="hr-HR"/>
              </w:rPr>
            </w:pPr>
            <w:r w:rsidRPr="00D86579">
              <w:rPr>
                <w:rFonts w:asciiTheme="majorHAnsi" w:eastAsia="Times New Roman" w:hAnsiTheme="majorHAnsi" w:cstheme="minorBidi"/>
                <w:bCs/>
                <w:sz w:val="20"/>
                <w:szCs w:val="20"/>
                <w:lang w:eastAsia="hr-HR"/>
              </w:rPr>
              <w:t>1602/2, Gundinci</w:t>
            </w:r>
          </w:p>
        </w:tc>
      </w:tr>
    </w:tbl>
    <w:p w14:paraId="77652400" w14:textId="5DE87B61" w:rsidR="007F0137" w:rsidRPr="00D86579" w:rsidRDefault="007F0137" w:rsidP="004729B6">
      <w:pPr>
        <w:pStyle w:val="Naslov2"/>
        <w:spacing w:after="200"/>
        <w:ind w:left="357"/>
        <w:jc w:val="both"/>
        <w:rPr>
          <w:rFonts w:asciiTheme="majorHAnsi" w:hAnsiTheme="majorHAnsi"/>
          <w:color w:val="auto"/>
          <w:sz w:val="24"/>
          <w:szCs w:val="24"/>
        </w:rPr>
      </w:pPr>
      <w:bookmarkStart w:id="144" w:name="_Toc53915427"/>
      <w:bookmarkStart w:id="145" w:name="_Toc62406500"/>
      <w:bookmarkStart w:id="146" w:name="_Toc205305678"/>
      <w:bookmarkEnd w:id="138"/>
      <w:r w:rsidRPr="00D86579">
        <w:rPr>
          <w:rFonts w:asciiTheme="majorHAnsi" w:hAnsiTheme="majorHAnsi"/>
          <w:color w:val="auto"/>
          <w:sz w:val="24"/>
          <w:szCs w:val="24"/>
        </w:rPr>
        <w:t>2.</w:t>
      </w:r>
      <w:r w:rsidR="00472E88" w:rsidRPr="00D86579">
        <w:rPr>
          <w:rFonts w:asciiTheme="majorHAnsi" w:hAnsiTheme="majorHAnsi"/>
          <w:color w:val="auto"/>
          <w:sz w:val="24"/>
          <w:szCs w:val="24"/>
        </w:rPr>
        <w:t>3</w:t>
      </w:r>
      <w:r w:rsidRPr="00D86579">
        <w:rPr>
          <w:rFonts w:asciiTheme="majorHAnsi" w:hAnsiTheme="majorHAnsi"/>
          <w:color w:val="auto"/>
          <w:sz w:val="24"/>
          <w:szCs w:val="24"/>
        </w:rPr>
        <w:t xml:space="preserve">. Izvješće o provedbi Godišnjeg plana upravljanja i raspolaganja građevinskim zemljištem u vlasništvu Općine </w:t>
      </w:r>
      <w:bookmarkEnd w:id="144"/>
      <w:bookmarkEnd w:id="145"/>
      <w:r w:rsidRPr="00D86579">
        <w:rPr>
          <w:rFonts w:asciiTheme="majorHAnsi" w:hAnsiTheme="majorHAnsi"/>
          <w:color w:val="auto"/>
          <w:sz w:val="24"/>
          <w:szCs w:val="24"/>
        </w:rPr>
        <w:t>Gundinci</w:t>
      </w:r>
      <w:bookmarkEnd w:id="146"/>
    </w:p>
    <w:p w14:paraId="7E23001E" w14:textId="77AF0CBC" w:rsidR="007F0137" w:rsidRPr="00D86579" w:rsidRDefault="007F0137" w:rsidP="007F0137">
      <w:pPr>
        <w:ind w:firstLine="567"/>
        <w:jc w:val="both"/>
        <w:rPr>
          <w:rFonts w:asciiTheme="majorHAnsi" w:eastAsia="Arial" w:hAnsiTheme="majorHAnsi"/>
          <w:sz w:val="24"/>
          <w:szCs w:val="24"/>
        </w:rPr>
      </w:pPr>
      <w:r w:rsidRPr="00D86579">
        <w:rPr>
          <w:rFonts w:asciiTheme="majorHAnsi" w:eastAsia="Arial" w:hAnsiTheme="majorHAnsi"/>
          <w:sz w:val="24"/>
          <w:szCs w:val="24"/>
        </w:rPr>
        <w:t xml:space="preserve">Građevinsko zemljište je, prema odredbama Zakona o prostornom uređenju </w:t>
      </w:r>
      <w:r w:rsidRPr="00D86579">
        <w:rPr>
          <w:rFonts w:asciiTheme="majorHAnsi" w:hAnsiTheme="majorHAnsi"/>
          <w:sz w:val="24"/>
          <w:szCs w:val="24"/>
        </w:rPr>
        <w:t xml:space="preserve">(»Narodne novine«, broj </w:t>
      </w:r>
      <w:r w:rsidRPr="00D86579">
        <w:rPr>
          <w:rFonts w:asciiTheme="majorHAnsi" w:eastAsia="Arial" w:hAnsiTheme="majorHAnsi"/>
          <w:sz w:val="24"/>
          <w:szCs w:val="24"/>
        </w:rPr>
        <w:t>153/13, 65/17, 114/18, 39/19, 98/19</w:t>
      </w:r>
      <w:r w:rsidR="00F44E41" w:rsidRPr="00D86579">
        <w:rPr>
          <w:rFonts w:asciiTheme="majorHAnsi" w:eastAsia="Arial" w:hAnsiTheme="majorHAnsi"/>
          <w:sz w:val="24"/>
          <w:szCs w:val="24"/>
        </w:rPr>
        <w:t>,67/23</w:t>
      </w:r>
      <w:r w:rsidRPr="00D86579">
        <w:rPr>
          <w:rFonts w:asciiTheme="majorHAnsi" w:eastAsia="Arial" w:hAnsiTheme="majorHAnsi"/>
          <w:sz w:val="24"/>
          <w:szCs w:val="24"/>
        </w:rPr>
        <w:t>), zemljište koje je izgrađeno, uređeno ili prostornim planom namijenjeno za građenje građevina ili uređenje površina javne namjene.</w:t>
      </w:r>
    </w:p>
    <w:p w14:paraId="1FC8834D" w14:textId="77777777" w:rsidR="007F0137" w:rsidRPr="00D86579" w:rsidRDefault="007F0137" w:rsidP="007F0137">
      <w:pPr>
        <w:ind w:firstLine="567"/>
        <w:jc w:val="both"/>
        <w:rPr>
          <w:rFonts w:asciiTheme="majorHAnsi" w:eastAsia="Arial" w:hAnsiTheme="majorHAnsi"/>
          <w:sz w:val="24"/>
          <w:szCs w:val="24"/>
        </w:rPr>
      </w:pPr>
      <w:r w:rsidRPr="00D86579">
        <w:rPr>
          <w:rFonts w:asciiTheme="majorHAnsi" w:eastAsia="Times New Roman" w:hAnsiTheme="majorHAnsi"/>
          <w:sz w:val="24"/>
        </w:rPr>
        <w:t>Građevinsko zemljište čini važan udio nekretnina u vlasništvu Općine koji predstavlja veliki potencijal za investicije i ostvarivanje ekonomskog rasta. Aktivnosti u upravljanju i raspolaganju građevinskim zemljištem u vlasništvu Općine podrazumijevaju i provođenje postupaka stavljanja tog zemljišta u funkciju: prodajom, osnivanjem prava građenja i prava služnosti, rješavanje imovinskopravnih odnosa, davanjem u zakup zemljišta te kupnjom nekretnina za korist Općine, kao i drugim poslovima u vezi sa zemljištem u vlasništvu Općine ako upravljanje i raspolaganje njima nije u nadležnosti drugog tijela.</w:t>
      </w:r>
    </w:p>
    <w:p w14:paraId="6A61D2F3" w14:textId="1F832076" w:rsidR="007F0137" w:rsidRPr="00D86579" w:rsidRDefault="007F0137" w:rsidP="007F0137">
      <w:pPr>
        <w:ind w:firstLine="567"/>
        <w:jc w:val="both"/>
        <w:rPr>
          <w:rFonts w:asciiTheme="majorHAnsi" w:eastAsia="Arial" w:hAnsiTheme="majorHAnsi"/>
          <w:sz w:val="24"/>
          <w:szCs w:val="24"/>
        </w:rPr>
      </w:pPr>
      <w:r w:rsidRPr="00D86579">
        <w:rPr>
          <w:rFonts w:asciiTheme="majorHAnsi" w:eastAsia="Arial" w:hAnsiTheme="majorHAnsi"/>
          <w:sz w:val="24"/>
          <w:szCs w:val="24"/>
        </w:rPr>
        <w:t>U 202</w:t>
      </w:r>
      <w:r w:rsidR="00677666">
        <w:rPr>
          <w:rFonts w:asciiTheme="majorHAnsi" w:eastAsia="Arial" w:hAnsiTheme="majorHAnsi"/>
          <w:sz w:val="24"/>
          <w:szCs w:val="24"/>
        </w:rPr>
        <w:t>4</w:t>
      </w:r>
      <w:r w:rsidRPr="00D86579">
        <w:rPr>
          <w:rFonts w:asciiTheme="majorHAnsi" w:eastAsia="Arial" w:hAnsiTheme="majorHAnsi"/>
          <w:sz w:val="24"/>
          <w:szCs w:val="24"/>
        </w:rPr>
        <w:t xml:space="preserve">. godini doneseni su sljedeći akti kojima se utječe na upravljanje i raspolaganje građevinskim zemljištem u vlasništvu Općine </w:t>
      </w:r>
      <w:r w:rsidRPr="00D86579">
        <w:rPr>
          <w:rFonts w:asciiTheme="majorHAnsi" w:eastAsia="Times New Roman" w:hAnsiTheme="majorHAnsi"/>
          <w:sz w:val="24"/>
        </w:rPr>
        <w:t>Gundinci</w:t>
      </w:r>
      <w:r w:rsidRPr="00D86579">
        <w:rPr>
          <w:rFonts w:asciiTheme="majorHAnsi" w:eastAsia="Arial" w:hAnsiTheme="majorHAnsi"/>
          <w:sz w:val="24"/>
          <w:szCs w:val="24"/>
        </w:rPr>
        <w:t>:</w:t>
      </w:r>
    </w:p>
    <w:p w14:paraId="39D77A49" w14:textId="77777777" w:rsidR="00677666" w:rsidRPr="00D86579" w:rsidRDefault="00677666" w:rsidP="00677666">
      <w:pPr>
        <w:jc w:val="both"/>
        <w:rPr>
          <w:rFonts w:asciiTheme="majorHAnsi" w:hAnsiTheme="majorHAnsi"/>
          <w:sz w:val="24"/>
          <w:szCs w:val="24"/>
        </w:rPr>
      </w:pPr>
      <w:r w:rsidRPr="00D86579">
        <w:rPr>
          <w:rFonts w:asciiTheme="majorHAnsi" w:hAnsiTheme="majorHAnsi"/>
          <w:sz w:val="24"/>
          <w:szCs w:val="24"/>
        </w:rPr>
        <w:t xml:space="preserve">Službeni glasnik Općine Gundinci«, broj </w:t>
      </w:r>
      <w:r>
        <w:rPr>
          <w:rFonts w:asciiTheme="majorHAnsi" w:hAnsiTheme="majorHAnsi"/>
          <w:sz w:val="24"/>
          <w:szCs w:val="24"/>
        </w:rPr>
        <w:t>1</w:t>
      </w:r>
      <w:r w:rsidRPr="00D86579">
        <w:rPr>
          <w:rFonts w:asciiTheme="majorHAnsi" w:hAnsiTheme="majorHAnsi"/>
          <w:sz w:val="24"/>
          <w:szCs w:val="24"/>
        </w:rPr>
        <w:t>/2</w:t>
      </w:r>
      <w:r>
        <w:rPr>
          <w:rFonts w:asciiTheme="majorHAnsi" w:hAnsiTheme="majorHAnsi"/>
          <w:sz w:val="24"/>
          <w:szCs w:val="24"/>
        </w:rPr>
        <w:t>4</w:t>
      </w:r>
    </w:p>
    <w:p w14:paraId="1A7B1D56" w14:textId="77777777" w:rsidR="00677666" w:rsidRPr="00D86579" w:rsidRDefault="00677666" w:rsidP="00677666">
      <w:pPr>
        <w:pStyle w:val="Odlomakpopisa"/>
        <w:numPr>
          <w:ilvl w:val="0"/>
          <w:numId w:val="19"/>
        </w:numPr>
        <w:jc w:val="both"/>
        <w:rPr>
          <w:rFonts w:asciiTheme="majorHAnsi" w:hAnsiTheme="majorHAnsi"/>
          <w:sz w:val="24"/>
          <w:szCs w:val="24"/>
        </w:rPr>
      </w:pPr>
      <w:r w:rsidRPr="00D1569B">
        <w:rPr>
          <w:rFonts w:asciiTheme="majorHAnsi" w:hAnsiTheme="majorHAnsi"/>
          <w:sz w:val="24"/>
          <w:szCs w:val="24"/>
        </w:rPr>
        <w:t>Odluka o pokretanju izrade Strategije razvoja Općine Gundinci za razdoblje od 2024. - 2027. godine</w:t>
      </w:r>
      <w:r>
        <w:rPr>
          <w:rFonts w:asciiTheme="majorHAnsi" w:hAnsiTheme="majorHAnsi"/>
          <w:sz w:val="24"/>
          <w:szCs w:val="24"/>
        </w:rPr>
        <w:t>.</w:t>
      </w:r>
    </w:p>
    <w:p w14:paraId="0021256B" w14:textId="77777777" w:rsidR="00677666" w:rsidRPr="00D86579" w:rsidRDefault="00677666" w:rsidP="00677666">
      <w:pPr>
        <w:jc w:val="both"/>
        <w:rPr>
          <w:rFonts w:asciiTheme="majorHAnsi" w:hAnsiTheme="majorHAnsi"/>
          <w:sz w:val="24"/>
          <w:szCs w:val="24"/>
        </w:rPr>
      </w:pPr>
      <w:r w:rsidRPr="00D86579">
        <w:rPr>
          <w:rFonts w:asciiTheme="majorHAnsi" w:hAnsiTheme="majorHAnsi"/>
          <w:sz w:val="24"/>
          <w:szCs w:val="24"/>
        </w:rPr>
        <w:t xml:space="preserve">»Službeni glasnik Općine Gundinci«, broj </w:t>
      </w:r>
      <w:r>
        <w:rPr>
          <w:rFonts w:asciiTheme="majorHAnsi" w:hAnsiTheme="majorHAnsi"/>
          <w:sz w:val="24"/>
          <w:szCs w:val="24"/>
        </w:rPr>
        <w:t>2/24</w:t>
      </w:r>
    </w:p>
    <w:p w14:paraId="12A51DB1" w14:textId="77777777" w:rsidR="00677666" w:rsidRPr="00D86579"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Godišnjeg izvještaja u izvršenju Proračuna Općine Gundinci za 2023. god</w:t>
      </w:r>
      <w:r w:rsidRPr="00D86579">
        <w:rPr>
          <w:rFonts w:asciiTheme="majorHAnsi" w:hAnsiTheme="majorHAnsi"/>
          <w:sz w:val="24"/>
          <w:szCs w:val="24"/>
        </w:rPr>
        <w:t>,</w:t>
      </w:r>
    </w:p>
    <w:p w14:paraId="6370BC08" w14:textId="77777777" w:rsidR="00677666" w:rsidRPr="00D86579"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Općinskog načelnika o izvršenju Programa gradnje objekata i uređaja komunalne infrastrukture za 2023. god</w:t>
      </w:r>
      <w:r>
        <w:rPr>
          <w:rFonts w:asciiTheme="majorHAnsi" w:hAnsiTheme="majorHAnsi"/>
          <w:sz w:val="24"/>
          <w:szCs w:val="24"/>
        </w:rPr>
        <w:t>,</w:t>
      </w:r>
    </w:p>
    <w:p w14:paraId="76EA77F8"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lastRenderedPageBreak/>
        <w:t>Odluka o usvajanju izvješća Općinskog načelnika o izvršenju Programa održavanja objekata i uređaja komunalne infrastrukture za 2023. god</w:t>
      </w:r>
      <w:r>
        <w:rPr>
          <w:rFonts w:asciiTheme="majorHAnsi" w:hAnsiTheme="majorHAnsi"/>
          <w:sz w:val="24"/>
          <w:szCs w:val="24"/>
        </w:rPr>
        <w:t>,</w:t>
      </w:r>
    </w:p>
    <w:p w14:paraId="1C095B2F"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utrošku sredstava ostvarenih od prodaje, zakupa, dugogodišnjeg zakupa i privremenog raspolaganja poljoprivrednog zemljišta u vlasništvu Republike Hrvatske u razdoblju od 01. siječnja do 31. prosinca 2023. godine</w:t>
      </w:r>
      <w:r>
        <w:rPr>
          <w:rFonts w:asciiTheme="majorHAnsi" w:hAnsiTheme="majorHAnsi"/>
          <w:sz w:val="24"/>
          <w:szCs w:val="24"/>
        </w:rPr>
        <w:t>,</w:t>
      </w:r>
    </w:p>
    <w:p w14:paraId="2DFBD7BE"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utrošku sredstava ostvarenih od naknade za promjenu namjene poljoprivrednog zemljišta za 2023. godinu</w:t>
      </w:r>
      <w:r>
        <w:rPr>
          <w:rFonts w:asciiTheme="majorHAnsi" w:hAnsiTheme="majorHAnsi"/>
          <w:sz w:val="24"/>
          <w:szCs w:val="24"/>
        </w:rPr>
        <w:t>,</w:t>
      </w:r>
    </w:p>
    <w:p w14:paraId="31905A4F"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utrošku sredstava ostvarenih od naknade za zadržavanje</w:t>
      </w:r>
      <w:r>
        <w:rPr>
          <w:rFonts w:asciiTheme="majorHAnsi" w:hAnsiTheme="majorHAnsi"/>
          <w:sz w:val="24"/>
          <w:szCs w:val="24"/>
        </w:rPr>
        <w:t xml:space="preserve"> </w:t>
      </w:r>
      <w:r w:rsidRPr="00D1569B">
        <w:rPr>
          <w:rFonts w:asciiTheme="majorHAnsi" w:hAnsiTheme="majorHAnsi"/>
          <w:sz w:val="24"/>
          <w:szCs w:val="24"/>
        </w:rPr>
        <w:t>nezakonito izgrađenih zgrada u prostoru za 2023. godinu</w:t>
      </w:r>
      <w:r>
        <w:rPr>
          <w:rFonts w:asciiTheme="majorHAnsi" w:hAnsiTheme="majorHAnsi"/>
          <w:sz w:val="24"/>
          <w:szCs w:val="24"/>
        </w:rPr>
        <w:t>,</w:t>
      </w:r>
    </w:p>
    <w:p w14:paraId="09E54AB7" w14:textId="77777777" w:rsidR="00677666" w:rsidRPr="00D1569B"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Strategije razvoja Općine Gundinci od 2024. do 2028. godine</w:t>
      </w:r>
      <w:r>
        <w:rPr>
          <w:rFonts w:asciiTheme="majorHAnsi" w:hAnsiTheme="majorHAnsi"/>
          <w:sz w:val="24"/>
          <w:szCs w:val="24"/>
        </w:rPr>
        <w:t>.</w:t>
      </w:r>
      <w:r w:rsidRPr="00D1569B">
        <w:rPr>
          <w:rFonts w:asciiTheme="majorHAnsi" w:hAnsiTheme="majorHAnsi"/>
          <w:sz w:val="24"/>
          <w:szCs w:val="24"/>
        </w:rPr>
        <w:cr/>
      </w:r>
    </w:p>
    <w:p w14:paraId="539657D1" w14:textId="77777777" w:rsidR="00677666" w:rsidRPr="00D86579" w:rsidRDefault="00677666" w:rsidP="00677666">
      <w:pPr>
        <w:jc w:val="both"/>
        <w:rPr>
          <w:rFonts w:asciiTheme="majorHAnsi" w:hAnsiTheme="majorHAnsi"/>
          <w:sz w:val="24"/>
          <w:szCs w:val="24"/>
        </w:rPr>
      </w:pPr>
      <w:r w:rsidRPr="00D86579">
        <w:rPr>
          <w:rFonts w:asciiTheme="majorHAnsi" w:hAnsiTheme="majorHAnsi"/>
          <w:sz w:val="24"/>
          <w:szCs w:val="24"/>
        </w:rPr>
        <w:t xml:space="preserve">» Službeni glasnik Općine Gundinci«, broj </w:t>
      </w:r>
      <w:r>
        <w:rPr>
          <w:rFonts w:asciiTheme="majorHAnsi" w:hAnsiTheme="majorHAnsi"/>
          <w:sz w:val="24"/>
          <w:szCs w:val="24"/>
        </w:rPr>
        <w:t>5/24</w:t>
      </w:r>
    </w:p>
    <w:p w14:paraId="49B3C005"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donošenju godišnjeg plana upravljanja nekretninama i pokretninama u vlasništvu Općine Gundinci za 2025. godinu</w:t>
      </w:r>
      <w:r>
        <w:rPr>
          <w:rFonts w:asciiTheme="majorHAnsi" w:hAnsiTheme="majorHAnsi"/>
          <w:sz w:val="24"/>
          <w:szCs w:val="24"/>
        </w:rPr>
        <w:t>,</w:t>
      </w:r>
    </w:p>
    <w:p w14:paraId="0FDA6A84"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provedbi plana upravljanja imovinom u vlasništvu Općine Gundinci za 2023. godinu</w:t>
      </w:r>
      <w:r>
        <w:rPr>
          <w:rFonts w:asciiTheme="majorHAnsi" w:hAnsiTheme="majorHAnsi"/>
          <w:sz w:val="24"/>
          <w:szCs w:val="24"/>
        </w:rPr>
        <w:t>.</w:t>
      </w:r>
    </w:p>
    <w:p w14:paraId="4935169B" w14:textId="77777777" w:rsidR="00677666" w:rsidRDefault="00677666" w:rsidP="00677666">
      <w:pPr>
        <w:jc w:val="both"/>
        <w:rPr>
          <w:rFonts w:asciiTheme="majorHAnsi" w:hAnsiTheme="majorHAnsi"/>
          <w:sz w:val="24"/>
          <w:szCs w:val="24"/>
        </w:rPr>
      </w:pPr>
      <w:r w:rsidRPr="00D1569B">
        <w:rPr>
          <w:rFonts w:asciiTheme="majorHAnsi" w:hAnsiTheme="majorHAnsi"/>
          <w:sz w:val="24"/>
          <w:szCs w:val="24"/>
        </w:rPr>
        <w:t xml:space="preserve">» Službeni glasnik Općine Gundinci«, broj </w:t>
      </w:r>
      <w:r>
        <w:rPr>
          <w:rFonts w:asciiTheme="majorHAnsi" w:hAnsiTheme="majorHAnsi"/>
          <w:sz w:val="24"/>
          <w:szCs w:val="24"/>
        </w:rPr>
        <w:t>6</w:t>
      </w:r>
      <w:r w:rsidRPr="00D1569B">
        <w:rPr>
          <w:rFonts w:asciiTheme="majorHAnsi" w:hAnsiTheme="majorHAnsi"/>
          <w:sz w:val="24"/>
          <w:szCs w:val="24"/>
        </w:rPr>
        <w:t>/24</w:t>
      </w:r>
    </w:p>
    <w:p w14:paraId="14B10B2F" w14:textId="77777777" w:rsidR="00677666" w:rsidRDefault="00677666" w:rsidP="00677666">
      <w:pPr>
        <w:pStyle w:val="Odlomakpopisa"/>
        <w:numPr>
          <w:ilvl w:val="0"/>
          <w:numId w:val="25"/>
        </w:numPr>
        <w:jc w:val="both"/>
        <w:rPr>
          <w:rFonts w:asciiTheme="majorHAnsi" w:hAnsiTheme="majorHAnsi"/>
          <w:sz w:val="24"/>
          <w:szCs w:val="24"/>
        </w:rPr>
      </w:pPr>
      <w:r w:rsidRPr="00D1569B">
        <w:rPr>
          <w:rFonts w:asciiTheme="majorHAnsi" w:hAnsiTheme="majorHAnsi"/>
          <w:sz w:val="24"/>
          <w:szCs w:val="24"/>
        </w:rPr>
        <w:t>Odluka o usvajanju polugodišnjeg izvještaja o izvršenju proračuna Općine Gundinci za 2024. godinu</w:t>
      </w:r>
      <w:r>
        <w:rPr>
          <w:rFonts w:asciiTheme="majorHAnsi" w:hAnsiTheme="majorHAnsi"/>
          <w:sz w:val="24"/>
          <w:szCs w:val="24"/>
        </w:rPr>
        <w:t>,</w:t>
      </w:r>
    </w:p>
    <w:p w14:paraId="6706B980" w14:textId="77777777" w:rsidR="00677666" w:rsidRDefault="00677666" w:rsidP="00677666">
      <w:pPr>
        <w:pStyle w:val="Odlomakpopisa"/>
        <w:numPr>
          <w:ilvl w:val="0"/>
          <w:numId w:val="25"/>
        </w:numPr>
        <w:jc w:val="both"/>
        <w:rPr>
          <w:rFonts w:asciiTheme="majorHAnsi" w:hAnsiTheme="majorHAnsi"/>
          <w:sz w:val="24"/>
          <w:szCs w:val="24"/>
        </w:rPr>
      </w:pPr>
      <w:r w:rsidRPr="00D1569B">
        <w:rPr>
          <w:rFonts w:asciiTheme="majorHAnsi" w:hAnsiTheme="majorHAnsi"/>
          <w:sz w:val="24"/>
          <w:szCs w:val="24"/>
        </w:rPr>
        <w:t>Odluka o davanju suglasnosti za otpis duga s osnove kamata na plaćenu zakupninu za zakupljeno državno poljoprivredno zemljište</w:t>
      </w:r>
      <w:r>
        <w:rPr>
          <w:rFonts w:asciiTheme="majorHAnsi" w:hAnsiTheme="majorHAnsi"/>
          <w:sz w:val="24"/>
          <w:szCs w:val="24"/>
        </w:rPr>
        <w:t>.</w:t>
      </w:r>
    </w:p>
    <w:p w14:paraId="1E69237D" w14:textId="77777777" w:rsidR="00677666" w:rsidRDefault="00677666" w:rsidP="00677666">
      <w:pPr>
        <w:jc w:val="both"/>
        <w:rPr>
          <w:rFonts w:asciiTheme="majorHAnsi" w:hAnsiTheme="majorHAnsi"/>
          <w:sz w:val="24"/>
          <w:szCs w:val="24"/>
        </w:rPr>
      </w:pPr>
      <w:r w:rsidRPr="00D1569B">
        <w:rPr>
          <w:rFonts w:asciiTheme="majorHAnsi" w:hAnsiTheme="majorHAnsi"/>
          <w:sz w:val="24"/>
          <w:szCs w:val="24"/>
        </w:rPr>
        <w:t xml:space="preserve">» Službeni glasnik Općine Gundinci«, broj </w:t>
      </w:r>
      <w:r>
        <w:rPr>
          <w:rFonts w:asciiTheme="majorHAnsi" w:hAnsiTheme="majorHAnsi"/>
          <w:sz w:val="24"/>
          <w:szCs w:val="24"/>
        </w:rPr>
        <w:t>7</w:t>
      </w:r>
      <w:r w:rsidRPr="00D1569B">
        <w:rPr>
          <w:rFonts w:asciiTheme="majorHAnsi" w:hAnsiTheme="majorHAnsi"/>
          <w:sz w:val="24"/>
          <w:szCs w:val="24"/>
        </w:rPr>
        <w:t>/24</w:t>
      </w:r>
    </w:p>
    <w:p w14:paraId="42832C68" w14:textId="77777777" w:rsidR="00677666" w:rsidRDefault="00677666" w:rsidP="00677666">
      <w:pPr>
        <w:pStyle w:val="Odlomakpopisa"/>
        <w:numPr>
          <w:ilvl w:val="0"/>
          <w:numId w:val="26"/>
        </w:numPr>
        <w:jc w:val="both"/>
        <w:rPr>
          <w:rFonts w:asciiTheme="majorHAnsi" w:hAnsiTheme="majorHAnsi"/>
          <w:sz w:val="24"/>
          <w:szCs w:val="24"/>
        </w:rPr>
      </w:pPr>
      <w:r w:rsidRPr="00D1569B">
        <w:rPr>
          <w:rFonts w:asciiTheme="majorHAnsi" w:hAnsiTheme="majorHAnsi"/>
          <w:sz w:val="24"/>
          <w:szCs w:val="24"/>
        </w:rPr>
        <w:t>Prve izmjene i dopune proračuna općine Gundinci za 2024. godinu</w:t>
      </w:r>
      <w:r>
        <w:rPr>
          <w:rFonts w:asciiTheme="majorHAnsi" w:hAnsiTheme="majorHAnsi"/>
          <w:sz w:val="24"/>
          <w:szCs w:val="24"/>
        </w:rPr>
        <w:t>,</w:t>
      </w:r>
    </w:p>
    <w:p w14:paraId="0F10DF98" w14:textId="77777777" w:rsidR="00677666" w:rsidRDefault="00677666" w:rsidP="00677666">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Prve izmjene programa korištenja sredstava ostvarenih od zakupa, zakupa za ribnjake, prodajom izravnom pogodbom i davanju na korištenje bez javnog poziva poljoprivrednog zemljišta u vlasništvu Republike Hrvatske i koncesije na području Općine Gundinci za 2024. godinu</w:t>
      </w:r>
    </w:p>
    <w:p w14:paraId="155E92AD" w14:textId="77777777" w:rsidR="00677666" w:rsidRDefault="00677666" w:rsidP="00677666">
      <w:pPr>
        <w:pStyle w:val="Odlomakpopisa"/>
        <w:numPr>
          <w:ilvl w:val="0"/>
          <w:numId w:val="26"/>
        </w:numPr>
        <w:jc w:val="both"/>
        <w:rPr>
          <w:rFonts w:asciiTheme="majorHAnsi" w:hAnsiTheme="majorHAnsi"/>
          <w:sz w:val="24"/>
          <w:szCs w:val="24"/>
        </w:rPr>
      </w:pPr>
      <w:r w:rsidRPr="00D1569B">
        <w:rPr>
          <w:rFonts w:asciiTheme="majorHAnsi" w:hAnsiTheme="majorHAnsi"/>
          <w:sz w:val="24"/>
          <w:szCs w:val="24"/>
        </w:rPr>
        <w:t>Proračun Općine Gundinci za 2025. godinu, te projekcije proračuna za 2026. i 2027. godinu</w:t>
      </w:r>
      <w:r>
        <w:rPr>
          <w:rFonts w:asciiTheme="majorHAnsi" w:hAnsiTheme="majorHAnsi"/>
          <w:sz w:val="24"/>
          <w:szCs w:val="24"/>
        </w:rPr>
        <w:t>,</w:t>
      </w:r>
    </w:p>
    <w:p w14:paraId="682DC31F" w14:textId="31B3D85A" w:rsidR="00677666" w:rsidRDefault="00677666" w:rsidP="00677666">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Odluka o izvršavanju Proračuna Općine Gundinci za 2025. godinu</w:t>
      </w:r>
      <w:r>
        <w:rPr>
          <w:rFonts w:asciiTheme="majorHAnsi" w:hAnsiTheme="majorHAnsi"/>
          <w:sz w:val="24"/>
          <w:szCs w:val="24"/>
        </w:rPr>
        <w:t>.</w:t>
      </w:r>
    </w:p>
    <w:p w14:paraId="4AAB30FF" w14:textId="023ACD33" w:rsidR="007F0137" w:rsidRPr="00677666" w:rsidRDefault="007F0137" w:rsidP="00677666">
      <w:pPr>
        <w:ind w:left="360"/>
        <w:jc w:val="both"/>
        <w:rPr>
          <w:rFonts w:asciiTheme="majorHAnsi" w:hAnsiTheme="majorHAnsi"/>
          <w:sz w:val="24"/>
          <w:szCs w:val="24"/>
        </w:rPr>
      </w:pPr>
    </w:p>
    <w:p w14:paraId="20764E09" w14:textId="34F41BED" w:rsidR="00FF49E2" w:rsidRPr="00D86579" w:rsidRDefault="00FF49E2" w:rsidP="003D4D25">
      <w:pPr>
        <w:pStyle w:val="Naslov2"/>
        <w:numPr>
          <w:ilvl w:val="2"/>
          <w:numId w:val="1"/>
        </w:numPr>
        <w:spacing w:after="240"/>
        <w:rPr>
          <w:rFonts w:asciiTheme="majorHAnsi" w:hAnsiTheme="majorHAnsi"/>
          <w:color w:val="auto"/>
          <w:sz w:val="24"/>
          <w:szCs w:val="24"/>
        </w:rPr>
      </w:pPr>
      <w:bookmarkStart w:id="147" w:name="_Toc205305679"/>
      <w:r w:rsidRPr="00D86579">
        <w:rPr>
          <w:rFonts w:asciiTheme="majorHAnsi" w:hAnsiTheme="majorHAnsi"/>
          <w:color w:val="auto"/>
          <w:sz w:val="24"/>
          <w:szCs w:val="24"/>
        </w:rPr>
        <w:t>Poduzetnička zona</w:t>
      </w:r>
      <w:bookmarkEnd w:id="147"/>
    </w:p>
    <w:p w14:paraId="777C0224" w14:textId="77777777" w:rsidR="00FF49E2" w:rsidRDefault="00FF49E2" w:rsidP="00FF49E2">
      <w:pPr>
        <w:pStyle w:val="Odlomakpopisa"/>
        <w:ind w:left="0" w:firstLine="567"/>
        <w:jc w:val="both"/>
        <w:rPr>
          <w:rFonts w:asciiTheme="majorHAnsi" w:hAnsiTheme="majorHAnsi"/>
          <w:sz w:val="24"/>
          <w:szCs w:val="24"/>
        </w:rPr>
      </w:pPr>
      <w:r w:rsidRPr="00D86579">
        <w:rPr>
          <w:rFonts w:asciiTheme="majorHAnsi" w:hAnsiTheme="majorHAnsi"/>
          <w:sz w:val="24"/>
          <w:szCs w:val="24"/>
        </w:rPr>
        <w:t xml:space="preserve">Od 2001. godine se putem nadležnih ministarstava, provode programi Vlade Republike Hrvatske za poticanje malog gospodarstva a donesen je i Zakon o unapređenju poduzetničke infrastrukture (»Narodne novine«, broj 93/13, 114/13, 41/14, 57/18, 138/21). U Programu razvoja poduzetničkih zona postavljeni su opći ciljevi: razvoj poduzetničkih zona u blizini svakog većeg naselja a namjena poduzetničke zone treba biti </w:t>
      </w:r>
      <w:r w:rsidRPr="00D86579">
        <w:rPr>
          <w:rFonts w:asciiTheme="majorHAnsi" w:hAnsiTheme="majorHAnsi"/>
          <w:sz w:val="24"/>
          <w:szCs w:val="24"/>
        </w:rPr>
        <w:lastRenderedPageBreak/>
        <w:t>proizvodnja. Poduzetnička 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 Namjera osnivanja Poduzetničkih zona jest poticanje razvoja poduzetništva kao pokretačke snage lokalnog održivog gospodarskog razvoja s ciljem povećanja broja gospodarskih subjekata na području Općine Gundinci i poboljšanja njihovih poslovnih rezultata, povećanje konkurentnosti poduzetnika, porast zaposlenosti, te povećanje  udjela proizvodnje u ukupnom gospodarstvu Općine.</w:t>
      </w:r>
    </w:p>
    <w:p w14:paraId="52344328" w14:textId="77777777" w:rsidR="00677666" w:rsidRPr="00D86579" w:rsidRDefault="00677666" w:rsidP="00FF49E2">
      <w:pPr>
        <w:pStyle w:val="Odlomakpopisa"/>
        <w:ind w:left="0" w:firstLine="567"/>
        <w:jc w:val="both"/>
        <w:rPr>
          <w:rFonts w:asciiTheme="majorHAnsi" w:hAnsiTheme="majorHAnsi"/>
          <w:sz w:val="24"/>
          <w:szCs w:val="24"/>
        </w:rPr>
      </w:pPr>
    </w:p>
    <w:p w14:paraId="0558A665" w14:textId="6B6B25CC" w:rsidR="00FF49E2" w:rsidRPr="00D86579" w:rsidRDefault="00FF49E2" w:rsidP="00FF49E2">
      <w:pPr>
        <w:pStyle w:val="Odlomakpopisa"/>
        <w:ind w:left="0" w:firstLine="567"/>
        <w:jc w:val="both"/>
        <w:rPr>
          <w:rFonts w:asciiTheme="majorHAnsi" w:hAnsiTheme="majorHAnsi"/>
          <w:sz w:val="24"/>
          <w:szCs w:val="24"/>
        </w:rPr>
      </w:pPr>
      <w:r w:rsidRPr="00D86579">
        <w:rPr>
          <w:rFonts w:asciiTheme="majorHAnsi" w:hAnsiTheme="majorHAnsi"/>
          <w:sz w:val="24"/>
          <w:szCs w:val="24"/>
        </w:rPr>
        <w:t>Na području Općine Gundinci nema osnovane poduzetničke zone. Na području se nalazi zemljište koje je planirano za izgradnju poduzetničke zone ukupne površine 19,47 ha. Na zemljištu namijenjenom za poduzetničke zone nema izgrađene potrebne komunalne infrastrukture.</w:t>
      </w:r>
    </w:p>
    <w:p w14:paraId="78E4C84A" w14:textId="2F569273" w:rsidR="005F1FAC" w:rsidRPr="00D86579" w:rsidRDefault="005F1FAC">
      <w:pPr>
        <w:spacing w:after="0" w:line="240" w:lineRule="auto"/>
        <w:rPr>
          <w:rFonts w:asciiTheme="majorHAnsi" w:hAnsiTheme="majorHAnsi"/>
          <w:sz w:val="24"/>
          <w:szCs w:val="24"/>
        </w:rPr>
      </w:pPr>
      <w:r w:rsidRPr="00D86579">
        <w:rPr>
          <w:rFonts w:asciiTheme="majorHAnsi" w:hAnsiTheme="majorHAnsi"/>
          <w:sz w:val="24"/>
          <w:szCs w:val="24"/>
        </w:rPr>
        <w:br w:type="page"/>
      </w:r>
    </w:p>
    <w:p w14:paraId="10C5C947" w14:textId="50DB653F" w:rsidR="00B75F3C" w:rsidRPr="00D86579" w:rsidRDefault="00B75F3C" w:rsidP="00B75F3C">
      <w:pPr>
        <w:pStyle w:val="Odlomakpopisa"/>
        <w:ind w:left="0" w:firstLine="567"/>
        <w:jc w:val="both"/>
        <w:outlineLvl w:val="1"/>
        <w:rPr>
          <w:rFonts w:asciiTheme="majorHAnsi" w:hAnsiTheme="majorHAnsi"/>
          <w:b/>
          <w:bCs/>
          <w:sz w:val="24"/>
          <w:szCs w:val="24"/>
        </w:rPr>
      </w:pPr>
      <w:bookmarkStart w:id="148" w:name="_Toc205305680"/>
      <w:r w:rsidRPr="00D86579">
        <w:rPr>
          <w:rFonts w:asciiTheme="majorHAnsi" w:hAnsiTheme="majorHAnsi"/>
          <w:b/>
          <w:bCs/>
          <w:sz w:val="24"/>
          <w:szCs w:val="24"/>
        </w:rPr>
        <w:lastRenderedPageBreak/>
        <w:t>2.3.</w:t>
      </w:r>
      <w:r w:rsidR="00380CCB" w:rsidRPr="00D86579">
        <w:rPr>
          <w:rFonts w:asciiTheme="majorHAnsi" w:hAnsiTheme="majorHAnsi"/>
          <w:b/>
          <w:bCs/>
          <w:sz w:val="24"/>
          <w:szCs w:val="24"/>
        </w:rPr>
        <w:t>2</w:t>
      </w:r>
      <w:r w:rsidRPr="00D86579">
        <w:rPr>
          <w:rFonts w:asciiTheme="majorHAnsi" w:hAnsiTheme="majorHAnsi"/>
          <w:b/>
          <w:bCs/>
          <w:sz w:val="24"/>
          <w:szCs w:val="24"/>
        </w:rPr>
        <w:t>. Nerazvrstane ceste</w:t>
      </w:r>
      <w:bookmarkEnd w:id="148"/>
    </w:p>
    <w:p w14:paraId="3EBF7DD9" w14:textId="77777777" w:rsidR="00B75F3C" w:rsidRPr="00D86579" w:rsidRDefault="00B75F3C" w:rsidP="00B75F3C">
      <w:pPr>
        <w:tabs>
          <w:tab w:val="left" w:pos="426"/>
        </w:tabs>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Prema </w:t>
      </w:r>
      <w:hyperlink r:id="rId10" w:history="1">
        <w:r w:rsidRPr="00D86579">
          <w:rPr>
            <w:rStyle w:val="Hiperveza"/>
            <w:rFonts w:asciiTheme="majorHAnsi" w:eastAsia="Times New Roman" w:hAnsiTheme="majorHAnsi"/>
            <w:color w:val="auto"/>
            <w:sz w:val="24"/>
            <w:szCs w:val="24"/>
            <w:u w:val="none"/>
          </w:rPr>
          <w:t>Zakonu o cestama</w:t>
        </w:r>
      </w:hyperlink>
      <w:r w:rsidRPr="00D86579">
        <w:rPr>
          <w:rFonts w:asciiTheme="majorHAnsi" w:hAnsiTheme="majorHAnsi"/>
          <w:sz w:val="24"/>
          <w:szCs w:val="24"/>
        </w:rPr>
        <w:t xml:space="preserve"> (»Narodne novine«, broj </w:t>
      </w:r>
      <w:r w:rsidRPr="00D86579">
        <w:rPr>
          <w:rFonts w:asciiTheme="majorHAnsi" w:eastAsia="Times New Roman" w:hAnsiTheme="majorHAnsi"/>
          <w:sz w:val="24"/>
          <w:szCs w:val="24"/>
        </w:rPr>
        <w:t>84/11, 22/13, 54/13, 148/13, 92/14, 110/19, 144/21, 114/22, 114/22,04/23,133/23),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534BD190" w14:textId="77777777" w:rsidR="00B75F3C" w:rsidRPr="00D86579" w:rsidRDefault="00B75F3C" w:rsidP="00B75F3C">
      <w:pPr>
        <w:ind w:firstLine="567"/>
        <w:jc w:val="both"/>
        <w:rPr>
          <w:rFonts w:asciiTheme="majorHAnsi" w:eastAsia="Arial" w:hAnsiTheme="majorHAnsi"/>
          <w:sz w:val="24"/>
          <w:szCs w:val="24"/>
        </w:rPr>
      </w:pPr>
      <w:r w:rsidRPr="00D86579">
        <w:rPr>
          <w:rFonts w:asciiTheme="majorHAnsi" w:hAnsiTheme="majorHAnsi"/>
          <w:sz w:val="24"/>
          <w:szCs w:val="24"/>
        </w:rPr>
        <w:t xml:space="preserve">Općinsko vijeće Općine </w:t>
      </w:r>
      <w:r w:rsidRPr="00D86579">
        <w:rPr>
          <w:rFonts w:asciiTheme="majorHAnsi" w:eastAsia="Times New Roman" w:hAnsiTheme="majorHAnsi"/>
          <w:sz w:val="24"/>
          <w:szCs w:val="24"/>
        </w:rPr>
        <w:t>Gundinci</w:t>
      </w:r>
      <w:r w:rsidRPr="00D86579">
        <w:rPr>
          <w:rFonts w:asciiTheme="majorHAnsi" w:hAnsiTheme="majorHAnsi"/>
          <w:sz w:val="24"/>
          <w:szCs w:val="24"/>
        </w:rPr>
        <w:t xml:space="preserve"> na svojoj sjednici održanoj </w:t>
      </w:r>
      <w:r w:rsidRPr="00D86579">
        <w:rPr>
          <w:rFonts w:asciiTheme="majorHAnsi" w:eastAsia="Times New Roman" w:hAnsiTheme="majorHAnsi"/>
          <w:sz w:val="24"/>
          <w:szCs w:val="24"/>
        </w:rPr>
        <w:t>24. veljače 2012</w:t>
      </w:r>
      <w:r w:rsidRPr="00D86579">
        <w:rPr>
          <w:rFonts w:asciiTheme="majorHAnsi" w:hAnsiTheme="majorHAnsi"/>
          <w:sz w:val="24"/>
          <w:szCs w:val="24"/>
        </w:rPr>
        <w:t xml:space="preserve">. godine donijelo je </w:t>
      </w:r>
      <w:bookmarkStart w:id="149" w:name="_Hlk23404046"/>
      <w:r w:rsidRPr="00D86579">
        <w:rPr>
          <w:rFonts w:asciiTheme="majorHAnsi" w:eastAsia="Times New Roman" w:hAnsiTheme="majorHAnsi"/>
          <w:sz w:val="24"/>
          <w:szCs w:val="24"/>
        </w:rPr>
        <w:t>Odluku o nerazvrstanim cestama na području Općine Gundinci (»Službeni vjesnik Brodsko-posavske županije«, broj 07/12)</w:t>
      </w:r>
      <w:r w:rsidRPr="00D86579">
        <w:rPr>
          <w:rFonts w:asciiTheme="majorHAnsi" w:hAnsiTheme="majorHAnsi"/>
          <w:sz w:val="24"/>
          <w:szCs w:val="24"/>
        </w:rPr>
        <w:t>,</w:t>
      </w:r>
      <w:bookmarkEnd w:id="149"/>
      <w:r w:rsidRPr="00D86579">
        <w:rPr>
          <w:rFonts w:asciiTheme="majorHAnsi" w:hAnsiTheme="majorHAnsi"/>
          <w:sz w:val="24"/>
          <w:szCs w:val="24"/>
        </w:rPr>
        <w:t xml:space="preserve"> </w:t>
      </w:r>
      <w:r w:rsidRPr="00D86579">
        <w:rPr>
          <w:rFonts w:asciiTheme="majorHAnsi" w:eastAsia="Arial" w:hAnsiTheme="majorHAnsi"/>
          <w:sz w:val="24"/>
          <w:szCs w:val="24"/>
        </w:rPr>
        <w:t xml:space="preserve">kojom se uređuje korištenje, upravljanje, održavanje, građenje, rekonstrukcija, zaštita, financiranje te poslovi nadzora na nerazvrstanim cestama na području Općine </w:t>
      </w:r>
      <w:r w:rsidRPr="00D86579">
        <w:rPr>
          <w:rFonts w:asciiTheme="majorHAnsi" w:eastAsia="Times New Roman" w:hAnsiTheme="majorHAnsi"/>
          <w:sz w:val="24"/>
          <w:szCs w:val="24"/>
        </w:rPr>
        <w:t>Gundinci</w:t>
      </w:r>
      <w:r w:rsidRPr="00D86579">
        <w:rPr>
          <w:rFonts w:asciiTheme="majorHAnsi" w:eastAsia="Arial" w:hAnsiTheme="majorHAnsi"/>
          <w:sz w:val="24"/>
          <w:szCs w:val="24"/>
        </w:rPr>
        <w:t>.</w:t>
      </w:r>
    </w:p>
    <w:p w14:paraId="1EB35216" w14:textId="177A0E1C" w:rsidR="00B75F3C" w:rsidRPr="00D86579" w:rsidRDefault="00B75F3C" w:rsidP="00B75F3C">
      <w:pPr>
        <w:ind w:firstLine="567"/>
        <w:jc w:val="both"/>
        <w:rPr>
          <w:rFonts w:asciiTheme="majorHAnsi" w:eastAsia="Arial" w:hAnsiTheme="majorHAnsi"/>
          <w:sz w:val="24"/>
          <w:szCs w:val="24"/>
        </w:rPr>
      </w:pPr>
      <w:r w:rsidRPr="00D86579">
        <w:rPr>
          <w:rFonts w:asciiTheme="majorHAnsi" w:eastAsia="Arial" w:hAnsiTheme="majorHAnsi"/>
          <w:sz w:val="24"/>
          <w:szCs w:val="24"/>
        </w:rPr>
        <w:t>Općina Gundinc</w:t>
      </w:r>
      <w:r w:rsidR="006C492B">
        <w:rPr>
          <w:rFonts w:asciiTheme="majorHAnsi" w:eastAsia="Arial" w:hAnsiTheme="majorHAnsi"/>
          <w:sz w:val="24"/>
          <w:szCs w:val="24"/>
        </w:rPr>
        <w:t>i</w:t>
      </w:r>
      <w:r w:rsidRPr="00D86579">
        <w:rPr>
          <w:rFonts w:asciiTheme="majorHAnsi" w:eastAsia="Arial" w:hAnsiTheme="majorHAnsi"/>
          <w:sz w:val="24"/>
          <w:szCs w:val="24"/>
        </w:rPr>
        <w:t xml:space="preserve"> ima ustrojen Registar nerazvrstanih</w:t>
      </w:r>
      <w:r w:rsidR="006C492B">
        <w:rPr>
          <w:rFonts w:asciiTheme="majorHAnsi" w:eastAsia="Arial" w:hAnsiTheme="majorHAnsi"/>
          <w:sz w:val="24"/>
          <w:szCs w:val="24"/>
        </w:rPr>
        <w:t xml:space="preserve"> cesta</w:t>
      </w:r>
      <w:r w:rsidRPr="00D86579">
        <w:rPr>
          <w:rFonts w:asciiTheme="majorHAnsi" w:eastAsia="Arial" w:hAnsiTheme="majorHAnsi"/>
          <w:sz w:val="24"/>
          <w:szCs w:val="24"/>
        </w:rPr>
        <w:t xml:space="preserve"> na području Općine </w:t>
      </w:r>
      <w:r w:rsidRPr="00D86579">
        <w:rPr>
          <w:rFonts w:asciiTheme="majorHAnsi" w:eastAsia="Times New Roman" w:hAnsiTheme="majorHAnsi"/>
          <w:sz w:val="24"/>
          <w:szCs w:val="24"/>
        </w:rPr>
        <w:t>Gundinci</w:t>
      </w:r>
      <w:r w:rsidRPr="00D86579">
        <w:rPr>
          <w:rFonts w:asciiTheme="majorHAnsi" w:eastAsia="Arial" w:hAnsiTheme="majorHAnsi"/>
          <w:sz w:val="24"/>
          <w:szCs w:val="24"/>
        </w:rPr>
        <w:t xml:space="preserve"> koji sadržava podatke o vrsti nerazvrstane ceste, nazivu nerazvrstane ceste, katastarskim oznakama i duljini nerazvrstane ceste.</w:t>
      </w:r>
    </w:p>
    <w:p w14:paraId="68AB8576" w14:textId="766B99F2" w:rsidR="00B75F3C" w:rsidRDefault="00B75F3C" w:rsidP="00B75F3C">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Doneseni akti Općine </w:t>
      </w:r>
      <w:r w:rsidRPr="00D86579">
        <w:rPr>
          <w:rFonts w:asciiTheme="majorHAnsi" w:hAnsiTheme="majorHAnsi"/>
          <w:sz w:val="24"/>
          <w:szCs w:val="24"/>
        </w:rPr>
        <w:t xml:space="preserve">Gundinci </w:t>
      </w:r>
      <w:r w:rsidRPr="00D86579">
        <w:rPr>
          <w:rFonts w:asciiTheme="majorHAnsi" w:eastAsia="Times New Roman" w:hAnsiTheme="majorHAnsi"/>
          <w:sz w:val="24"/>
          <w:szCs w:val="24"/>
        </w:rPr>
        <w:t>u 202</w:t>
      </w:r>
      <w:r w:rsidR="00677666">
        <w:rPr>
          <w:rFonts w:asciiTheme="majorHAnsi" w:eastAsia="Times New Roman" w:hAnsiTheme="majorHAnsi"/>
          <w:sz w:val="24"/>
          <w:szCs w:val="24"/>
        </w:rPr>
        <w:t>4</w:t>
      </w:r>
      <w:r w:rsidRPr="00D86579">
        <w:rPr>
          <w:rFonts w:asciiTheme="majorHAnsi" w:eastAsia="Times New Roman" w:hAnsiTheme="majorHAnsi"/>
          <w:sz w:val="24"/>
          <w:szCs w:val="24"/>
        </w:rPr>
        <w:t>. godini kojima se utječe na nerazvrstane ceste:</w:t>
      </w:r>
    </w:p>
    <w:p w14:paraId="18FDD24D" w14:textId="77777777" w:rsidR="00677666" w:rsidRPr="00D86579" w:rsidRDefault="00677666" w:rsidP="00677666">
      <w:pPr>
        <w:jc w:val="both"/>
        <w:rPr>
          <w:rFonts w:asciiTheme="majorHAnsi" w:hAnsiTheme="majorHAnsi"/>
          <w:sz w:val="24"/>
          <w:szCs w:val="24"/>
        </w:rPr>
      </w:pPr>
      <w:r w:rsidRPr="00D86579">
        <w:rPr>
          <w:rFonts w:asciiTheme="majorHAnsi" w:hAnsiTheme="majorHAnsi"/>
          <w:sz w:val="24"/>
          <w:szCs w:val="24"/>
        </w:rPr>
        <w:t xml:space="preserve">Službeni glasnik Općine Gundinci«, broj </w:t>
      </w:r>
      <w:r>
        <w:rPr>
          <w:rFonts w:asciiTheme="majorHAnsi" w:hAnsiTheme="majorHAnsi"/>
          <w:sz w:val="24"/>
          <w:szCs w:val="24"/>
        </w:rPr>
        <w:t>1</w:t>
      </w:r>
      <w:r w:rsidRPr="00D86579">
        <w:rPr>
          <w:rFonts w:asciiTheme="majorHAnsi" w:hAnsiTheme="majorHAnsi"/>
          <w:sz w:val="24"/>
          <w:szCs w:val="24"/>
        </w:rPr>
        <w:t>/2</w:t>
      </w:r>
      <w:r>
        <w:rPr>
          <w:rFonts w:asciiTheme="majorHAnsi" w:hAnsiTheme="majorHAnsi"/>
          <w:sz w:val="24"/>
          <w:szCs w:val="24"/>
        </w:rPr>
        <w:t>4</w:t>
      </w:r>
    </w:p>
    <w:p w14:paraId="5C799156" w14:textId="77777777" w:rsidR="00677666" w:rsidRPr="00D86579" w:rsidRDefault="00677666" w:rsidP="00677666">
      <w:pPr>
        <w:pStyle w:val="Odlomakpopisa"/>
        <w:numPr>
          <w:ilvl w:val="0"/>
          <w:numId w:val="19"/>
        </w:numPr>
        <w:jc w:val="both"/>
        <w:rPr>
          <w:rFonts w:asciiTheme="majorHAnsi" w:hAnsiTheme="majorHAnsi"/>
          <w:sz w:val="24"/>
          <w:szCs w:val="24"/>
        </w:rPr>
      </w:pPr>
      <w:r w:rsidRPr="00D1569B">
        <w:rPr>
          <w:rFonts w:asciiTheme="majorHAnsi" w:hAnsiTheme="majorHAnsi"/>
          <w:sz w:val="24"/>
          <w:szCs w:val="24"/>
        </w:rPr>
        <w:t>Odluka o pokretanju izrade Strategije razvoja Općine Gundinci za razdoblje od 2024. - 2027. godine</w:t>
      </w:r>
      <w:r>
        <w:rPr>
          <w:rFonts w:asciiTheme="majorHAnsi" w:hAnsiTheme="majorHAnsi"/>
          <w:sz w:val="24"/>
          <w:szCs w:val="24"/>
        </w:rPr>
        <w:t>.</w:t>
      </w:r>
    </w:p>
    <w:p w14:paraId="3EC98761" w14:textId="77777777" w:rsidR="00677666" w:rsidRPr="00D86579" w:rsidRDefault="00677666" w:rsidP="00677666">
      <w:pPr>
        <w:jc w:val="both"/>
        <w:rPr>
          <w:rFonts w:asciiTheme="majorHAnsi" w:hAnsiTheme="majorHAnsi"/>
          <w:sz w:val="24"/>
          <w:szCs w:val="24"/>
        </w:rPr>
      </w:pPr>
      <w:r w:rsidRPr="00D86579">
        <w:rPr>
          <w:rFonts w:asciiTheme="majorHAnsi" w:hAnsiTheme="majorHAnsi"/>
          <w:sz w:val="24"/>
          <w:szCs w:val="24"/>
        </w:rPr>
        <w:t xml:space="preserve">»Službeni glasnik Općine Gundinci«, broj </w:t>
      </w:r>
      <w:r>
        <w:rPr>
          <w:rFonts w:asciiTheme="majorHAnsi" w:hAnsiTheme="majorHAnsi"/>
          <w:sz w:val="24"/>
          <w:szCs w:val="24"/>
        </w:rPr>
        <w:t>2/24</w:t>
      </w:r>
    </w:p>
    <w:p w14:paraId="545B66BC" w14:textId="77777777" w:rsidR="00677666" w:rsidRPr="00D86579"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Godišnjeg izvještaja u izvršenju Proračuna Općine Gundinci za 2023. god</w:t>
      </w:r>
      <w:r w:rsidRPr="00D86579">
        <w:rPr>
          <w:rFonts w:asciiTheme="majorHAnsi" w:hAnsiTheme="majorHAnsi"/>
          <w:sz w:val="24"/>
          <w:szCs w:val="24"/>
        </w:rPr>
        <w:t>,</w:t>
      </w:r>
    </w:p>
    <w:p w14:paraId="5181139C" w14:textId="77777777" w:rsidR="00677666" w:rsidRPr="00D86579"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Općinskog načelnika o izvršenju Programa gradnje objekata i uređaja komunalne infrastrukture za 2023. god</w:t>
      </w:r>
      <w:r>
        <w:rPr>
          <w:rFonts w:asciiTheme="majorHAnsi" w:hAnsiTheme="majorHAnsi"/>
          <w:sz w:val="24"/>
          <w:szCs w:val="24"/>
        </w:rPr>
        <w:t>,</w:t>
      </w:r>
    </w:p>
    <w:p w14:paraId="5FDA354A"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Općinskog načelnika o izvršenju Programa održavanja objekata i uređaja komunalne infrastrukture za 2023. god</w:t>
      </w:r>
      <w:r>
        <w:rPr>
          <w:rFonts w:asciiTheme="majorHAnsi" w:hAnsiTheme="majorHAnsi"/>
          <w:sz w:val="24"/>
          <w:szCs w:val="24"/>
        </w:rPr>
        <w:t>,</w:t>
      </w:r>
    </w:p>
    <w:p w14:paraId="34A37910" w14:textId="77777777" w:rsidR="00677666" w:rsidRPr="00D1569B"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Strategije razvoja Općine Gundinci od 2024. do 2028. godine</w:t>
      </w:r>
      <w:r>
        <w:rPr>
          <w:rFonts w:asciiTheme="majorHAnsi" w:hAnsiTheme="majorHAnsi"/>
          <w:sz w:val="24"/>
          <w:szCs w:val="24"/>
        </w:rPr>
        <w:t>.</w:t>
      </w:r>
      <w:r w:rsidRPr="00D1569B">
        <w:rPr>
          <w:rFonts w:asciiTheme="majorHAnsi" w:hAnsiTheme="majorHAnsi"/>
          <w:sz w:val="24"/>
          <w:szCs w:val="24"/>
        </w:rPr>
        <w:cr/>
      </w:r>
    </w:p>
    <w:p w14:paraId="69372B3A" w14:textId="77777777" w:rsidR="00677666" w:rsidRDefault="00677666" w:rsidP="00677666">
      <w:pPr>
        <w:jc w:val="both"/>
        <w:rPr>
          <w:rFonts w:asciiTheme="majorHAnsi" w:hAnsiTheme="majorHAnsi"/>
          <w:sz w:val="24"/>
          <w:szCs w:val="24"/>
        </w:rPr>
      </w:pPr>
    </w:p>
    <w:p w14:paraId="2BD6ADED" w14:textId="77777777" w:rsidR="00677666" w:rsidRPr="00D86579" w:rsidRDefault="00677666" w:rsidP="00677666">
      <w:pPr>
        <w:jc w:val="both"/>
        <w:rPr>
          <w:rFonts w:asciiTheme="majorHAnsi" w:hAnsiTheme="majorHAnsi"/>
          <w:sz w:val="24"/>
          <w:szCs w:val="24"/>
        </w:rPr>
      </w:pPr>
      <w:r w:rsidRPr="00D86579">
        <w:rPr>
          <w:rFonts w:asciiTheme="majorHAnsi" w:hAnsiTheme="majorHAnsi"/>
          <w:sz w:val="24"/>
          <w:szCs w:val="24"/>
        </w:rPr>
        <w:lastRenderedPageBreak/>
        <w:t xml:space="preserve">» Službeni glasnik Općine Gundinci«, broj </w:t>
      </w:r>
      <w:r>
        <w:rPr>
          <w:rFonts w:asciiTheme="majorHAnsi" w:hAnsiTheme="majorHAnsi"/>
          <w:sz w:val="24"/>
          <w:szCs w:val="24"/>
        </w:rPr>
        <w:t>5/24</w:t>
      </w:r>
    </w:p>
    <w:p w14:paraId="65DB3A62"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donošenju godišnjeg plana upravljanja nekretninama i pokretninama u vlasništvu Općine Gundinci za 2025. godinu</w:t>
      </w:r>
      <w:r>
        <w:rPr>
          <w:rFonts w:asciiTheme="majorHAnsi" w:hAnsiTheme="majorHAnsi"/>
          <w:sz w:val="24"/>
          <w:szCs w:val="24"/>
        </w:rPr>
        <w:t>,</w:t>
      </w:r>
    </w:p>
    <w:p w14:paraId="265BA0EA" w14:textId="77777777" w:rsidR="00677666" w:rsidRDefault="00677666" w:rsidP="00677666">
      <w:pPr>
        <w:pStyle w:val="Odlomakpopisa"/>
        <w:numPr>
          <w:ilvl w:val="0"/>
          <w:numId w:val="20"/>
        </w:numPr>
        <w:jc w:val="both"/>
        <w:rPr>
          <w:rFonts w:asciiTheme="majorHAnsi" w:hAnsiTheme="majorHAnsi"/>
          <w:sz w:val="24"/>
          <w:szCs w:val="24"/>
        </w:rPr>
      </w:pPr>
      <w:r w:rsidRPr="00D1569B">
        <w:rPr>
          <w:rFonts w:asciiTheme="majorHAnsi" w:hAnsiTheme="majorHAnsi"/>
          <w:sz w:val="24"/>
          <w:szCs w:val="24"/>
        </w:rPr>
        <w:t>Odluka o usvajanju izvješća o provedbi plana upravljanja imovinom u vlasništvu Općine Gundinci za 2023. godinu</w:t>
      </w:r>
      <w:r>
        <w:rPr>
          <w:rFonts w:asciiTheme="majorHAnsi" w:hAnsiTheme="majorHAnsi"/>
          <w:sz w:val="24"/>
          <w:szCs w:val="24"/>
        </w:rPr>
        <w:t>.</w:t>
      </w:r>
    </w:p>
    <w:p w14:paraId="2438E649" w14:textId="77777777" w:rsidR="00677666" w:rsidRDefault="00677666" w:rsidP="00677666">
      <w:pPr>
        <w:jc w:val="both"/>
        <w:rPr>
          <w:rFonts w:asciiTheme="majorHAnsi" w:hAnsiTheme="majorHAnsi"/>
          <w:sz w:val="24"/>
          <w:szCs w:val="24"/>
        </w:rPr>
      </w:pPr>
      <w:r w:rsidRPr="00D1569B">
        <w:rPr>
          <w:rFonts w:asciiTheme="majorHAnsi" w:hAnsiTheme="majorHAnsi"/>
          <w:sz w:val="24"/>
          <w:szCs w:val="24"/>
        </w:rPr>
        <w:t xml:space="preserve">» Službeni glasnik Općine Gundinci«, broj </w:t>
      </w:r>
      <w:r>
        <w:rPr>
          <w:rFonts w:asciiTheme="majorHAnsi" w:hAnsiTheme="majorHAnsi"/>
          <w:sz w:val="24"/>
          <w:szCs w:val="24"/>
        </w:rPr>
        <w:t>6</w:t>
      </w:r>
      <w:r w:rsidRPr="00D1569B">
        <w:rPr>
          <w:rFonts w:asciiTheme="majorHAnsi" w:hAnsiTheme="majorHAnsi"/>
          <w:sz w:val="24"/>
          <w:szCs w:val="24"/>
        </w:rPr>
        <w:t>/24</w:t>
      </w:r>
    </w:p>
    <w:p w14:paraId="35E7379E" w14:textId="15CFE4CB" w:rsidR="00677666" w:rsidRDefault="00677666" w:rsidP="00677666">
      <w:pPr>
        <w:pStyle w:val="Odlomakpopisa"/>
        <w:numPr>
          <w:ilvl w:val="0"/>
          <w:numId w:val="25"/>
        </w:numPr>
        <w:jc w:val="both"/>
        <w:rPr>
          <w:rFonts w:asciiTheme="majorHAnsi" w:hAnsiTheme="majorHAnsi"/>
          <w:sz w:val="24"/>
          <w:szCs w:val="24"/>
        </w:rPr>
      </w:pPr>
      <w:r w:rsidRPr="00D1569B">
        <w:rPr>
          <w:rFonts w:asciiTheme="majorHAnsi" w:hAnsiTheme="majorHAnsi"/>
          <w:sz w:val="24"/>
          <w:szCs w:val="24"/>
        </w:rPr>
        <w:t>Odluka o usvajanju polugodišnjeg izvještaja o izvršenju proračuna Općine Gundinci za 2024. godinu</w:t>
      </w:r>
      <w:r>
        <w:rPr>
          <w:rFonts w:asciiTheme="majorHAnsi" w:hAnsiTheme="majorHAnsi"/>
          <w:sz w:val="24"/>
          <w:szCs w:val="24"/>
        </w:rPr>
        <w:t>.</w:t>
      </w:r>
    </w:p>
    <w:p w14:paraId="2348ECCB" w14:textId="77777777" w:rsidR="00677666" w:rsidRDefault="00677666" w:rsidP="00677666">
      <w:pPr>
        <w:jc w:val="both"/>
        <w:rPr>
          <w:rFonts w:asciiTheme="majorHAnsi" w:hAnsiTheme="majorHAnsi"/>
          <w:sz w:val="24"/>
          <w:szCs w:val="24"/>
        </w:rPr>
      </w:pPr>
      <w:r w:rsidRPr="00D1569B">
        <w:rPr>
          <w:rFonts w:asciiTheme="majorHAnsi" w:hAnsiTheme="majorHAnsi"/>
          <w:sz w:val="24"/>
          <w:szCs w:val="24"/>
        </w:rPr>
        <w:t xml:space="preserve">» Službeni glasnik Općine Gundinci«, broj </w:t>
      </w:r>
      <w:r>
        <w:rPr>
          <w:rFonts w:asciiTheme="majorHAnsi" w:hAnsiTheme="majorHAnsi"/>
          <w:sz w:val="24"/>
          <w:szCs w:val="24"/>
        </w:rPr>
        <w:t>7</w:t>
      </w:r>
      <w:r w:rsidRPr="00D1569B">
        <w:rPr>
          <w:rFonts w:asciiTheme="majorHAnsi" w:hAnsiTheme="majorHAnsi"/>
          <w:sz w:val="24"/>
          <w:szCs w:val="24"/>
        </w:rPr>
        <w:t>/24</w:t>
      </w:r>
    </w:p>
    <w:p w14:paraId="3FB0E88F" w14:textId="77777777" w:rsidR="00677666" w:rsidRDefault="00677666" w:rsidP="00677666">
      <w:pPr>
        <w:pStyle w:val="Odlomakpopisa"/>
        <w:numPr>
          <w:ilvl w:val="0"/>
          <w:numId w:val="26"/>
        </w:numPr>
        <w:jc w:val="both"/>
        <w:rPr>
          <w:rFonts w:asciiTheme="majorHAnsi" w:hAnsiTheme="majorHAnsi"/>
          <w:sz w:val="24"/>
          <w:szCs w:val="24"/>
        </w:rPr>
      </w:pPr>
      <w:r w:rsidRPr="00D1569B">
        <w:rPr>
          <w:rFonts w:asciiTheme="majorHAnsi" w:hAnsiTheme="majorHAnsi"/>
          <w:sz w:val="24"/>
          <w:szCs w:val="24"/>
        </w:rPr>
        <w:t>Prve izmjene i dopune proračuna općine Gundinci za 2024. godinu</w:t>
      </w:r>
      <w:r>
        <w:rPr>
          <w:rFonts w:asciiTheme="majorHAnsi" w:hAnsiTheme="majorHAnsi"/>
          <w:sz w:val="24"/>
          <w:szCs w:val="24"/>
        </w:rPr>
        <w:t>,</w:t>
      </w:r>
    </w:p>
    <w:p w14:paraId="00D6945D" w14:textId="77777777" w:rsidR="00677666" w:rsidRDefault="00677666" w:rsidP="00677666">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Prve izmjene i dopune programa gradnje objekata i uređaja komunalne infrastrukture u općini Gundinci za 2024. godinu</w:t>
      </w:r>
      <w:r>
        <w:rPr>
          <w:rFonts w:asciiTheme="majorHAnsi" w:hAnsiTheme="majorHAnsi"/>
          <w:sz w:val="24"/>
          <w:szCs w:val="24"/>
        </w:rPr>
        <w:t>,</w:t>
      </w:r>
    </w:p>
    <w:p w14:paraId="66F0CFCE" w14:textId="77777777" w:rsidR="00677666" w:rsidRDefault="00677666" w:rsidP="00677666">
      <w:pPr>
        <w:pStyle w:val="Odlomakpopisa"/>
        <w:numPr>
          <w:ilvl w:val="0"/>
          <w:numId w:val="26"/>
        </w:numPr>
        <w:jc w:val="both"/>
        <w:rPr>
          <w:rFonts w:asciiTheme="majorHAnsi" w:hAnsiTheme="majorHAnsi"/>
          <w:sz w:val="24"/>
          <w:szCs w:val="24"/>
        </w:rPr>
      </w:pPr>
      <w:r w:rsidRPr="00D1569B">
        <w:rPr>
          <w:rFonts w:asciiTheme="majorHAnsi" w:hAnsiTheme="majorHAnsi"/>
          <w:sz w:val="24"/>
          <w:szCs w:val="24"/>
        </w:rPr>
        <w:t>Proračun Općine Gundinci za 2025. godinu, te projekcije proračuna za 2026. i 2027. godinu</w:t>
      </w:r>
      <w:r>
        <w:rPr>
          <w:rFonts w:asciiTheme="majorHAnsi" w:hAnsiTheme="majorHAnsi"/>
          <w:sz w:val="24"/>
          <w:szCs w:val="24"/>
        </w:rPr>
        <w:t>,</w:t>
      </w:r>
    </w:p>
    <w:p w14:paraId="3F610261" w14:textId="77777777" w:rsidR="00677666" w:rsidRDefault="00677666" w:rsidP="00677666">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Odluka o izvršavanju Proračuna Općine Gundinci za 2025. godinu</w:t>
      </w:r>
      <w:r>
        <w:rPr>
          <w:rFonts w:asciiTheme="majorHAnsi" w:hAnsiTheme="majorHAnsi"/>
          <w:sz w:val="24"/>
          <w:szCs w:val="24"/>
        </w:rPr>
        <w:t>,</w:t>
      </w:r>
    </w:p>
    <w:p w14:paraId="07A51656" w14:textId="77777777" w:rsidR="00677666" w:rsidRDefault="00677666" w:rsidP="00677666">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 xml:space="preserve"> Plan programa gradnje objekata i uređaja komunalne infrastrukture u Općini Gundinci za 2025. godinu</w:t>
      </w:r>
      <w:r>
        <w:rPr>
          <w:rFonts w:asciiTheme="majorHAnsi" w:hAnsiTheme="majorHAnsi"/>
          <w:sz w:val="24"/>
          <w:szCs w:val="24"/>
        </w:rPr>
        <w:t>,</w:t>
      </w:r>
    </w:p>
    <w:p w14:paraId="59440F8A" w14:textId="388C4D4F" w:rsidR="00677666" w:rsidRPr="00441F3B" w:rsidRDefault="00677666" w:rsidP="00441F3B">
      <w:pPr>
        <w:pStyle w:val="Odlomakpopisa"/>
        <w:numPr>
          <w:ilvl w:val="0"/>
          <w:numId w:val="26"/>
        </w:numPr>
        <w:jc w:val="both"/>
        <w:rPr>
          <w:rFonts w:asciiTheme="majorHAnsi" w:hAnsiTheme="majorHAnsi"/>
          <w:sz w:val="24"/>
          <w:szCs w:val="24"/>
        </w:rPr>
      </w:pPr>
      <w:r w:rsidRPr="006F6434">
        <w:rPr>
          <w:rFonts w:asciiTheme="majorHAnsi" w:hAnsiTheme="majorHAnsi"/>
          <w:sz w:val="24"/>
          <w:szCs w:val="24"/>
        </w:rPr>
        <w:t xml:space="preserve"> Plan programa održavanja objekata i uređaja komunalne infrastrukture za 2025. godinu</w:t>
      </w:r>
      <w:r>
        <w:rPr>
          <w:rFonts w:asciiTheme="majorHAnsi" w:hAnsiTheme="majorHAnsi"/>
          <w:sz w:val="24"/>
          <w:szCs w:val="24"/>
        </w:rPr>
        <w:t>.</w:t>
      </w:r>
    </w:p>
    <w:p w14:paraId="40563897" w14:textId="35EF1D12" w:rsidR="00981A7B" w:rsidRPr="00D86579" w:rsidRDefault="00441F3B" w:rsidP="00441F3B">
      <w:pPr>
        <w:pStyle w:val="t-9-8"/>
        <w:spacing w:before="0" w:beforeAutospacing="0" w:after="240" w:afterAutospacing="0" w:line="276" w:lineRule="auto"/>
        <w:ind w:left="567"/>
        <w:jc w:val="both"/>
        <w:outlineLvl w:val="1"/>
        <w:rPr>
          <w:rFonts w:asciiTheme="majorHAnsi" w:hAnsiTheme="majorHAnsi"/>
          <w:b/>
        </w:rPr>
      </w:pPr>
      <w:bookmarkStart w:id="150" w:name="_Toc205305681"/>
      <w:r w:rsidRPr="00441F3B">
        <w:rPr>
          <w:rFonts w:asciiTheme="majorHAnsi" w:hAnsiTheme="majorHAnsi"/>
          <w:b/>
          <w:bCs/>
        </w:rPr>
        <w:t xml:space="preserve">2.4. Izvješće o provedbi Godišnjeg plana upravljanja i raspolaganja nogometnim igralištem u vlasništvu Općine </w:t>
      </w:r>
      <w:r w:rsidR="00B80B3F" w:rsidRPr="00D86579">
        <w:rPr>
          <w:rFonts w:asciiTheme="majorHAnsi" w:hAnsiTheme="majorHAnsi"/>
          <w:b/>
        </w:rPr>
        <w:t>G</w:t>
      </w:r>
      <w:r w:rsidR="00981A7B" w:rsidRPr="00D86579">
        <w:rPr>
          <w:rFonts w:asciiTheme="majorHAnsi" w:hAnsiTheme="majorHAnsi"/>
          <w:b/>
        </w:rPr>
        <w:t>undinci</w:t>
      </w:r>
      <w:bookmarkEnd w:id="150"/>
    </w:p>
    <w:p w14:paraId="46C5C8CE" w14:textId="210412B3" w:rsidR="00981A7B" w:rsidRPr="00D86579" w:rsidRDefault="00981A7B" w:rsidP="00A26E78">
      <w:pPr>
        <w:tabs>
          <w:tab w:val="left" w:pos="567"/>
        </w:tabs>
        <w:jc w:val="both"/>
        <w:rPr>
          <w:rFonts w:asciiTheme="majorHAnsi" w:eastAsia="Times New Roman" w:hAnsiTheme="majorHAnsi" w:cstheme="minorBidi"/>
          <w:sz w:val="24"/>
          <w:szCs w:val="24"/>
          <w:lang w:eastAsia="hr-HR"/>
        </w:rPr>
      </w:pPr>
      <w:r w:rsidRPr="00D86579">
        <w:rPr>
          <w:rFonts w:asciiTheme="majorHAnsi" w:eastAsia="Arial" w:hAnsiTheme="majorHAnsi" w:cstheme="minorBidi"/>
          <w:sz w:val="24"/>
          <w:szCs w:val="24"/>
          <w:lang w:eastAsia="hr-HR"/>
        </w:rPr>
        <w:t>Prema odredbama Zakona o sportu (</w:t>
      </w:r>
      <w:r w:rsidR="00B80B3F" w:rsidRPr="00D86579">
        <w:rPr>
          <w:rFonts w:asciiTheme="majorHAnsi" w:eastAsia="Arial" w:hAnsiTheme="majorHAnsi" w:cstheme="minorBidi"/>
          <w:sz w:val="24"/>
          <w:szCs w:val="24"/>
          <w:lang w:eastAsia="hr-HR"/>
        </w:rPr>
        <w:t>»</w:t>
      </w:r>
      <w:r w:rsidRPr="00D86579">
        <w:rPr>
          <w:rFonts w:asciiTheme="majorHAnsi" w:eastAsia="Arial" w:hAnsiTheme="majorHAnsi" w:cstheme="minorBidi"/>
          <w:sz w:val="24"/>
          <w:szCs w:val="24"/>
          <w:lang w:eastAsia="hr-HR"/>
        </w:rPr>
        <w:t>Narodne novine</w:t>
      </w:r>
      <w:r w:rsidR="00B80B3F" w:rsidRPr="00D86579">
        <w:rPr>
          <w:rFonts w:asciiTheme="majorHAnsi" w:eastAsia="Arial" w:hAnsiTheme="majorHAnsi" w:cstheme="minorBidi"/>
          <w:sz w:val="24"/>
          <w:szCs w:val="24"/>
          <w:lang w:eastAsia="hr-HR"/>
        </w:rPr>
        <w:t>«, broj</w:t>
      </w:r>
      <w:r w:rsidRPr="00D86579">
        <w:rPr>
          <w:rFonts w:asciiTheme="majorHAnsi" w:eastAsia="Arial" w:hAnsiTheme="majorHAnsi" w:cstheme="minorBidi"/>
          <w:sz w:val="24"/>
          <w:szCs w:val="24"/>
          <w:lang w:eastAsia="hr-HR"/>
        </w:rPr>
        <w:t xml:space="preserve"> </w:t>
      </w:r>
      <w:r w:rsidR="000A561B" w:rsidRPr="00D86579">
        <w:rPr>
          <w:rFonts w:asciiTheme="majorHAnsi" w:eastAsia="Arial" w:hAnsiTheme="majorHAnsi" w:cstheme="minorBidi"/>
          <w:sz w:val="24"/>
          <w:szCs w:val="24"/>
          <w:lang w:eastAsia="hr-HR"/>
        </w:rPr>
        <w:t xml:space="preserve">141/22 </w:t>
      </w:r>
      <w:r w:rsidRPr="00D86579">
        <w:rPr>
          <w:rFonts w:asciiTheme="majorHAnsi" w:eastAsia="Arial" w:hAnsiTheme="majorHAnsi" w:cstheme="minorBidi"/>
          <w:sz w:val="24"/>
          <w:szCs w:val="24"/>
          <w:lang w:eastAsia="hr-HR"/>
        </w:rPr>
        <w:t xml:space="preserve">) (dalje u tekstu: Zakon), </w:t>
      </w:r>
      <w:r w:rsidR="00A26E78" w:rsidRPr="00D86579">
        <w:rPr>
          <w:rFonts w:asciiTheme="majorHAnsi" w:eastAsia="Arial" w:hAnsiTheme="majorHAnsi" w:cstheme="minorBidi"/>
          <w:sz w:val="24"/>
          <w:szCs w:val="24"/>
          <w:lang w:eastAsia="hr-HR"/>
        </w:rPr>
        <w:t>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2CB55969" w14:textId="77777777" w:rsidR="00981A7B" w:rsidRPr="00D86579" w:rsidRDefault="00981A7B" w:rsidP="00981A7B">
      <w:pPr>
        <w:ind w:firstLine="634"/>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4433CB10" w14:textId="77777777" w:rsidR="00981A7B" w:rsidRPr="00D86579" w:rsidRDefault="00981A7B" w:rsidP="00981A7B">
      <w:pPr>
        <w:ind w:firstLine="634"/>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lastRenderedPageBreak/>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12020E51" w14:textId="77777777" w:rsidR="00981A7B" w:rsidRPr="00D86579" w:rsidRDefault="00981A7B" w:rsidP="00981A7B">
      <w:pPr>
        <w:tabs>
          <w:tab w:val="left" w:pos="567"/>
        </w:tabs>
        <w:ind w:firstLine="634"/>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Pod pojmom nogometni stadioni i igrališta podrazumijevaju se sportske građevine s travnatim (prirodnim ili umjetnim) terenom za igranje tzv. velikog nogometa, duljine od 90 m do 120 m i širine od 45 m do 90 m, sa gledalištem ili bez njega.</w:t>
      </w:r>
    </w:p>
    <w:p w14:paraId="73EBE34F" w14:textId="77777777" w:rsidR="00981A7B" w:rsidRPr="00D86579" w:rsidRDefault="00981A7B" w:rsidP="00981A7B">
      <w:pPr>
        <w:ind w:firstLine="56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U svrhu ocjene učinkovitosti upravljanja i raspolaganja nogometnim stadionima i igralištima, utvrđeni su sljedeći ciljevi:</w:t>
      </w:r>
    </w:p>
    <w:p w14:paraId="3B7C3C25"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provjeriti cjelovitost podataka o nogometnim stadionima i igralištima</w:t>
      </w:r>
    </w:p>
    <w:p w14:paraId="281C2764"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provjeriti normativno uređenje upravljanja i raspolaganja nogometnim stadionima i igralištima</w:t>
      </w:r>
    </w:p>
    <w:p w14:paraId="5B1FF9E6"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provjeriti upravlja li se i raspolaže nogometnim stadionima i igralištima u skladu s propisima</w:t>
      </w:r>
    </w:p>
    <w:p w14:paraId="74C2CCD6"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ocijeniti ekonomske i financijske učinke upravljanja i raspolaganja nogometnim stadionima i igralištima</w:t>
      </w:r>
    </w:p>
    <w:p w14:paraId="7039173D" w14:textId="77777777" w:rsidR="00981A7B" w:rsidRPr="00D86579" w:rsidRDefault="00981A7B">
      <w:pPr>
        <w:numPr>
          <w:ilvl w:val="0"/>
          <w:numId w:val="12"/>
        </w:numPr>
        <w:tabs>
          <w:tab w:val="left" w:pos="851"/>
        </w:tabs>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ocijeniti efikasnost sustava unutarnjih kontrola pri upravljanju i raspolaganju nogometnim stadionima i igralištima.</w:t>
      </w:r>
    </w:p>
    <w:p w14:paraId="593D75C5" w14:textId="77777777" w:rsidR="00981A7B" w:rsidRPr="00D86579" w:rsidRDefault="00981A7B" w:rsidP="00981A7B">
      <w:pPr>
        <w:ind w:firstLine="567"/>
        <w:jc w:val="both"/>
        <w:rPr>
          <w:rFonts w:asciiTheme="majorHAnsi" w:eastAsia="Times New Roman" w:hAnsiTheme="majorHAnsi" w:cstheme="minorBidi"/>
          <w:sz w:val="24"/>
          <w:szCs w:val="24"/>
          <w:lang w:eastAsia="hr-HR"/>
        </w:rPr>
      </w:pPr>
      <w:r w:rsidRPr="00D86579">
        <w:rPr>
          <w:rFonts w:asciiTheme="majorHAnsi" w:eastAsia="Times New Roman" w:hAnsiTheme="majorHAnsi" w:cstheme="minorBidi"/>
          <w:sz w:val="24"/>
          <w:szCs w:val="24"/>
          <w:lang w:eastAsia="hr-HR"/>
        </w:rPr>
        <w:t>Zakonski propisi, akti i dokumenti kojima je uređeno upravljanje i raspolaganje nogometnim stadionom i igralištem u vlasništvu Općine Gundinci:</w:t>
      </w:r>
    </w:p>
    <w:p w14:paraId="2BC1CE6F" w14:textId="77777777" w:rsidR="00441F3B" w:rsidRPr="00441F3B" w:rsidRDefault="00441F3B" w:rsidP="00441F3B">
      <w:pPr>
        <w:pStyle w:val="Odlomakpopisa"/>
        <w:numPr>
          <w:ilvl w:val="0"/>
          <w:numId w:val="13"/>
        </w:numPr>
        <w:spacing w:after="0"/>
        <w:rPr>
          <w:rFonts w:asciiTheme="majorHAnsi" w:hAnsiTheme="majorHAnsi"/>
          <w:sz w:val="24"/>
          <w:szCs w:val="24"/>
        </w:rPr>
      </w:pPr>
      <w:r w:rsidRPr="00441F3B">
        <w:rPr>
          <w:rFonts w:asciiTheme="majorHAnsi" w:hAnsiTheme="majorHAnsi"/>
          <w:sz w:val="24"/>
          <w:szCs w:val="24"/>
        </w:rPr>
        <w:t>Zakon o sportu (»Narodne novine«, broj 141/22),</w:t>
      </w:r>
    </w:p>
    <w:p w14:paraId="45194713" w14:textId="77777777" w:rsidR="00441F3B" w:rsidRPr="00441F3B" w:rsidRDefault="00441F3B" w:rsidP="00441F3B">
      <w:pPr>
        <w:pStyle w:val="Odlomakpopisa"/>
        <w:numPr>
          <w:ilvl w:val="0"/>
          <w:numId w:val="13"/>
        </w:numPr>
        <w:spacing w:after="0"/>
        <w:rPr>
          <w:rFonts w:asciiTheme="majorHAnsi" w:hAnsiTheme="majorHAnsi"/>
          <w:sz w:val="24"/>
          <w:szCs w:val="24"/>
        </w:rPr>
      </w:pPr>
      <w:r w:rsidRPr="00441F3B">
        <w:rPr>
          <w:rFonts w:asciiTheme="majorHAnsi" w:hAnsiTheme="majorHAnsi"/>
          <w:sz w:val="24"/>
          <w:szCs w:val="24"/>
        </w:rPr>
        <w:t>Uredba o unutarnjem ustrojstvu Ministarstva turizma i sporta (»Narodne novine«, broj 97/20),</w:t>
      </w:r>
    </w:p>
    <w:p w14:paraId="6319AFC2" w14:textId="59661D07" w:rsidR="00981A7B" w:rsidRPr="00441F3B" w:rsidRDefault="00441F3B" w:rsidP="00441F3B">
      <w:pPr>
        <w:pStyle w:val="Odlomakpopisa"/>
        <w:numPr>
          <w:ilvl w:val="0"/>
          <w:numId w:val="13"/>
        </w:numPr>
        <w:spacing w:after="0"/>
        <w:rPr>
          <w:rFonts w:asciiTheme="majorHAnsi" w:hAnsiTheme="majorHAnsi"/>
          <w:sz w:val="24"/>
          <w:szCs w:val="24"/>
        </w:rPr>
      </w:pPr>
      <w:r w:rsidRPr="00441F3B">
        <w:rPr>
          <w:rFonts w:asciiTheme="majorHAnsi" w:hAnsiTheme="majorHAnsi"/>
          <w:sz w:val="24"/>
          <w:szCs w:val="24"/>
        </w:rPr>
        <w:t>Pravilnik o pokriću obveznih doprinosa, trajnoj novčanoj naknadi, dodjeli nacionalne sportske stipendije i nagradama za sportska ostvarenja (»Narodne novine«, broj 41/23)</w:t>
      </w:r>
      <w:r>
        <w:rPr>
          <w:rFonts w:asciiTheme="majorHAnsi" w:hAnsiTheme="majorHAnsi"/>
          <w:sz w:val="24"/>
          <w:szCs w:val="24"/>
        </w:rPr>
        <w:t>,</w:t>
      </w:r>
    </w:p>
    <w:p w14:paraId="6B789977" w14:textId="77777777" w:rsidR="00981A7B" w:rsidRPr="00D86579" w:rsidRDefault="00981A7B">
      <w:pPr>
        <w:numPr>
          <w:ilvl w:val="0"/>
          <w:numId w:val="13"/>
        </w:numPr>
        <w:spacing w:after="0"/>
        <w:jc w:val="both"/>
        <w:rPr>
          <w:rFonts w:asciiTheme="majorHAnsi" w:eastAsia="Times New Roman" w:hAnsiTheme="majorHAnsi" w:cstheme="minorBidi"/>
          <w:sz w:val="24"/>
          <w:szCs w:val="24"/>
          <w:lang w:eastAsia="hr-HR"/>
        </w:rPr>
      </w:pPr>
      <w:hyperlink r:id="rId11" w:history="1">
        <w:r w:rsidRPr="00D86579">
          <w:rPr>
            <w:rFonts w:asciiTheme="majorHAnsi" w:eastAsia="Times New Roman" w:hAnsiTheme="majorHAnsi" w:cstheme="minorBidi"/>
            <w:sz w:val="24"/>
            <w:szCs w:val="24"/>
            <w:lang w:eastAsia="hr-HR"/>
          </w:rPr>
          <w:t>Izvješće o obavljenoj reviziji učinkovitosti upravljanja i raspolaganja nogometnim stadionima i igralištima u vlasništvu jedinica lokalne samouprave na području Brodsko-posavske županije (Područni ured Slavonski Brod, srpanj 2019.)</w:t>
        </w:r>
      </w:hyperlink>
      <w:r w:rsidRPr="00D86579">
        <w:rPr>
          <w:rFonts w:asciiTheme="majorHAnsi" w:eastAsia="Times New Roman" w:hAnsiTheme="majorHAnsi" w:cstheme="minorBidi"/>
          <w:sz w:val="24"/>
          <w:szCs w:val="24"/>
          <w:lang w:eastAsia="hr-HR"/>
        </w:rPr>
        <w:t>,</w:t>
      </w:r>
    </w:p>
    <w:p w14:paraId="0CA44AF7" w14:textId="3E6D0B35" w:rsidR="00981A7B" w:rsidRPr="00D86579" w:rsidRDefault="00981A7B">
      <w:pPr>
        <w:numPr>
          <w:ilvl w:val="0"/>
          <w:numId w:val="13"/>
        </w:numPr>
        <w:jc w:val="both"/>
        <w:rPr>
          <w:rFonts w:asciiTheme="majorHAnsi" w:eastAsia="Times New Roman" w:hAnsiTheme="majorHAnsi" w:cstheme="minorBidi"/>
          <w:sz w:val="24"/>
          <w:szCs w:val="24"/>
          <w:lang w:eastAsia="hr-HR"/>
        </w:rPr>
      </w:pPr>
      <w:hyperlink r:id="rId12" w:history="1">
        <w:r w:rsidRPr="00D86579">
          <w:rPr>
            <w:rFonts w:asciiTheme="majorHAnsi" w:eastAsiaTheme="minorEastAsia" w:hAnsiTheme="majorHAnsi" w:cs="Arial"/>
            <w:sz w:val="24"/>
            <w:szCs w:val="24"/>
            <w:lang w:eastAsia="hr-HR"/>
          </w:rPr>
          <w:t>Odluka o načinu upravljanja i korištenja sportskih građevina i nogometnog igrališta u vlasništvu Općine Gundinci (»Službeni vjesnik Brodsko—posavske županije«, broj 27/19)</w:t>
        </w:r>
      </w:hyperlink>
      <w:r w:rsidR="00A26E78" w:rsidRPr="00D86579">
        <w:rPr>
          <w:rFonts w:asciiTheme="majorHAnsi" w:eastAsiaTheme="minorEastAsia" w:hAnsiTheme="majorHAnsi" w:cs="Arial"/>
          <w:sz w:val="24"/>
          <w:szCs w:val="24"/>
          <w:lang w:eastAsia="hr-HR"/>
        </w:rPr>
        <w:t>.</w:t>
      </w:r>
    </w:p>
    <w:p w14:paraId="15DCAC64" w14:textId="59920E1E" w:rsidR="00981A7B" w:rsidRPr="00D86579" w:rsidRDefault="00981A7B" w:rsidP="00981A7B">
      <w:pPr>
        <w:ind w:firstLine="567"/>
        <w:jc w:val="both"/>
        <w:rPr>
          <w:rFonts w:asciiTheme="majorHAnsi" w:eastAsia="Arial" w:hAnsiTheme="majorHAnsi" w:cstheme="minorBidi"/>
          <w:sz w:val="24"/>
          <w:szCs w:val="24"/>
          <w:lang w:eastAsia="hr-HR"/>
        </w:rPr>
      </w:pPr>
      <w:bookmarkStart w:id="151" w:name="page3"/>
      <w:bookmarkEnd w:id="151"/>
      <w:r w:rsidRPr="00D86579">
        <w:rPr>
          <w:rFonts w:asciiTheme="majorHAnsi" w:eastAsia="Arial" w:hAnsiTheme="majorHAnsi" w:cstheme="minorBidi"/>
          <w:sz w:val="24"/>
          <w:szCs w:val="24"/>
          <w:lang w:eastAsia="hr-HR"/>
        </w:rPr>
        <w:t>Na temelju odred</w:t>
      </w:r>
      <w:r w:rsidR="003D4D25">
        <w:rPr>
          <w:rFonts w:asciiTheme="majorHAnsi" w:eastAsia="Arial" w:hAnsiTheme="majorHAnsi" w:cstheme="minorBidi"/>
          <w:sz w:val="24"/>
          <w:szCs w:val="24"/>
          <w:lang w:eastAsia="hr-HR"/>
        </w:rPr>
        <w:t>bi</w:t>
      </w:r>
      <w:r w:rsidRPr="00D86579">
        <w:rPr>
          <w:rFonts w:asciiTheme="majorHAnsi" w:eastAsia="Arial" w:hAnsiTheme="majorHAnsi" w:cstheme="minorBidi"/>
          <w:sz w:val="24"/>
          <w:szCs w:val="24"/>
          <w:lang w:eastAsia="hr-HR"/>
        </w:rPr>
        <w:t xml:space="preserve"> članaka 19. i 21. Zakona o Državnom uredu za reviziju (</w:t>
      </w:r>
      <w:r w:rsidR="00097357" w:rsidRPr="00D86579">
        <w:rPr>
          <w:rFonts w:asciiTheme="majorHAnsi" w:eastAsia="Arial" w:hAnsiTheme="majorHAnsi" w:cstheme="minorBidi"/>
          <w:sz w:val="24"/>
          <w:szCs w:val="24"/>
          <w:lang w:eastAsia="hr-HR"/>
        </w:rPr>
        <w:t>»</w:t>
      </w:r>
      <w:r w:rsidRPr="00D86579">
        <w:rPr>
          <w:rFonts w:asciiTheme="majorHAnsi" w:eastAsia="Arial" w:hAnsiTheme="majorHAnsi" w:cstheme="minorBidi"/>
          <w:sz w:val="24"/>
          <w:szCs w:val="24"/>
          <w:lang w:eastAsia="hr-HR"/>
        </w:rPr>
        <w:t>Narodne novine</w:t>
      </w:r>
      <w:r w:rsidR="00097357" w:rsidRPr="00D86579">
        <w:rPr>
          <w:rFonts w:asciiTheme="majorHAnsi" w:eastAsia="Arial" w:hAnsiTheme="majorHAnsi" w:cstheme="minorBidi"/>
          <w:sz w:val="24"/>
          <w:szCs w:val="24"/>
          <w:lang w:eastAsia="hr-HR"/>
        </w:rPr>
        <w:t>«, broj</w:t>
      </w:r>
      <w:r w:rsidRPr="00D86579">
        <w:rPr>
          <w:rFonts w:asciiTheme="majorHAnsi" w:eastAsia="Arial" w:hAnsiTheme="majorHAnsi" w:cstheme="minorBidi"/>
          <w:sz w:val="24"/>
          <w:szCs w:val="24"/>
          <w:lang w:eastAsia="hr-HR"/>
        </w:rPr>
        <w:t xml:space="preserve"> 25/19), obavljena je revizija učinkovitosti upravljanja i raspolaganja nogometnim stadionima i igralištima u vlasništvu jedinica lokalne </w:t>
      </w:r>
      <w:r w:rsidRPr="00D86579">
        <w:rPr>
          <w:rFonts w:asciiTheme="majorHAnsi" w:eastAsia="Arial" w:hAnsiTheme="majorHAnsi" w:cstheme="minorBidi"/>
          <w:sz w:val="24"/>
          <w:szCs w:val="24"/>
          <w:lang w:eastAsia="hr-HR"/>
        </w:rPr>
        <w:lastRenderedPageBreak/>
        <w:t>samouprave na području Brodsko-posavske županije (dalje u tekstu: Županija). Postupci revizije provedeni su od 03. prosinca 2018. do 17. srpnja 2019.</w:t>
      </w:r>
    </w:p>
    <w:p w14:paraId="5A74DED9" w14:textId="77777777" w:rsidR="00A26E78" w:rsidRPr="00D86579" w:rsidRDefault="00A26E78" w:rsidP="00A26E78">
      <w:pPr>
        <w:ind w:left="20" w:right="60" w:firstLine="54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Prema odredbi članka 362. Zakona o vlasništvu i drugim stvarnim pravima (Narodne novine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53901B51" w14:textId="4AB4C4B0" w:rsidR="00A26E78" w:rsidRPr="00D86579" w:rsidRDefault="00A26E78" w:rsidP="00A26E78">
      <w:pPr>
        <w:tabs>
          <w:tab w:val="left" w:pos="1120"/>
        </w:tabs>
        <w:ind w:firstLine="56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Prema odredbi članka 61. Zakona o upravljanju nekretninama i pokretninama u vlasništvu Republike Hrvatske (»Narodne novine«, broj 52/18),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18619F1F" w14:textId="77777777" w:rsidR="00981A7B" w:rsidRPr="00D86579" w:rsidRDefault="00981A7B" w:rsidP="00981A7B">
      <w:pPr>
        <w:ind w:firstLine="708"/>
        <w:jc w:val="both"/>
        <w:rPr>
          <w:rFonts w:asciiTheme="majorHAnsi" w:eastAsiaTheme="minorEastAsia" w:hAnsiTheme="majorHAnsi" w:cs="Arial"/>
          <w:sz w:val="24"/>
          <w:szCs w:val="24"/>
          <w:lang w:eastAsia="hr-HR"/>
        </w:rPr>
      </w:pPr>
      <w:bookmarkStart w:id="152" w:name="page5"/>
      <w:bookmarkEnd w:id="152"/>
      <w:r w:rsidRPr="00D86579">
        <w:rPr>
          <w:rFonts w:asciiTheme="majorHAnsi" w:eastAsiaTheme="minorEastAsia" w:hAnsiTheme="majorHAnsi" w:cs="Arial"/>
          <w:sz w:val="24"/>
          <w:szCs w:val="24"/>
          <w:lang w:eastAsia="hr-HR"/>
        </w:rPr>
        <w:t>Načine postupanja vezane uz prodaju, davanje u zakup ili najam, nabavu roba, radova i usluga i druge oblike upravljanja nogometnim igralištem, od donošenja odluka do evidentiranja u poslovnim knjigama i vrednovanja ostvarenih učinaka, Općina Gundinci uredila je Odlukom o načinu upravljanja i korištenja sportskih građevina i nogometnog igrališta u vlasništvu Općine Gundinci.</w:t>
      </w:r>
    </w:p>
    <w:p w14:paraId="742235F6" w14:textId="0933B6B3" w:rsidR="00981A7B" w:rsidRPr="00D86579" w:rsidRDefault="00981A7B" w:rsidP="00981A7B">
      <w:pPr>
        <w:ind w:firstLine="708"/>
        <w:jc w:val="both"/>
        <w:rPr>
          <w:rFonts w:asciiTheme="majorHAnsi" w:eastAsiaTheme="minorEastAsia" w:hAnsiTheme="majorHAnsi" w:cstheme="minorBidi"/>
          <w:sz w:val="24"/>
          <w:szCs w:val="24"/>
          <w:lang w:eastAsia="hr-HR"/>
        </w:rPr>
      </w:pPr>
      <w:r w:rsidRPr="00D86579">
        <w:rPr>
          <w:rFonts w:asciiTheme="majorHAnsi" w:eastAsia="Arial" w:hAnsiTheme="majorHAnsi" w:cstheme="minorBidi"/>
          <w:sz w:val="24"/>
          <w:szCs w:val="24"/>
          <w:lang w:eastAsia="hr-HR"/>
        </w:rPr>
        <w:t xml:space="preserve">U </w:t>
      </w:r>
      <w:r w:rsidR="003F5541" w:rsidRPr="00D86579">
        <w:rPr>
          <w:rFonts w:asciiTheme="majorHAnsi" w:eastAsia="Arial" w:hAnsiTheme="majorHAnsi" w:cstheme="minorBidi"/>
          <w:sz w:val="24"/>
          <w:szCs w:val="24"/>
          <w:lang w:eastAsia="hr-HR"/>
        </w:rPr>
        <w:t>narednoj tablici</w:t>
      </w:r>
      <w:r w:rsidRPr="00D86579">
        <w:rPr>
          <w:rFonts w:asciiTheme="majorHAnsi" w:eastAsia="Arial" w:hAnsiTheme="majorHAnsi" w:cstheme="minorBidi"/>
          <w:sz w:val="24"/>
          <w:szCs w:val="24"/>
          <w:lang w:eastAsia="hr-HR"/>
        </w:rPr>
        <w:t xml:space="preserve"> daju se podaci o nogometnom igralištu na području Općine Gundinci te o vlasništvu nad njima, prema stanju u zemljišnim knjigama.</w:t>
      </w:r>
    </w:p>
    <w:p w14:paraId="5F7D0611" w14:textId="393F86C8" w:rsidR="00981A7B" w:rsidRPr="00D86579" w:rsidRDefault="00981A7B" w:rsidP="00981A7B">
      <w:pPr>
        <w:spacing w:after="0" w:line="0" w:lineRule="atLeast"/>
        <w:ind w:left="20"/>
        <w:jc w:val="center"/>
        <w:rPr>
          <w:rFonts w:asciiTheme="majorHAnsi" w:eastAsia="Arial" w:hAnsiTheme="majorHAnsi" w:cstheme="minorBidi"/>
          <w:bCs/>
          <w:i/>
          <w:iCs/>
          <w:lang w:eastAsia="hr-HR"/>
        </w:rPr>
      </w:pPr>
      <w:bookmarkStart w:id="153" w:name="_Toc12868703"/>
      <w:bookmarkStart w:id="154" w:name="_Toc25275496"/>
      <w:bookmarkStart w:id="155" w:name="_Toc26270690"/>
      <w:bookmarkStart w:id="156" w:name="_Toc47097120"/>
      <w:bookmarkStart w:id="157" w:name="_Toc205743600"/>
      <w:r w:rsidRPr="00D86579">
        <w:rPr>
          <w:rFonts w:asciiTheme="majorHAnsi" w:eastAsiaTheme="minorEastAsia" w:hAnsiTheme="majorHAnsi" w:cstheme="minorBidi"/>
          <w:bCs/>
          <w:i/>
          <w:iCs/>
          <w:lang w:eastAsia="hr-HR"/>
        </w:rPr>
        <w:t xml:space="preserve">Tablica </w:t>
      </w:r>
      <w:r w:rsidRPr="00D86579">
        <w:rPr>
          <w:rFonts w:asciiTheme="majorHAnsi" w:eastAsiaTheme="minorEastAsia" w:hAnsiTheme="majorHAnsi" w:cstheme="minorBidi"/>
          <w:bCs/>
          <w:i/>
          <w:iCs/>
          <w:lang w:eastAsia="hr-HR"/>
        </w:rPr>
        <w:fldChar w:fldCharType="begin"/>
      </w:r>
      <w:r w:rsidRPr="00D86579">
        <w:rPr>
          <w:rFonts w:asciiTheme="majorHAnsi" w:eastAsiaTheme="minorEastAsia" w:hAnsiTheme="majorHAnsi" w:cstheme="minorBidi"/>
          <w:bCs/>
          <w:i/>
          <w:iCs/>
          <w:lang w:eastAsia="hr-HR"/>
        </w:rPr>
        <w:instrText xml:space="preserve"> SEQ Tablica \* ARABIC </w:instrText>
      </w:r>
      <w:r w:rsidRPr="00D86579">
        <w:rPr>
          <w:rFonts w:asciiTheme="majorHAnsi" w:eastAsiaTheme="minorEastAsia" w:hAnsiTheme="majorHAnsi" w:cstheme="minorBidi"/>
          <w:bCs/>
          <w:i/>
          <w:iCs/>
          <w:lang w:eastAsia="hr-HR"/>
        </w:rPr>
        <w:fldChar w:fldCharType="separate"/>
      </w:r>
      <w:r w:rsidR="00052D46">
        <w:rPr>
          <w:rFonts w:asciiTheme="majorHAnsi" w:eastAsiaTheme="minorEastAsia" w:hAnsiTheme="majorHAnsi" w:cstheme="minorBidi"/>
          <w:bCs/>
          <w:i/>
          <w:iCs/>
          <w:noProof/>
          <w:lang w:eastAsia="hr-HR"/>
        </w:rPr>
        <w:t>4</w:t>
      </w:r>
      <w:r w:rsidRPr="00D86579">
        <w:rPr>
          <w:rFonts w:asciiTheme="majorHAnsi" w:eastAsiaTheme="minorEastAsia" w:hAnsiTheme="majorHAnsi" w:cstheme="minorBidi"/>
          <w:bCs/>
          <w:i/>
          <w:iCs/>
          <w:lang w:eastAsia="hr-HR"/>
        </w:rPr>
        <w:fldChar w:fldCharType="end"/>
      </w:r>
      <w:r w:rsidRPr="00D86579">
        <w:rPr>
          <w:rFonts w:asciiTheme="majorHAnsi" w:eastAsiaTheme="minorEastAsia" w:hAnsiTheme="majorHAnsi" w:cstheme="minorBidi"/>
          <w:bCs/>
          <w:i/>
          <w:iCs/>
          <w:lang w:eastAsia="hr-HR"/>
        </w:rPr>
        <w:t xml:space="preserve">. </w:t>
      </w:r>
      <w:r w:rsidRPr="00D86579">
        <w:rPr>
          <w:rFonts w:asciiTheme="majorHAnsi" w:eastAsia="Arial" w:hAnsiTheme="majorHAnsi" w:cstheme="minorBidi"/>
          <w:bCs/>
          <w:i/>
          <w:iCs/>
          <w:lang w:eastAsia="hr-HR"/>
        </w:rPr>
        <w:t xml:space="preserve">Podaci o nogometnom  </w:t>
      </w:r>
      <w:r w:rsidRPr="00D86579">
        <w:rPr>
          <w:rFonts w:asciiTheme="majorHAnsi" w:eastAsia="Arial" w:hAnsiTheme="majorHAnsi" w:cstheme="minorBidi"/>
          <w:bCs/>
          <w:i/>
          <w:iCs/>
          <w:sz w:val="24"/>
          <w:lang w:eastAsia="hr-HR"/>
        </w:rPr>
        <w:t>igralištu</w:t>
      </w:r>
      <w:r w:rsidRPr="00D86579">
        <w:rPr>
          <w:rFonts w:asciiTheme="majorHAnsi" w:eastAsia="Arial" w:hAnsiTheme="majorHAnsi" w:cstheme="minorBidi"/>
          <w:bCs/>
          <w:i/>
          <w:iCs/>
          <w:lang w:eastAsia="hr-HR"/>
        </w:rPr>
        <w:t xml:space="preserve"> na području Općine Gundinci te o vlasništvu nad njim, prema stanju u zemljišnim knjigama</w:t>
      </w:r>
      <w:bookmarkEnd w:id="153"/>
      <w:bookmarkEnd w:id="154"/>
      <w:bookmarkEnd w:id="155"/>
      <w:bookmarkEnd w:id="156"/>
      <w:bookmarkEnd w:id="157"/>
    </w:p>
    <w:tbl>
      <w:tblPr>
        <w:tblW w:w="9373" w:type="dxa"/>
        <w:tblInd w:w="91"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1010"/>
        <w:gridCol w:w="1466"/>
        <w:gridCol w:w="1227"/>
        <w:gridCol w:w="2268"/>
        <w:gridCol w:w="1134"/>
        <w:gridCol w:w="2268"/>
      </w:tblGrid>
      <w:tr w:rsidR="00981A7B" w:rsidRPr="00D86579" w14:paraId="7BA01542" w14:textId="77777777" w:rsidTr="008D507F">
        <w:trPr>
          <w:trHeight w:val="284"/>
        </w:trPr>
        <w:tc>
          <w:tcPr>
            <w:tcW w:w="9373" w:type="dxa"/>
            <w:gridSpan w:val="6"/>
            <w:shd w:val="clear" w:color="auto" w:fill="DBE5F1" w:themeFill="accent1" w:themeFillTint="33"/>
            <w:vAlign w:val="center"/>
            <w:hideMark/>
          </w:tcPr>
          <w:p w14:paraId="5A5EA300"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Arial" w:hAnsiTheme="majorHAnsi" w:cstheme="minorBidi"/>
                <w:b/>
                <w:color w:val="1F497D" w:themeColor="text2"/>
                <w:sz w:val="20"/>
                <w:szCs w:val="20"/>
                <w:lang w:eastAsia="hr-HR"/>
              </w:rPr>
              <w:t>Evidencije o nogometnom igralištu u vlasništvu Općine Gundinci</w:t>
            </w:r>
          </w:p>
        </w:tc>
      </w:tr>
      <w:tr w:rsidR="00981A7B" w:rsidRPr="00D86579" w14:paraId="52C70569" w14:textId="77777777" w:rsidTr="008D507F">
        <w:trPr>
          <w:trHeight w:val="284"/>
        </w:trPr>
        <w:tc>
          <w:tcPr>
            <w:tcW w:w="1010" w:type="dxa"/>
            <w:shd w:val="clear" w:color="auto" w:fill="F2F2F2" w:themeFill="background1" w:themeFillShade="F2"/>
            <w:vAlign w:val="center"/>
            <w:hideMark/>
          </w:tcPr>
          <w:p w14:paraId="475C7226"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Br. Čestice</w:t>
            </w:r>
          </w:p>
        </w:tc>
        <w:tc>
          <w:tcPr>
            <w:tcW w:w="1466" w:type="dxa"/>
            <w:shd w:val="clear" w:color="auto" w:fill="F2F2F2" w:themeFill="background1" w:themeFillShade="F2"/>
            <w:vAlign w:val="center"/>
            <w:hideMark/>
          </w:tcPr>
          <w:p w14:paraId="4093E84F"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Katastarska općina</w:t>
            </w:r>
          </w:p>
        </w:tc>
        <w:tc>
          <w:tcPr>
            <w:tcW w:w="1227" w:type="dxa"/>
            <w:shd w:val="clear" w:color="auto" w:fill="F2F2F2" w:themeFill="background1" w:themeFillShade="F2"/>
            <w:vAlign w:val="center"/>
            <w:hideMark/>
          </w:tcPr>
          <w:p w14:paraId="0543E3A3"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Površina u m</w:t>
            </w:r>
            <w:r w:rsidRPr="00D86579">
              <w:rPr>
                <w:rFonts w:asciiTheme="majorHAnsi" w:eastAsia="Times New Roman" w:hAnsiTheme="majorHAnsi" w:cstheme="minorBidi"/>
                <w:b/>
                <w:bCs/>
                <w:color w:val="1F497D" w:themeColor="text2"/>
                <w:sz w:val="20"/>
                <w:szCs w:val="20"/>
                <w:vertAlign w:val="superscript"/>
                <w:lang w:eastAsia="hr-HR"/>
              </w:rPr>
              <w:t>2</w:t>
            </w:r>
          </w:p>
        </w:tc>
        <w:tc>
          <w:tcPr>
            <w:tcW w:w="2268" w:type="dxa"/>
            <w:shd w:val="clear" w:color="auto" w:fill="F2F2F2" w:themeFill="background1" w:themeFillShade="F2"/>
            <w:vAlign w:val="center"/>
            <w:hideMark/>
          </w:tcPr>
          <w:p w14:paraId="18809BE4"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Naziv</w:t>
            </w:r>
          </w:p>
        </w:tc>
        <w:tc>
          <w:tcPr>
            <w:tcW w:w="1134" w:type="dxa"/>
            <w:shd w:val="clear" w:color="auto" w:fill="F2F2F2" w:themeFill="background1" w:themeFillShade="F2"/>
            <w:vAlign w:val="center"/>
            <w:hideMark/>
          </w:tcPr>
          <w:p w14:paraId="18E92BBC"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Lokacija</w:t>
            </w:r>
          </w:p>
        </w:tc>
        <w:tc>
          <w:tcPr>
            <w:tcW w:w="2268" w:type="dxa"/>
            <w:shd w:val="clear" w:color="auto" w:fill="F2F2F2" w:themeFill="background1" w:themeFillShade="F2"/>
            <w:vAlign w:val="center"/>
            <w:hideMark/>
          </w:tcPr>
          <w:p w14:paraId="443F7DB9" w14:textId="77777777" w:rsidR="00981A7B" w:rsidRPr="00D86579" w:rsidRDefault="00981A7B" w:rsidP="00981A7B">
            <w:pPr>
              <w:spacing w:after="0" w:line="225" w:lineRule="exact"/>
              <w:jc w:val="center"/>
              <w:rPr>
                <w:rFonts w:asciiTheme="majorHAnsi" w:eastAsia="Arial" w:hAnsiTheme="majorHAnsi" w:cstheme="minorBidi"/>
                <w:b/>
                <w:color w:val="1F497D" w:themeColor="text2"/>
                <w:w w:val="99"/>
                <w:sz w:val="20"/>
                <w:szCs w:val="20"/>
                <w:lang w:eastAsia="hr-HR"/>
              </w:rPr>
            </w:pPr>
            <w:r w:rsidRPr="00D86579">
              <w:rPr>
                <w:rFonts w:asciiTheme="majorHAnsi" w:eastAsia="Arial" w:hAnsiTheme="majorHAnsi" w:cstheme="minorBidi"/>
                <w:b/>
                <w:color w:val="1F497D" w:themeColor="text2"/>
                <w:w w:val="99"/>
                <w:sz w:val="20"/>
                <w:szCs w:val="20"/>
                <w:lang w:eastAsia="hr-HR"/>
              </w:rPr>
              <w:t>Vlasništvo prema stanju u</w:t>
            </w:r>
            <w:r w:rsidRPr="00D86579">
              <w:rPr>
                <w:rFonts w:asciiTheme="majorHAnsi" w:eastAsia="Arial" w:hAnsiTheme="majorHAnsi" w:cstheme="minorBidi"/>
                <w:b/>
                <w:color w:val="1F497D" w:themeColor="text2"/>
                <w:sz w:val="20"/>
                <w:szCs w:val="20"/>
                <w:lang w:eastAsia="hr-HR"/>
              </w:rPr>
              <w:t xml:space="preserve"> zemljišnim knjigama</w:t>
            </w:r>
          </w:p>
        </w:tc>
      </w:tr>
      <w:tr w:rsidR="00981A7B" w:rsidRPr="00D86579" w14:paraId="24B1FDC8" w14:textId="77777777" w:rsidTr="003F5541">
        <w:trPr>
          <w:trHeight w:val="284"/>
        </w:trPr>
        <w:tc>
          <w:tcPr>
            <w:tcW w:w="1010" w:type="dxa"/>
            <w:vAlign w:val="center"/>
          </w:tcPr>
          <w:p w14:paraId="382779DE" w14:textId="77777777" w:rsidR="00981A7B" w:rsidRPr="00D86579" w:rsidRDefault="00981A7B" w:rsidP="00981A7B">
            <w:pPr>
              <w:spacing w:after="0"/>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1681/2</w:t>
            </w:r>
          </w:p>
        </w:tc>
        <w:tc>
          <w:tcPr>
            <w:tcW w:w="1466" w:type="dxa"/>
            <w:vAlign w:val="center"/>
          </w:tcPr>
          <w:p w14:paraId="5D7B02A1" w14:textId="77777777" w:rsidR="00981A7B" w:rsidRPr="00D86579" w:rsidRDefault="00981A7B" w:rsidP="00981A7B">
            <w:pPr>
              <w:spacing w:after="0"/>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Gundinci</w:t>
            </w:r>
          </w:p>
        </w:tc>
        <w:tc>
          <w:tcPr>
            <w:tcW w:w="1227" w:type="dxa"/>
            <w:vAlign w:val="center"/>
          </w:tcPr>
          <w:p w14:paraId="5320B12E" w14:textId="77777777" w:rsidR="00981A7B" w:rsidRPr="00D86579" w:rsidRDefault="00981A7B" w:rsidP="00981A7B">
            <w:pPr>
              <w:spacing w:after="0"/>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21248</w:t>
            </w:r>
          </w:p>
        </w:tc>
        <w:tc>
          <w:tcPr>
            <w:tcW w:w="2268" w:type="dxa"/>
            <w:vAlign w:val="center"/>
          </w:tcPr>
          <w:p w14:paraId="283A119F" w14:textId="77777777" w:rsidR="00981A7B" w:rsidRPr="00D86579" w:rsidRDefault="00981A7B" w:rsidP="00981A7B">
            <w:pPr>
              <w:spacing w:after="0" w:line="222" w:lineRule="exac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NK Gundinci</w:t>
            </w:r>
          </w:p>
        </w:tc>
        <w:tc>
          <w:tcPr>
            <w:tcW w:w="1134" w:type="dxa"/>
            <w:vAlign w:val="center"/>
          </w:tcPr>
          <w:p w14:paraId="56C2C76B" w14:textId="77777777" w:rsidR="00981A7B" w:rsidRPr="00D86579" w:rsidRDefault="00981A7B" w:rsidP="00981A7B">
            <w:pPr>
              <w:spacing w:after="0"/>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Gundinci</w:t>
            </w:r>
          </w:p>
        </w:tc>
        <w:tc>
          <w:tcPr>
            <w:tcW w:w="2268" w:type="dxa"/>
            <w:vAlign w:val="center"/>
          </w:tcPr>
          <w:p w14:paraId="096938BA" w14:textId="77777777" w:rsidR="00981A7B" w:rsidRPr="00D86579" w:rsidRDefault="00981A7B" w:rsidP="00981A7B">
            <w:pPr>
              <w:spacing w:after="0" w:line="0" w:lineRule="atLeast"/>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Općina Gundinci</w:t>
            </w:r>
          </w:p>
        </w:tc>
      </w:tr>
    </w:tbl>
    <w:p w14:paraId="5B619CB3" w14:textId="54617EF2" w:rsidR="00981A7B" w:rsidRDefault="00981A7B" w:rsidP="00981A7B">
      <w:pPr>
        <w:spacing w:before="240" w:after="0" w:line="0" w:lineRule="atLeast"/>
        <w:ind w:right="20"/>
        <w:jc w:val="center"/>
        <w:rPr>
          <w:rFonts w:asciiTheme="majorHAnsi" w:eastAsia="Arial" w:hAnsiTheme="majorHAnsi" w:cstheme="minorBidi"/>
          <w:bCs/>
          <w:i/>
          <w:iCs/>
          <w:lang w:eastAsia="hr-HR"/>
        </w:rPr>
      </w:pPr>
      <w:bookmarkStart w:id="158" w:name="_Toc12868704"/>
      <w:bookmarkStart w:id="159" w:name="_Toc25275497"/>
      <w:bookmarkStart w:id="160" w:name="_Toc26270691"/>
      <w:bookmarkStart w:id="161" w:name="_Toc47097121"/>
      <w:bookmarkStart w:id="162" w:name="_Toc205743601"/>
      <w:r w:rsidRPr="00D86579">
        <w:rPr>
          <w:rFonts w:asciiTheme="majorHAnsi" w:eastAsiaTheme="minorEastAsia" w:hAnsiTheme="majorHAnsi" w:cstheme="minorBidi"/>
          <w:bCs/>
          <w:i/>
          <w:iCs/>
          <w:lang w:eastAsia="hr-HR"/>
        </w:rPr>
        <w:t xml:space="preserve">Tablica </w:t>
      </w:r>
      <w:r w:rsidRPr="00D86579">
        <w:rPr>
          <w:rFonts w:asciiTheme="majorHAnsi" w:eastAsiaTheme="minorEastAsia" w:hAnsiTheme="majorHAnsi" w:cstheme="minorBidi"/>
          <w:bCs/>
          <w:i/>
          <w:iCs/>
          <w:lang w:eastAsia="hr-HR"/>
        </w:rPr>
        <w:fldChar w:fldCharType="begin"/>
      </w:r>
      <w:r w:rsidRPr="00D86579">
        <w:rPr>
          <w:rFonts w:asciiTheme="majorHAnsi" w:eastAsiaTheme="minorEastAsia" w:hAnsiTheme="majorHAnsi" w:cstheme="minorBidi"/>
          <w:bCs/>
          <w:i/>
          <w:iCs/>
          <w:lang w:eastAsia="hr-HR"/>
        </w:rPr>
        <w:instrText xml:space="preserve"> SEQ Tablica \* ARABIC </w:instrText>
      </w:r>
      <w:r w:rsidRPr="00D86579">
        <w:rPr>
          <w:rFonts w:asciiTheme="majorHAnsi" w:eastAsiaTheme="minorEastAsia" w:hAnsiTheme="majorHAnsi" w:cstheme="minorBidi"/>
          <w:bCs/>
          <w:i/>
          <w:iCs/>
          <w:lang w:eastAsia="hr-HR"/>
        </w:rPr>
        <w:fldChar w:fldCharType="separate"/>
      </w:r>
      <w:r w:rsidR="00052D46">
        <w:rPr>
          <w:rFonts w:asciiTheme="majorHAnsi" w:eastAsiaTheme="minorEastAsia" w:hAnsiTheme="majorHAnsi" w:cstheme="minorBidi"/>
          <w:bCs/>
          <w:i/>
          <w:iCs/>
          <w:noProof/>
          <w:lang w:eastAsia="hr-HR"/>
        </w:rPr>
        <w:t>5</w:t>
      </w:r>
      <w:r w:rsidRPr="00D86579">
        <w:rPr>
          <w:rFonts w:asciiTheme="majorHAnsi" w:eastAsiaTheme="minorEastAsia" w:hAnsiTheme="majorHAnsi" w:cstheme="minorBidi"/>
          <w:bCs/>
          <w:i/>
          <w:iCs/>
          <w:lang w:eastAsia="hr-HR"/>
        </w:rPr>
        <w:fldChar w:fldCharType="end"/>
      </w:r>
      <w:r w:rsidRPr="00D86579">
        <w:rPr>
          <w:rFonts w:asciiTheme="majorHAnsi" w:eastAsiaTheme="minorEastAsia" w:hAnsiTheme="majorHAnsi" w:cstheme="minorBidi"/>
          <w:bCs/>
          <w:i/>
          <w:iCs/>
          <w:lang w:eastAsia="hr-HR"/>
        </w:rPr>
        <w:t xml:space="preserve">. </w:t>
      </w:r>
      <w:r w:rsidRPr="00D86579">
        <w:rPr>
          <w:rFonts w:asciiTheme="majorHAnsi" w:eastAsia="Arial" w:hAnsiTheme="majorHAnsi" w:cstheme="minorBidi"/>
          <w:bCs/>
          <w:i/>
          <w:iCs/>
          <w:lang w:eastAsia="hr-HR"/>
        </w:rPr>
        <w:t xml:space="preserve">Podaci o vrijednosti nogometnih igrališta u vlasništvu Općine Gundinci </w:t>
      </w:r>
      <w:bookmarkEnd w:id="158"/>
      <w:bookmarkEnd w:id="159"/>
      <w:bookmarkEnd w:id="160"/>
      <w:bookmarkEnd w:id="161"/>
      <w:r w:rsidR="00A26E78" w:rsidRPr="00D86579">
        <w:rPr>
          <w:rFonts w:asciiTheme="majorHAnsi" w:eastAsia="Arial" w:hAnsiTheme="majorHAnsi" w:cstheme="minorBidi"/>
          <w:bCs/>
          <w:i/>
          <w:iCs/>
          <w:lang w:eastAsia="hr-HR"/>
        </w:rPr>
        <w:t xml:space="preserve"> krajem 202</w:t>
      </w:r>
      <w:r w:rsidR="002A6E42">
        <w:rPr>
          <w:rFonts w:asciiTheme="majorHAnsi" w:eastAsia="Arial" w:hAnsiTheme="majorHAnsi" w:cstheme="minorBidi"/>
          <w:bCs/>
          <w:i/>
          <w:iCs/>
          <w:lang w:eastAsia="hr-HR"/>
        </w:rPr>
        <w:t>4</w:t>
      </w:r>
      <w:r w:rsidR="00A26E78" w:rsidRPr="00D86579">
        <w:rPr>
          <w:rFonts w:asciiTheme="majorHAnsi" w:eastAsia="Arial" w:hAnsiTheme="majorHAnsi" w:cstheme="minorBidi"/>
          <w:bCs/>
          <w:i/>
          <w:iCs/>
          <w:lang w:eastAsia="hr-HR"/>
        </w:rPr>
        <w:t>.</w:t>
      </w:r>
      <w:bookmarkEnd w:id="162"/>
    </w:p>
    <w:tbl>
      <w:tblPr>
        <w:tblW w:w="9373" w:type="dxa"/>
        <w:tblInd w:w="91"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A0" w:firstRow="1" w:lastRow="0" w:firstColumn="1" w:lastColumn="0" w:noHBand="0" w:noVBand="1"/>
      </w:tblPr>
      <w:tblGrid>
        <w:gridCol w:w="2711"/>
        <w:gridCol w:w="2458"/>
        <w:gridCol w:w="4204"/>
      </w:tblGrid>
      <w:tr w:rsidR="002A6E42" w:rsidRPr="00660AC1" w14:paraId="32AABB39" w14:textId="77777777" w:rsidTr="000519C9">
        <w:trPr>
          <w:trHeight w:val="284"/>
        </w:trPr>
        <w:tc>
          <w:tcPr>
            <w:tcW w:w="9373" w:type="dxa"/>
            <w:gridSpan w:val="3"/>
            <w:shd w:val="clear" w:color="auto" w:fill="DBE5F1"/>
            <w:vAlign w:val="center"/>
            <w:hideMark/>
          </w:tcPr>
          <w:p w14:paraId="23B35AAF" w14:textId="77777777" w:rsidR="002A6E42" w:rsidRPr="00660AC1" w:rsidRDefault="002A6E42" w:rsidP="000519C9">
            <w:pPr>
              <w:spacing w:after="0" w:line="0" w:lineRule="atLeast"/>
              <w:jc w:val="center"/>
              <w:rPr>
                <w:rFonts w:ascii="Cambria" w:eastAsia="Arial" w:hAnsi="Cambria"/>
                <w:b/>
                <w:color w:val="1F497D"/>
                <w:sz w:val="20"/>
                <w:szCs w:val="20"/>
                <w:lang w:eastAsia="hr-HR"/>
              </w:rPr>
            </w:pPr>
            <w:r w:rsidRPr="00660AC1">
              <w:rPr>
                <w:rFonts w:ascii="Cambria" w:eastAsia="Arial" w:hAnsi="Cambria"/>
                <w:b/>
                <w:color w:val="1F497D"/>
                <w:sz w:val="20"/>
                <w:szCs w:val="20"/>
                <w:lang w:eastAsia="hr-HR"/>
              </w:rPr>
              <w:t>Podaci o vrijednosti nogometnih igrališta</w:t>
            </w:r>
          </w:p>
        </w:tc>
      </w:tr>
      <w:tr w:rsidR="002A6E42" w:rsidRPr="00660AC1" w14:paraId="7FFAB60D" w14:textId="77777777" w:rsidTr="000519C9">
        <w:trPr>
          <w:trHeight w:val="284"/>
        </w:trPr>
        <w:tc>
          <w:tcPr>
            <w:tcW w:w="2711" w:type="dxa"/>
            <w:vMerge w:val="restart"/>
            <w:shd w:val="clear" w:color="auto" w:fill="F2F2F2"/>
            <w:vAlign w:val="center"/>
            <w:hideMark/>
          </w:tcPr>
          <w:p w14:paraId="5ADD56C4" w14:textId="77777777" w:rsidR="002A6E42" w:rsidRPr="00660AC1" w:rsidRDefault="002A6E42" w:rsidP="000519C9">
            <w:pPr>
              <w:spacing w:after="0"/>
              <w:jc w:val="center"/>
              <w:rPr>
                <w:rFonts w:ascii="Cambria" w:eastAsia="Times New Roman" w:hAnsi="Cambria"/>
                <w:b/>
                <w:bCs/>
                <w:color w:val="1F497D"/>
                <w:sz w:val="20"/>
                <w:szCs w:val="20"/>
                <w:lang w:eastAsia="hr-HR"/>
              </w:rPr>
            </w:pPr>
            <w:r w:rsidRPr="00660AC1">
              <w:rPr>
                <w:rFonts w:ascii="Cambria" w:eastAsia="Arial" w:hAnsi="Cambria"/>
                <w:b/>
                <w:color w:val="1F497D"/>
                <w:sz w:val="20"/>
                <w:szCs w:val="20"/>
                <w:lang w:eastAsia="hr-HR"/>
              </w:rPr>
              <w:t>Vlasništvo</w:t>
            </w:r>
          </w:p>
        </w:tc>
        <w:tc>
          <w:tcPr>
            <w:tcW w:w="2458" w:type="dxa"/>
            <w:vMerge w:val="restart"/>
            <w:shd w:val="clear" w:color="auto" w:fill="F2F2F2"/>
            <w:vAlign w:val="center"/>
            <w:hideMark/>
          </w:tcPr>
          <w:p w14:paraId="78568DF8" w14:textId="77777777" w:rsidR="002A6E42" w:rsidRPr="00660AC1" w:rsidRDefault="002A6E42" w:rsidP="000519C9">
            <w:pPr>
              <w:spacing w:after="0"/>
              <w:jc w:val="center"/>
              <w:rPr>
                <w:rFonts w:ascii="Cambria" w:eastAsia="Times New Roman" w:hAnsi="Cambria"/>
                <w:b/>
                <w:bCs/>
                <w:color w:val="1F497D"/>
                <w:sz w:val="20"/>
                <w:szCs w:val="20"/>
                <w:lang w:eastAsia="hr-HR"/>
              </w:rPr>
            </w:pPr>
            <w:r w:rsidRPr="00660AC1">
              <w:rPr>
                <w:rFonts w:ascii="Cambria" w:eastAsia="Times New Roman" w:hAnsi="Cambria"/>
                <w:b/>
                <w:bCs/>
                <w:color w:val="1F497D"/>
                <w:sz w:val="20"/>
                <w:szCs w:val="20"/>
                <w:lang w:eastAsia="hr-HR"/>
              </w:rPr>
              <w:t>Naziv</w:t>
            </w:r>
          </w:p>
        </w:tc>
        <w:tc>
          <w:tcPr>
            <w:tcW w:w="4204" w:type="dxa"/>
            <w:shd w:val="clear" w:color="auto" w:fill="F2F2F2"/>
            <w:vAlign w:val="center"/>
            <w:hideMark/>
          </w:tcPr>
          <w:p w14:paraId="2B914B19" w14:textId="77777777" w:rsidR="002A6E42" w:rsidRPr="00660AC1" w:rsidRDefault="002A6E42" w:rsidP="000519C9">
            <w:pPr>
              <w:spacing w:after="0" w:line="225" w:lineRule="exact"/>
              <w:jc w:val="center"/>
              <w:rPr>
                <w:rFonts w:ascii="Cambria" w:eastAsia="Arial" w:hAnsi="Cambria"/>
                <w:b/>
                <w:color w:val="1F497D"/>
                <w:w w:val="99"/>
                <w:sz w:val="20"/>
                <w:szCs w:val="20"/>
                <w:lang w:eastAsia="hr-HR"/>
              </w:rPr>
            </w:pPr>
            <w:r w:rsidRPr="00660AC1">
              <w:rPr>
                <w:rFonts w:ascii="Cambria" w:eastAsia="Arial" w:hAnsi="Cambria"/>
                <w:b/>
                <w:color w:val="1F497D"/>
                <w:w w:val="99"/>
                <w:sz w:val="20"/>
                <w:szCs w:val="20"/>
                <w:lang w:eastAsia="hr-HR"/>
              </w:rPr>
              <w:t>Vrijednost nogometnog stadiona</w:t>
            </w:r>
            <w:r>
              <w:rPr>
                <w:rFonts w:ascii="Cambria" w:eastAsia="Arial" w:hAnsi="Cambria"/>
                <w:b/>
                <w:color w:val="1F497D"/>
                <w:w w:val="99"/>
                <w:sz w:val="20"/>
                <w:szCs w:val="20"/>
                <w:lang w:eastAsia="hr-HR"/>
              </w:rPr>
              <w:t xml:space="preserve"> u eurima</w:t>
            </w:r>
          </w:p>
        </w:tc>
      </w:tr>
      <w:tr w:rsidR="002A6E42" w:rsidRPr="00660AC1" w14:paraId="450F1B5D" w14:textId="77777777" w:rsidTr="000519C9">
        <w:trPr>
          <w:trHeight w:val="284"/>
        </w:trPr>
        <w:tc>
          <w:tcPr>
            <w:tcW w:w="2711" w:type="dxa"/>
            <w:vMerge/>
            <w:shd w:val="clear" w:color="auto" w:fill="F2F2F2"/>
            <w:vAlign w:val="center"/>
            <w:hideMark/>
          </w:tcPr>
          <w:p w14:paraId="502704DC" w14:textId="77777777" w:rsidR="002A6E42" w:rsidRPr="00660AC1" w:rsidRDefault="002A6E42" w:rsidP="000519C9">
            <w:pPr>
              <w:spacing w:after="0"/>
              <w:jc w:val="center"/>
              <w:rPr>
                <w:rFonts w:ascii="Cambria" w:eastAsia="Arial" w:hAnsi="Cambria"/>
                <w:b/>
                <w:color w:val="1F497D"/>
                <w:sz w:val="20"/>
                <w:szCs w:val="20"/>
                <w:lang w:eastAsia="hr-HR"/>
              </w:rPr>
            </w:pPr>
          </w:p>
        </w:tc>
        <w:tc>
          <w:tcPr>
            <w:tcW w:w="2458" w:type="dxa"/>
            <w:vMerge/>
            <w:shd w:val="clear" w:color="auto" w:fill="F2F2F2"/>
            <w:vAlign w:val="center"/>
            <w:hideMark/>
          </w:tcPr>
          <w:p w14:paraId="03F25ABF" w14:textId="77777777" w:rsidR="002A6E42" w:rsidRPr="00660AC1" w:rsidRDefault="002A6E42" w:rsidP="000519C9">
            <w:pPr>
              <w:spacing w:after="0"/>
              <w:jc w:val="center"/>
              <w:rPr>
                <w:rFonts w:ascii="Cambria" w:eastAsia="Times New Roman" w:hAnsi="Cambria"/>
                <w:b/>
                <w:bCs/>
                <w:color w:val="1F497D"/>
                <w:sz w:val="20"/>
                <w:szCs w:val="20"/>
                <w:lang w:eastAsia="hr-HR"/>
              </w:rPr>
            </w:pPr>
          </w:p>
        </w:tc>
        <w:tc>
          <w:tcPr>
            <w:tcW w:w="4204" w:type="dxa"/>
            <w:shd w:val="clear" w:color="auto" w:fill="F2F2F2"/>
            <w:vAlign w:val="center"/>
            <w:hideMark/>
          </w:tcPr>
          <w:p w14:paraId="038FF74E" w14:textId="77777777" w:rsidR="002A6E42" w:rsidRPr="00660AC1" w:rsidRDefault="002A6E42" w:rsidP="000519C9">
            <w:pPr>
              <w:spacing w:after="0" w:line="225" w:lineRule="exact"/>
              <w:jc w:val="center"/>
              <w:rPr>
                <w:rFonts w:ascii="Cambria" w:eastAsia="Arial" w:hAnsi="Cambria"/>
                <w:b/>
                <w:color w:val="1F497D"/>
                <w:w w:val="99"/>
                <w:sz w:val="20"/>
                <w:szCs w:val="20"/>
                <w:lang w:eastAsia="hr-HR"/>
              </w:rPr>
            </w:pPr>
            <w:r w:rsidRPr="00660AC1">
              <w:rPr>
                <w:rFonts w:ascii="Cambria" w:eastAsia="Arial" w:hAnsi="Cambria"/>
                <w:b/>
                <w:color w:val="1F497D"/>
                <w:sz w:val="20"/>
                <w:szCs w:val="20"/>
                <w:lang w:eastAsia="hr-HR"/>
              </w:rPr>
              <w:t>Sadašnja</w:t>
            </w:r>
          </w:p>
        </w:tc>
      </w:tr>
      <w:tr w:rsidR="002A6E42" w:rsidRPr="00660AC1" w14:paraId="282E537C" w14:textId="77777777" w:rsidTr="000519C9">
        <w:trPr>
          <w:trHeight w:val="284"/>
        </w:trPr>
        <w:tc>
          <w:tcPr>
            <w:tcW w:w="2711" w:type="dxa"/>
            <w:vAlign w:val="center"/>
          </w:tcPr>
          <w:p w14:paraId="6F99A92E" w14:textId="77777777" w:rsidR="002A6E42" w:rsidRPr="00660AC1" w:rsidRDefault="002A6E42" w:rsidP="000519C9">
            <w:pPr>
              <w:spacing w:after="0" w:line="0" w:lineRule="atLeast"/>
              <w:jc w:val="center"/>
              <w:rPr>
                <w:rFonts w:ascii="Cambria" w:eastAsia="Times New Roman" w:hAnsi="Cambria"/>
                <w:sz w:val="20"/>
                <w:szCs w:val="20"/>
                <w:lang w:eastAsia="hr-HR"/>
              </w:rPr>
            </w:pPr>
            <w:r w:rsidRPr="00660AC1">
              <w:rPr>
                <w:rFonts w:ascii="Cambria" w:eastAsia="Times New Roman" w:hAnsi="Cambria"/>
                <w:sz w:val="20"/>
                <w:szCs w:val="20"/>
                <w:lang w:eastAsia="hr-HR"/>
              </w:rPr>
              <w:t>Općina Gundinci</w:t>
            </w:r>
          </w:p>
        </w:tc>
        <w:tc>
          <w:tcPr>
            <w:tcW w:w="2458" w:type="dxa"/>
            <w:vAlign w:val="center"/>
          </w:tcPr>
          <w:p w14:paraId="74FC4737" w14:textId="77777777" w:rsidR="002A6E42" w:rsidRPr="00660AC1" w:rsidRDefault="002A6E42" w:rsidP="000519C9">
            <w:pPr>
              <w:spacing w:after="0" w:line="222" w:lineRule="exact"/>
              <w:jc w:val="center"/>
              <w:rPr>
                <w:rFonts w:ascii="Cambria" w:eastAsia="Arial" w:hAnsi="Cambria"/>
                <w:sz w:val="20"/>
                <w:szCs w:val="20"/>
                <w:lang w:eastAsia="hr-HR"/>
              </w:rPr>
            </w:pPr>
            <w:r w:rsidRPr="00660AC1">
              <w:rPr>
                <w:rFonts w:ascii="Cambria" w:eastAsia="Arial" w:hAnsi="Cambria"/>
                <w:sz w:val="20"/>
                <w:szCs w:val="20"/>
                <w:lang w:eastAsia="hr-HR"/>
              </w:rPr>
              <w:t>Nogometno igralište „Jelas“</w:t>
            </w:r>
          </w:p>
        </w:tc>
        <w:tc>
          <w:tcPr>
            <w:tcW w:w="4204" w:type="dxa"/>
            <w:vAlign w:val="center"/>
          </w:tcPr>
          <w:p w14:paraId="0D44EC6A" w14:textId="77777777" w:rsidR="002A6E42" w:rsidRPr="00660AC1" w:rsidRDefault="002A6E42" w:rsidP="000519C9">
            <w:pPr>
              <w:spacing w:after="0" w:line="0" w:lineRule="atLeast"/>
              <w:jc w:val="center"/>
              <w:rPr>
                <w:rFonts w:ascii="Cambria" w:eastAsia="Arial" w:hAnsi="Cambria"/>
                <w:sz w:val="20"/>
                <w:szCs w:val="20"/>
                <w:lang w:eastAsia="hr-HR"/>
              </w:rPr>
            </w:pPr>
            <w:r>
              <w:rPr>
                <w:rFonts w:ascii="Cambria" w:eastAsia="Arial" w:hAnsi="Cambria"/>
                <w:sz w:val="20"/>
                <w:szCs w:val="20"/>
                <w:lang w:eastAsia="hr-HR"/>
              </w:rPr>
              <w:t>78.344,35</w:t>
            </w:r>
          </w:p>
        </w:tc>
      </w:tr>
    </w:tbl>
    <w:p w14:paraId="71D56C94" w14:textId="77777777" w:rsidR="002A6E42" w:rsidRPr="00D86579" w:rsidRDefault="002A6E42" w:rsidP="00981A7B">
      <w:pPr>
        <w:spacing w:before="240" w:after="0" w:line="0" w:lineRule="atLeast"/>
        <w:ind w:right="20"/>
        <w:jc w:val="center"/>
        <w:rPr>
          <w:rFonts w:asciiTheme="majorHAnsi" w:eastAsia="Arial" w:hAnsiTheme="majorHAnsi" w:cstheme="minorBidi"/>
          <w:bCs/>
          <w:i/>
          <w:iCs/>
          <w:lang w:eastAsia="hr-HR"/>
        </w:rPr>
      </w:pPr>
    </w:p>
    <w:p w14:paraId="5CD99873" w14:textId="1774EA4C" w:rsidR="00981A7B" w:rsidRPr="00D86579" w:rsidRDefault="00981A7B" w:rsidP="0037314C">
      <w:pPr>
        <w:spacing w:before="240"/>
        <w:ind w:firstLine="567"/>
        <w:jc w:val="both"/>
        <w:rPr>
          <w:rFonts w:asciiTheme="majorHAnsi" w:eastAsia="Arial" w:hAnsiTheme="majorHAnsi" w:cstheme="minorBidi"/>
          <w:sz w:val="24"/>
          <w:lang w:eastAsia="hr-HR"/>
        </w:rPr>
      </w:pPr>
      <w:r w:rsidRPr="00D86579">
        <w:rPr>
          <w:rFonts w:asciiTheme="majorHAnsi" w:eastAsia="Arial" w:hAnsiTheme="majorHAnsi" w:cstheme="minorBidi"/>
          <w:sz w:val="24"/>
          <w:lang w:eastAsia="hr-HR"/>
        </w:rPr>
        <w:lastRenderedPageBreak/>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64AA253E" w14:textId="77777777" w:rsidR="00981A7B" w:rsidRPr="00D86579" w:rsidRDefault="00981A7B" w:rsidP="00981A7B">
      <w:pPr>
        <w:tabs>
          <w:tab w:val="left" w:pos="567"/>
        </w:tabs>
        <w:ind w:firstLine="284"/>
        <w:jc w:val="both"/>
        <w:rPr>
          <w:rFonts w:asciiTheme="majorHAnsi" w:eastAsia="Arial" w:hAnsiTheme="majorHAnsi" w:cstheme="minorBidi"/>
          <w:b/>
          <w:sz w:val="24"/>
          <w:szCs w:val="24"/>
          <w:lang w:eastAsia="hr-HR"/>
        </w:rPr>
      </w:pPr>
      <w:r w:rsidRPr="00D86579">
        <w:rPr>
          <w:rFonts w:asciiTheme="majorHAnsi" w:eastAsia="Arial" w:hAnsiTheme="majorHAnsi" w:cstheme="minorBidi"/>
          <w:b/>
          <w:sz w:val="24"/>
          <w:szCs w:val="24"/>
          <w:lang w:eastAsia="hr-HR"/>
        </w:rPr>
        <w:t>Upravljanje i raspolaganje nogometnim stadionima i igralištima</w:t>
      </w:r>
    </w:p>
    <w:p w14:paraId="6E63B2F5" w14:textId="77777777" w:rsidR="00981A7B" w:rsidRPr="00D86579" w:rsidRDefault="00981A7B" w:rsidP="00981A7B">
      <w:pPr>
        <w:ind w:firstLine="58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01D54F61" w14:textId="541D148B" w:rsidR="003D4D25" w:rsidRDefault="00981A7B" w:rsidP="00981A7B">
      <w:pPr>
        <w:ind w:firstLine="708"/>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 tablici broj </w:t>
      </w:r>
      <w:r w:rsidR="004E75E4">
        <w:rPr>
          <w:rFonts w:asciiTheme="majorHAnsi" w:eastAsia="Arial" w:hAnsiTheme="majorHAnsi" w:cstheme="minorBidi"/>
          <w:sz w:val="24"/>
          <w:szCs w:val="24"/>
          <w:lang w:eastAsia="hr-HR"/>
        </w:rPr>
        <w:t>6</w:t>
      </w:r>
      <w:r w:rsidRPr="00D86579">
        <w:rPr>
          <w:rFonts w:asciiTheme="majorHAnsi" w:eastAsia="Arial" w:hAnsiTheme="majorHAnsi" w:cstheme="minorBidi"/>
          <w:sz w:val="24"/>
          <w:szCs w:val="24"/>
          <w:lang w:eastAsia="hr-HR"/>
        </w:rPr>
        <w:t>. nalaze se podaci o nogometnim klubovima i broju sportaša, korisnika nogometnih igrališta u vlasništvu Općine Gundinci</w:t>
      </w:r>
      <w:r w:rsidR="005A0262" w:rsidRPr="00D86579">
        <w:rPr>
          <w:rFonts w:asciiTheme="majorHAnsi" w:eastAsia="Arial" w:hAnsiTheme="majorHAnsi" w:cstheme="minorBidi"/>
          <w:sz w:val="24"/>
          <w:szCs w:val="24"/>
          <w:lang w:eastAsia="hr-HR"/>
        </w:rPr>
        <w:t>.</w:t>
      </w:r>
    </w:p>
    <w:p w14:paraId="6F52DEC7" w14:textId="7B1A8AA9" w:rsidR="00981A7B" w:rsidRPr="00D86579" w:rsidRDefault="00981A7B" w:rsidP="00981A7B">
      <w:pPr>
        <w:spacing w:after="0" w:line="0" w:lineRule="atLeast"/>
        <w:ind w:left="20"/>
        <w:jc w:val="center"/>
        <w:rPr>
          <w:rFonts w:asciiTheme="majorHAnsi" w:eastAsia="Times New Roman" w:hAnsiTheme="majorHAnsi" w:cstheme="minorBidi"/>
          <w:bCs/>
          <w:i/>
          <w:iCs/>
          <w:sz w:val="24"/>
          <w:szCs w:val="24"/>
          <w:lang w:eastAsia="hr-HR"/>
        </w:rPr>
      </w:pPr>
      <w:bookmarkStart w:id="163" w:name="_Toc12868705"/>
      <w:bookmarkStart w:id="164" w:name="_Toc25275498"/>
      <w:bookmarkStart w:id="165" w:name="_Toc26270692"/>
      <w:bookmarkStart w:id="166" w:name="_Toc47097122"/>
      <w:bookmarkStart w:id="167" w:name="_Hlk117843464"/>
      <w:bookmarkStart w:id="168" w:name="_Toc205743602"/>
      <w:r w:rsidRPr="00D86579">
        <w:rPr>
          <w:rFonts w:asciiTheme="majorHAnsi" w:eastAsiaTheme="minorEastAsia" w:hAnsiTheme="majorHAnsi" w:cstheme="minorBidi"/>
          <w:bCs/>
          <w:i/>
          <w:iCs/>
          <w:sz w:val="24"/>
          <w:szCs w:val="24"/>
          <w:lang w:eastAsia="hr-HR"/>
        </w:rPr>
        <w:t xml:space="preserve">Tablica </w:t>
      </w:r>
      <w:r w:rsidRPr="00D86579">
        <w:rPr>
          <w:rFonts w:asciiTheme="majorHAnsi" w:eastAsiaTheme="minorEastAsia" w:hAnsiTheme="majorHAnsi" w:cstheme="minorBidi"/>
          <w:bCs/>
          <w:i/>
          <w:iCs/>
          <w:sz w:val="24"/>
          <w:szCs w:val="24"/>
          <w:lang w:eastAsia="hr-HR"/>
        </w:rPr>
        <w:fldChar w:fldCharType="begin"/>
      </w:r>
      <w:r w:rsidRPr="00D86579">
        <w:rPr>
          <w:rFonts w:asciiTheme="majorHAnsi" w:eastAsiaTheme="minorEastAsia" w:hAnsiTheme="majorHAnsi" w:cstheme="minorBidi"/>
          <w:bCs/>
          <w:i/>
          <w:iCs/>
          <w:sz w:val="24"/>
          <w:szCs w:val="24"/>
          <w:lang w:eastAsia="hr-HR"/>
        </w:rPr>
        <w:instrText xml:space="preserve"> SEQ Tablica \* ARABIC </w:instrText>
      </w:r>
      <w:r w:rsidRPr="00D86579">
        <w:rPr>
          <w:rFonts w:asciiTheme="majorHAnsi" w:eastAsiaTheme="minorEastAsia" w:hAnsiTheme="majorHAnsi" w:cstheme="minorBidi"/>
          <w:bCs/>
          <w:i/>
          <w:iCs/>
          <w:sz w:val="24"/>
          <w:szCs w:val="24"/>
          <w:lang w:eastAsia="hr-HR"/>
        </w:rPr>
        <w:fldChar w:fldCharType="separate"/>
      </w:r>
      <w:r w:rsidR="00052D46">
        <w:rPr>
          <w:rFonts w:asciiTheme="majorHAnsi" w:eastAsiaTheme="minorEastAsia" w:hAnsiTheme="majorHAnsi" w:cstheme="minorBidi"/>
          <w:bCs/>
          <w:i/>
          <w:iCs/>
          <w:noProof/>
          <w:sz w:val="24"/>
          <w:szCs w:val="24"/>
          <w:lang w:eastAsia="hr-HR"/>
        </w:rPr>
        <w:t>6</w:t>
      </w:r>
      <w:r w:rsidRPr="00D86579">
        <w:rPr>
          <w:rFonts w:asciiTheme="majorHAnsi" w:eastAsiaTheme="minorEastAsia" w:hAnsiTheme="majorHAnsi" w:cstheme="minorBidi"/>
          <w:bCs/>
          <w:i/>
          <w:iCs/>
          <w:sz w:val="24"/>
          <w:szCs w:val="24"/>
          <w:lang w:eastAsia="hr-HR"/>
        </w:rPr>
        <w:fldChar w:fldCharType="end"/>
      </w:r>
      <w:r w:rsidRPr="00D86579">
        <w:rPr>
          <w:rFonts w:asciiTheme="majorHAnsi" w:eastAsiaTheme="minorEastAsia" w:hAnsiTheme="majorHAnsi" w:cstheme="minorBidi"/>
          <w:bCs/>
          <w:i/>
          <w:iCs/>
          <w:sz w:val="24"/>
          <w:szCs w:val="24"/>
          <w:lang w:eastAsia="hr-HR"/>
        </w:rPr>
        <w:t xml:space="preserve">. </w:t>
      </w:r>
      <w:r w:rsidRPr="00D86579">
        <w:rPr>
          <w:rFonts w:asciiTheme="majorHAnsi" w:eastAsia="Arial" w:hAnsiTheme="majorHAnsi" w:cstheme="minorBidi"/>
          <w:bCs/>
          <w:i/>
          <w:iCs/>
          <w:sz w:val="24"/>
          <w:szCs w:val="24"/>
          <w:lang w:eastAsia="hr-HR"/>
        </w:rPr>
        <w:t xml:space="preserve">Podaci o nogometnom klubu i broju sportaša, korisnika nogometnih igrališta u vlasništvu Općine Gundinci, </w:t>
      </w:r>
      <w:bookmarkEnd w:id="163"/>
      <w:bookmarkEnd w:id="164"/>
      <w:bookmarkEnd w:id="165"/>
      <w:bookmarkEnd w:id="166"/>
      <w:r w:rsidR="00A26E78" w:rsidRPr="00D86579">
        <w:rPr>
          <w:rFonts w:asciiTheme="majorHAnsi" w:eastAsia="Arial" w:hAnsiTheme="majorHAnsi" w:cstheme="minorBidi"/>
          <w:bCs/>
          <w:i/>
          <w:iCs/>
          <w:sz w:val="24"/>
          <w:szCs w:val="24"/>
          <w:lang w:eastAsia="hr-HR"/>
        </w:rPr>
        <w:t>krajem 202</w:t>
      </w:r>
      <w:r w:rsidR="004E75E4">
        <w:rPr>
          <w:rFonts w:asciiTheme="majorHAnsi" w:eastAsia="Arial" w:hAnsiTheme="majorHAnsi" w:cstheme="minorBidi"/>
          <w:bCs/>
          <w:i/>
          <w:iCs/>
          <w:sz w:val="24"/>
          <w:szCs w:val="24"/>
          <w:lang w:eastAsia="hr-HR"/>
        </w:rPr>
        <w:t>4</w:t>
      </w:r>
      <w:r w:rsidR="00111A37" w:rsidRPr="00D86579">
        <w:rPr>
          <w:rFonts w:asciiTheme="majorHAnsi" w:eastAsia="Arial" w:hAnsiTheme="majorHAnsi" w:cstheme="minorBidi"/>
          <w:bCs/>
          <w:i/>
          <w:iCs/>
          <w:sz w:val="24"/>
          <w:szCs w:val="24"/>
          <w:lang w:eastAsia="hr-HR"/>
        </w:rPr>
        <w:t xml:space="preserve">. </w:t>
      </w:r>
      <w:r w:rsidR="00A26E78" w:rsidRPr="00D86579">
        <w:rPr>
          <w:rFonts w:asciiTheme="majorHAnsi" w:eastAsia="Arial" w:hAnsiTheme="majorHAnsi" w:cstheme="minorBidi"/>
          <w:bCs/>
          <w:i/>
          <w:iCs/>
          <w:sz w:val="24"/>
          <w:szCs w:val="24"/>
          <w:lang w:eastAsia="hr-HR"/>
        </w:rPr>
        <w:t>godine</w:t>
      </w:r>
      <w:bookmarkEnd w:id="168"/>
    </w:p>
    <w:tbl>
      <w:tblPr>
        <w:tblW w:w="5000" w:type="pct"/>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2347"/>
        <w:gridCol w:w="1781"/>
        <w:gridCol w:w="1234"/>
        <w:gridCol w:w="2604"/>
        <w:gridCol w:w="1094"/>
      </w:tblGrid>
      <w:tr w:rsidR="00981A7B" w:rsidRPr="00D86579" w14:paraId="0B4C7A59" w14:textId="77777777" w:rsidTr="00993AC1">
        <w:trPr>
          <w:trHeight w:val="284"/>
        </w:trPr>
        <w:tc>
          <w:tcPr>
            <w:tcW w:w="5000" w:type="pct"/>
            <w:gridSpan w:val="5"/>
            <w:shd w:val="clear" w:color="auto" w:fill="DBE5F1" w:themeFill="accent1" w:themeFillTint="33"/>
            <w:vAlign w:val="center"/>
            <w:hideMark/>
          </w:tcPr>
          <w:p w14:paraId="59396E62" w14:textId="0D0F3413" w:rsidR="00981A7B" w:rsidRPr="00D86579" w:rsidRDefault="00981A7B" w:rsidP="00981A7B">
            <w:pPr>
              <w:spacing w:after="0" w:line="0" w:lineRule="atLeast"/>
              <w:jc w:val="center"/>
              <w:rPr>
                <w:rFonts w:asciiTheme="majorHAnsi" w:eastAsia="Arial" w:hAnsiTheme="majorHAnsi" w:cstheme="minorBidi"/>
                <w:b/>
                <w:color w:val="1F497D" w:themeColor="text2"/>
                <w:sz w:val="20"/>
                <w:szCs w:val="20"/>
                <w:lang w:eastAsia="hr-HR"/>
              </w:rPr>
            </w:pPr>
            <w:r w:rsidRPr="00D86579">
              <w:rPr>
                <w:rFonts w:asciiTheme="majorHAnsi" w:eastAsia="Arial" w:hAnsiTheme="majorHAnsi" w:cstheme="minorBidi"/>
                <w:b/>
                <w:color w:val="1F497D" w:themeColor="text2"/>
                <w:sz w:val="20"/>
                <w:szCs w:val="20"/>
                <w:lang w:eastAsia="hr-HR"/>
              </w:rPr>
              <w:t>Podaci o nogometnom klubu i broju sportaša, korisnika nogometnih igrališta u vlasništvu Općine Gundinci</w:t>
            </w:r>
          </w:p>
        </w:tc>
      </w:tr>
      <w:tr w:rsidR="00981A7B" w:rsidRPr="00D86579" w14:paraId="1CF59BDD" w14:textId="77777777" w:rsidTr="00993AC1">
        <w:trPr>
          <w:trHeight w:val="284"/>
        </w:trPr>
        <w:tc>
          <w:tcPr>
            <w:tcW w:w="1295" w:type="pct"/>
            <w:vMerge w:val="restart"/>
            <w:shd w:val="clear" w:color="auto" w:fill="F2F2F2" w:themeFill="background1" w:themeFillShade="F2"/>
            <w:vAlign w:val="center"/>
            <w:hideMark/>
          </w:tcPr>
          <w:p w14:paraId="0FFE6C85"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Naziv nogometnog igrališta</w:t>
            </w:r>
          </w:p>
        </w:tc>
        <w:tc>
          <w:tcPr>
            <w:tcW w:w="983" w:type="pct"/>
            <w:vMerge w:val="restart"/>
            <w:shd w:val="clear" w:color="auto" w:fill="F2F2F2" w:themeFill="background1" w:themeFillShade="F2"/>
            <w:vAlign w:val="center"/>
            <w:hideMark/>
          </w:tcPr>
          <w:p w14:paraId="2E95E908"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Arial" w:hAnsiTheme="majorHAnsi" w:cstheme="minorBidi"/>
                <w:b/>
                <w:color w:val="1F497D" w:themeColor="text2"/>
                <w:sz w:val="20"/>
                <w:szCs w:val="20"/>
                <w:lang w:eastAsia="hr-HR"/>
              </w:rPr>
              <w:t>Nogometni klub</w:t>
            </w:r>
          </w:p>
        </w:tc>
        <w:tc>
          <w:tcPr>
            <w:tcW w:w="2722" w:type="pct"/>
            <w:gridSpan w:val="3"/>
            <w:shd w:val="clear" w:color="auto" w:fill="F2F2F2" w:themeFill="background1" w:themeFillShade="F2"/>
            <w:vAlign w:val="center"/>
            <w:hideMark/>
          </w:tcPr>
          <w:p w14:paraId="4819B305" w14:textId="77777777" w:rsidR="00981A7B" w:rsidRPr="00D86579" w:rsidRDefault="00981A7B" w:rsidP="00981A7B">
            <w:pPr>
              <w:spacing w:after="0" w:line="225" w:lineRule="exact"/>
              <w:jc w:val="center"/>
              <w:rPr>
                <w:rFonts w:asciiTheme="majorHAnsi" w:eastAsia="Arial" w:hAnsiTheme="majorHAnsi" w:cstheme="minorBidi"/>
                <w:b/>
                <w:color w:val="1F497D" w:themeColor="text2"/>
                <w:w w:val="99"/>
                <w:sz w:val="20"/>
                <w:szCs w:val="20"/>
                <w:lang w:eastAsia="hr-HR"/>
              </w:rPr>
            </w:pPr>
            <w:r w:rsidRPr="00D86579">
              <w:rPr>
                <w:rFonts w:asciiTheme="majorHAnsi" w:eastAsia="Arial" w:hAnsiTheme="majorHAnsi" w:cstheme="minorBidi"/>
                <w:b/>
                <w:color w:val="1F497D" w:themeColor="text2"/>
                <w:sz w:val="20"/>
                <w:szCs w:val="20"/>
                <w:lang w:eastAsia="hr-HR"/>
              </w:rPr>
              <w:t>Broj sportaša</w:t>
            </w:r>
          </w:p>
        </w:tc>
      </w:tr>
      <w:tr w:rsidR="00981A7B" w:rsidRPr="00D86579" w14:paraId="24702EC5" w14:textId="77777777" w:rsidTr="00993AC1">
        <w:trPr>
          <w:trHeight w:val="284"/>
        </w:trPr>
        <w:tc>
          <w:tcPr>
            <w:tcW w:w="1295" w:type="pct"/>
            <w:vMerge/>
            <w:shd w:val="clear" w:color="auto" w:fill="F2F2F2" w:themeFill="background1" w:themeFillShade="F2"/>
            <w:vAlign w:val="center"/>
            <w:hideMark/>
          </w:tcPr>
          <w:p w14:paraId="156926FC" w14:textId="77777777" w:rsidR="00981A7B" w:rsidRPr="00D86579" w:rsidRDefault="00981A7B" w:rsidP="00981A7B">
            <w:pPr>
              <w:spacing w:after="0"/>
              <w:jc w:val="center"/>
              <w:rPr>
                <w:rFonts w:asciiTheme="majorHAnsi" w:eastAsia="Arial" w:hAnsiTheme="majorHAnsi" w:cstheme="minorBidi"/>
                <w:b/>
                <w:color w:val="1F497D" w:themeColor="text2"/>
                <w:sz w:val="20"/>
                <w:szCs w:val="20"/>
                <w:lang w:eastAsia="hr-HR"/>
              </w:rPr>
            </w:pPr>
          </w:p>
        </w:tc>
        <w:tc>
          <w:tcPr>
            <w:tcW w:w="983" w:type="pct"/>
            <w:vMerge/>
            <w:shd w:val="clear" w:color="auto" w:fill="F2F2F2" w:themeFill="background1" w:themeFillShade="F2"/>
            <w:vAlign w:val="center"/>
            <w:hideMark/>
          </w:tcPr>
          <w:p w14:paraId="7E093FC6"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p>
        </w:tc>
        <w:tc>
          <w:tcPr>
            <w:tcW w:w="681" w:type="pct"/>
            <w:shd w:val="clear" w:color="auto" w:fill="F2F2F2" w:themeFill="background1" w:themeFillShade="F2"/>
            <w:vAlign w:val="center"/>
            <w:hideMark/>
          </w:tcPr>
          <w:p w14:paraId="43E091E8" w14:textId="77777777" w:rsidR="00981A7B" w:rsidRPr="00D86579" w:rsidRDefault="00981A7B" w:rsidP="00981A7B">
            <w:pPr>
              <w:spacing w:after="0" w:line="225" w:lineRule="exact"/>
              <w:jc w:val="center"/>
              <w:rPr>
                <w:rFonts w:asciiTheme="majorHAnsi" w:eastAsia="Arial" w:hAnsiTheme="majorHAnsi" w:cstheme="minorBidi"/>
                <w:b/>
                <w:color w:val="1F497D" w:themeColor="text2"/>
                <w:w w:val="99"/>
                <w:sz w:val="20"/>
                <w:szCs w:val="20"/>
                <w:lang w:eastAsia="hr-HR"/>
              </w:rPr>
            </w:pPr>
            <w:r w:rsidRPr="00D86579">
              <w:rPr>
                <w:rFonts w:asciiTheme="majorHAnsi" w:eastAsia="Arial" w:hAnsiTheme="majorHAnsi" w:cstheme="minorBidi"/>
                <w:b/>
                <w:color w:val="1F497D" w:themeColor="text2"/>
                <w:sz w:val="20"/>
                <w:szCs w:val="20"/>
                <w:lang w:eastAsia="hr-HR"/>
              </w:rPr>
              <w:t>Seniori</w:t>
            </w:r>
          </w:p>
        </w:tc>
        <w:tc>
          <w:tcPr>
            <w:tcW w:w="1437" w:type="pct"/>
            <w:shd w:val="clear" w:color="auto" w:fill="F2F2F2" w:themeFill="background1" w:themeFillShade="F2"/>
            <w:vAlign w:val="center"/>
          </w:tcPr>
          <w:p w14:paraId="194A383E" w14:textId="77777777" w:rsidR="00981A7B" w:rsidRPr="00D86579" w:rsidRDefault="00981A7B" w:rsidP="00981A7B">
            <w:pPr>
              <w:spacing w:after="0" w:line="225" w:lineRule="exact"/>
              <w:jc w:val="center"/>
              <w:rPr>
                <w:rFonts w:asciiTheme="majorHAnsi" w:eastAsia="Arial" w:hAnsiTheme="majorHAnsi" w:cstheme="minorBidi"/>
                <w:b/>
                <w:color w:val="1F497D" w:themeColor="text2"/>
                <w:w w:val="99"/>
                <w:sz w:val="20"/>
                <w:szCs w:val="20"/>
                <w:lang w:eastAsia="hr-HR"/>
              </w:rPr>
            </w:pPr>
            <w:r w:rsidRPr="00D86579">
              <w:rPr>
                <w:rFonts w:asciiTheme="majorHAnsi" w:eastAsia="Arial" w:hAnsiTheme="majorHAnsi" w:cstheme="minorBidi"/>
                <w:b/>
                <w:color w:val="1F497D" w:themeColor="text2"/>
                <w:w w:val="99"/>
                <w:sz w:val="20"/>
                <w:szCs w:val="20"/>
                <w:lang w:eastAsia="hr-HR"/>
              </w:rPr>
              <w:t>Mlađe dobne kategorije</w:t>
            </w:r>
          </w:p>
        </w:tc>
        <w:tc>
          <w:tcPr>
            <w:tcW w:w="605" w:type="pct"/>
            <w:shd w:val="clear" w:color="auto" w:fill="F2F2F2" w:themeFill="background1" w:themeFillShade="F2"/>
            <w:vAlign w:val="center"/>
          </w:tcPr>
          <w:p w14:paraId="4F5C5686" w14:textId="77777777" w:rsidR="00981A7B" w:rsidRPr="00D86579" w:rsidRDefault="00981A7B" w:rsidP="00981A7B">
            <w:pPr>
              <w:spacing w:after="0" w:line="0" w:lineRule="atLeast"/>
              <w:jc w:val="center"/>
              <w:rPr>
                <w:rFonts w:asciiTheme="majorHAnsi" w:eastAsia="Arial" w:hAnsiTheme="majorHAnsi" w:cstheme="minorBidi"/>
                <w:b/>
                <w:color w:val="1F497D" w:themeColor="text2"/>
                <w:sz w:val="20"/>
                <w:szCs w:val="20"/>
                <w:lang w:eastAsia="hr-HR"/>
              </w:rPr>
            </w:pPr>
            <w:r w:rsidRPr="00D86579">
              <w:rPr>
                <w:rFonts w:asciiTheme="majorHAnsi" w:eastAsia="Arial" w:hAnsiTheme="majorHAnsi" w:cstheme="minorBidi"/>
                <w:b/>
                <w:color w:val="1F497D" w:themeColor="text2"/>
                <w:sz w:val="20"/>
                <w:szCs w:val="20"/>
                <w:lang w:eastAsia="hr-HR"/>
              </w:rPr>
              <w:t>Ukupno</w:t>
            </w:r>
          </w:p>
        </w:tc>
      </w:tr>
      <w:tr w:rsidR="00981A7B" w:rsidRPr="00D86579" w14:paraId="5A108FD5" w14:textId="77777777" w:rsidTr="00111A37">
        <w:trPr>
          <w:trHeight w:val="284"/>
        </w:trPr>
        <w:tc>
          <w:tcPr>
            <w:tcW w:w="1295" w:type="pct"/>
            <w:vAlign w:val="center"/>
          </w:tcPr>
          <w:p w14:paraId="7EBEF81B" w14:textId="77777777" w:rsidR="00981A7B" w:rsidRPr="00D86579" w:rsidRDefault="00981A7B" w:rsidP="00981A7B">
            <w:pPr>
              <w:spacing w:after="0" w:line="222" w:lineRule="exac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Jelas</w:t>
            </w:r>
          </w:p>
        </w:tc>
        <w:tc>
          <w:tcPr>
            <w:tcW w:w="983" w:type="pct"/>
            <w:vAlign w:val="center"/>
          </w:tcPr>
          <w:p w14:paraId="7F411B04" w14:textId="77777777" w:rsidR="00981A7B" w:rsidRPr="00D86579" w:rsidRDefault="00981A7B" w:rsidP="00981A7B">
            <w:pPr>
              <w:spacing w:after="0" w:line="222" w:lineRule="exac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NK Gundinci</w:t>
            </w:r>
          </w:p>
        </w:tc>
        <w:tc>
          <w:tcPr>
            <w:tcW w:w="681" w:type="pct"/>
            <w:vAlign w:val="center"/>
          </w:tcPr>
          <w:p w14:paraId="7FB6685A" w14:textId="7D11BEDB" w:rsidR="00981A7B" w:rsidRPr="00D86579" w:rsidRDefault="005F1FAC" w:rsidP="00981A7B">
            <w:pPr>
              <w:spacing w:after="0" w:line="0" w:lineRule="atLeas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35</w:t>
            </w:r>
          </w:p>
        </w:tc>
        <w:tc>
          <w:tcPr>
            <w:tcW w:w="1437" w:type="pct"/>
            <w:vAlign w:val="center"/>
          </w:tcPr>
          <w:p w14:paraId="13CE474C" w14:textId="5514D0A7" w:rsidR="00981A7B" w:rsidRPr="00D86579" w:rsidRDefault="005F1FAC" w:rsidP="00981A7B">
            <w:pPr>
              <w:spacing w:after="0" w:line="0" w:lineRule="atLeas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60</w:t>
            </w:r>
          </w:p>
        </w:tc>
        <w:tc>
          <w:tcPr>
            <w:tcW w:w="605" w:type="pct"/>
            <w:vAlign w:val="center"/>
          </w:tcPr>
          <w:p w14:paraId="6B91F929" w14:textId="74CFFCF4" w:rsidR="00981A7B" w:rsidRPr="00D86579" w:rsidRDefault="005F1FAC" w:rsidP="00981A7B">
            <w:pPr>
              <w:spacing w:after="0" w:line="0" w:lineRule="atLeast"/>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95</w:t>
            </w:r>
          </w:p>
        </w:tc>
      </w:tr>
    </w:tbl>
    <w:p w14:paraId="486AB49F" w14:textId="00C92842" w:rsidR="00981A7B" w:rsidRDefault="00981A7B" w:rsidP="00981A7B">
      <w:pPr>
        <w:spacing w:before="240" w:after="0" w:line="0" w:lineRule="atLeast"/>
        <w:ind w:left="20"/>
        <w:jc w:val="center"/>
        <w:rPr>
          <w:rFonts w:asciiTheme="majorHAnsi" w:eastAsia="Arial" w:hAnsiTheme="majorHAnsi" w:cstheme="minorBidi"/>
          <w:bCs/>
          <w:i/>
          <w:iCs/>
          <w:sz w:val="24"/>
          <w:szCs w:val="24"/>
          <w:lang w:eastAsia="hr-HR"/>
        </w:rPr>
      </w:pPr>
      <w:bookmarkStart w:id="169" w:name="_Toc12868706"/>
      <w:bookmarkStart w:id="170" w:name="_Toc25275499"/>
      <w:bookmarkStart w:id="171" w:name="_Toc26270693"/>
      <w:bookmarkStart w:id="172" w:name="_Toc47097123"/>
      <w:bookmarkStart w:id="173" w:name="_Toc205743603"/>
      <w:r w:rsidRPr="00D86579">
        <w:rPr>
          <w:rFonts w:asciiTheme="majorHAnsi" w:eastAsiaTheme="minorEastAsia" w:hAnsiTheme="majorHAnsi" w:cstheme="minorBidi"/>
          <w:bCs/>
          <w:i/>
          <w:iCs/>
          <w:sz w:val="24"/>
          <w:szCs w:val="24"/>
          <w:lang w:eastAsia="hr-HR"/>
        </w:rPr>
        <w:t xml:space="preserve">Tablica </w:t>
      </w:r>
      <w:r w:rsidRPr="00D86579">
        <w:rPr>
          <w:rFonts w:asciiTheme="majorHAnsi" w:eastAsiaTheme="minorEastAsia" w:hAnsiTheme="majorHAnsi" w:cstheme="minorBidi"/>
          <w:bCs/>
          <w:i/>
          <w:iCs/>
          <w:sz w:val="24"/>
          <w:szCs w:val="24"/>
          <w:lang w:eastAsia="hr-HR"/>
        </w:rPr>
        <w:fldChar w:fldCharType="begin"/>
      </w:r>
      <w:r w:rsidRPr="00D86579">
        <w:rPr>
          <w:rFonts w:asciiTheme="majorHAnsi" w:eastAsiaTheme="minorEastAsia" w:hAnsiTheme="majorHAnsi" w:cstheme="minorBidi"/>
          <w:bCs/>
          <w:i/>
          <w:iCs/>
          <w:sz w:val="24"/>
          <w:szCs w:val="24"/>
          <w:lang w:eastAsia="hr-HR"/>
        </w:rPr>
        <w:instrText xml:space="preserve"> SEQ Tablica \* ARABIC </w:instrText>
      </w:r>
      <w:r w:rsidRPr="00D86579">
        <w:rPr>
          <w:rFonts w:asciiTheme="majorHAnsi" w:eastAsiaTheme="minorEastAsia" w:hAnsiTheme="majorHAnsi" w:cstheme="minorBidi"/>
          <w:bCs/>
          <w:i/>
          <w:iCs/>
          <w:sz w:val="24"/>
          <w:szCs w:val="24"/>
          <w:lang w:eastAsia="hr-HR"/>
        </w:rPr>
        <w:fldChar w:fldCharType="separate"/>
      </w:r>
      <w:r w:rsidR="00052D46">
        <w:rPr>
          <w:rFonts w:asciiTheme="majorHAnsi" w:eastAsiaTheme="minorEastAsia" w:hAnsiTheme="majorHAnsi" w:cstheme="minorBidi"/>
          <w:bCs/>
          <w:i/>
          <w:iCs/>
          <w:noProof/>
          <w:sz w:val="24"/>
          <w:szCs w:val="24"/>
          <w:lang w:eastAsia="hr-HR"/>
        </w:rPr>
        <w:t>7</w:t>
      </w:r>
      <w:r w:rsidRPr="00D86579">
        <w:rPr>
          <w:rFonts w:asciiTheme="majorHAnsi" w:eastAsiaTheme="minorEastAsia" w:hAnsiTheme="majorHAnsi" w:cstheme="minorBidi"/>
          <w:bCs/>
          <w:i/>
          <w:iCs/>
          <w:sz w:val="24"/>
          <w:szCs w:val="24"/>
          <w:lang w:eastAsia="hr-HR"/>
        </w:rPr>
        <w:fldChar w:fldCharType="end"/>
      </w:r>
      <w:r w:rsidRPr="00D86579">
        <w:rPr>
          <w:rFonts w:asciiTheme="majorHAnsi" w:eastAsiaTheme="minorEastAsia" w:hAnsiTheme="majorHAnsi" w:cstheme="minorBidi"/>
          <w:bCs/>
          <w:i/>
          <w:iCs/>
          <w:sz w:val="24"/>
          <w:szCs w:val="24"/>
          <w:lang w:eastAsia="hr-HR"/>
        </w:rPr>
        <w:t xml:space="preserve">. </w:t>
      </w:r>
      <w:r w:rsidRPr="00D86579">
        <w:rPr>
          <w:rFonts w:asciiTheme="majorHAnsi" w:eastAsia="Arial" w:hAnsiTheme="majorHAnsi" w:cstheme="minorBidi"/>
          <w:bCs/>
          <w:i/>
          <w:iCs/>
          <w:sz w:val="24"/>
          <w:szCs w:val="24"/>
          <w:lang w:eastAsia="hr-HR"/>
        </w:rPr>
        <w:t xml:space="preserve">Podaci o rashodima Općine Gundinci, po osnovi upravljanja i raspolaganja nogometnim igralištima u vlasništvu Općine Gundinci </w:t>
      </w:r>
      <w:bookmarkEnd w:id="169"/>
      <w:bookmarkEnd w:id="170"/>
      <w:bookmarkEnd w:id="171"/>
      <w:bookmarkEnd w:id="172"/>
      <w:r w:rsidR="00A26E78" w:rsidRPr="00D86579">
        <w:rPr>
          <w:rFonts w:asciiTheme="majorHAnsi" w:eastAsia="Arial" w:hAnsiTheme="majorHAnsi" w:cstheme="minorBidi"/>
          <w:bCs/>
          <w:i/>
          <w:iCs/>
          <w:sz w:val="24"/>
          <w:szCs w:val="24"/>
          <w:lang w:eastAsia="hr-HR"/>
        </w:rPr>
        <w:t>krajem 202</w:t>
      </w:r>
      <w:r w:rsidR="002A6E42">
        <w:rPr>
          <w:rFonts w:asciiTheme="majorHAnsi" w:eastAsia="Arial" w:hAnsiTheme="majorHAnsi" w:cstheme="minorBidi"/>
          <w:bCs/>
          <w:i/>
          <w:iCs/>
          <w:sz w:val="24"/>
          <w:szCs w:val="24"/>
          <w:lang w:eastAsia="hr-HR"/>
        </w:rPr>
        <w:t>4</w:t>
      </w:r>
      <w:r w:rsidR="00A26E78" w:rsidRPr="00D86579">
        <w:rPr>
          <w:rFonts w:asciiTheme="majorHAnsi" w:eastAsia="Arial" w:hAnsiTheme="majorHAnsi" w:cstheme="minorBidi"/>
          <w:bCs/>
          <w:i/>
          <w:iCs/>
          <w:sz w:val="24"/>
          <w:szCs w:val="24"/>
          <w:lang w:eastAsia="hr-HR"/>
        </w:rPr>
        <w:t>. godine</w:t>
      </w:r>
      <w:bookmarkEnd w:id="173"/>
    </w:p>
    <w:tbl>
      <w:tblPr>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2214"/>
        <w:gridCol w:w="3838"/>
        <w:gridCol w:w="3008"/>
      </w:tblGrid>
      <w:tr w:rsidR="002A6E42" w:rsidRPr="00660AC1" w14:paraId="2B4C26F4" w14:textId="77777777" w:rsidTr="000519C9">
        <w:trPr>
          <w:trHeight w:val="284"/>
        </w:trPr>
        <w:tc>
          <w:tcPr>
            <w:tcW w:w="5000" w:type="pct"/>
            <w:gridSpan w:val="3"/>
            <w:shd w:val="clear" w:color="auto" w:fill="DBE5F1"/>
            <w:vAlign w:val="center"/>
            <w:hideMark/>
          </w:tcPr>
          <w:p w14:paraId="46830463" w14:textId="77777777" w:rsidR="002A6E42" w:rsidRPr="00660AC1" w:rsidRDefault="002A6E42" w:rsidP="000519C9">
            <w:pPr>
              <w:spacing w:after="0" w:line="235" w:lineRule="auto"/>
              <w:jc w:val="center"/>
              <w:rPr>
                <w:rFonts w:ascii="Cambria" w:eastAsia="Arial" w:hAnsi="Cambria"/>
                <w:color w:val="1F497D"/>
                <w:sz w:val="20"/>
                <w:szCs w:val="20"/>
                <w:lang w:eastAsia="hr-HR"/>
              </w:rPr>
            </w:pPr>
            <w:r w:rsidRPr="00660AC1">
              <w:rPr>
                <w:rFonts w:ascii="Cambria" w:eastAsia="Arial" w:hAnsi="Cambria"/>
                <w:b/>
                <w:color w:val="1F497D"/>
                <w:sz w:val="20"/>
                <w:szCs w:val="20"/>
                <w:lang w:eastAsia="hr-HR"/>
              </w:rPr>
              <w:t xml:space="preserve">Podaci o rashodima po osnovi upravljanja i raspolaganja nogometnim igralištima u vlasništvu Općine Gundinci </w:t>
            </w:r>
            <w:r>
              <w:rPr>
                <w:rFonts w:ascii="Cambria" w:eastAsia="Arial" w:hAnsi="Cambria"/>
                <w:b/>
                <w:color w:val="1F497D"/>
                <w:sz w:val="20"/>
                <w:szCs w:val="20"/>
                <w:lang w:eastAsia="hr-HR"/>
              </w:rPr>
              <w:t>krajem 2024. u eurima</w:t>
            </w:r>
          </w:p>
        </w:tc>
      </w:tr>
      <w:tr w:rsidR="002A6E42" w:rsidRPr="00660AC1" w14:paraId="5FF20723" w14:textId="77777777" w:rsidTr="000519C9">
        <w:trPr>
          <w:trHeight w:val="284"/>
        </w:trPr>
        <w:tc>
          <w:tcPr>
            <w:tcW w:w="1222" w:type="pct"/>
            <w:shd w:val="clear" w:color="auto" w:fill="F2F2F2"/>
            <w:vAlign w:val="center"/>
            <w:hideMark/>
          </w:tcPr>
          <w:p w14:paraId="237F2214" w14:textId="77777777" w:rsidR="002A6E42" w:rsidRPr="00660AC1" w:rsidRDefault="002A6E42" w:rsidP="000519C9">
            <w:pPr>
              <w:spacing w:after="0"/>
              <w:jc w:val="center"/>
              <w:rPr>
                <w:rFonts w:ascii="Cambria" w:eastAsia="Times New Roman" w:hAnsi="Cambria"/>
                <w:b/>
                <w:bCs/>
                <w:color w:val="1F497D"/>
                <w:sz w:val="20"/>
                <w:szCs w:val="20"/>
                <w:lang w:eastAsia="hr-HR"/>
              </w:rPr>
            </w:pPr>
            <w:r w:rsidRPr="00660AC1">
              <w:rPr>
                <w:rFonts w:ascii="Cambria" w:eastAsia="Times New Roman" w:hAnsi="Cambria"/>
                <w:b/>
                <w:bCs/>
                <w:color w:val="1F497D"/>
                <w:sz w:val="20"/>
                <w:szCs w:val="20"/>
                <w:lang w:eastAsia="hr-HR"/>
              </w:rPr>
              <w:t>Naziv nogometnog igrališta</w:t>
            </w:r>
          </w:p>
        </w:tc>
        <w:tc>
          <w:tcPr>
            <w:tcW w:w="3778" w:type="pct"/>
            <w:gridSpan w:val="2"/>
            <w:shd w:val="clear" w:color="auto" w:fill="F2F2F2"/>
            <w:vAlign w:val="center"/>
            <w:hideMark/>
          </w:tcPr>
          <w:p w14:paraId="5F4B1F06" w14:textId="77777777" w:rsidR="002A6E42" w:rsidRPr="00660AC1" w:rsidRDefault="002A6E42" w:rsidP="000519C9">
            <w:pPr>
              <w:spacing w:after="0" w:line="225" w:lineRule="exact"/>
              <w:jc w:val="center"/>
              <w:rPr>
                <w:rFonts w:ascii="Cambria" w:eastAsia="Arial" w:hAnsi="Cambria"/>
                <w:b/>
                <w:color w:val="1F497D"/>
                <w:w w:val="99"/>
                <w:sz w:val="20"/>
                <w:szCs w:val="20"/>
                <w:lang w:eastAsia="hr-HR"/>
              </w:rPr>
            </w:pPr>
            <w:r w:rsidRPr="00660AC1">
              <w:rPr>
                <w:rFonts w:ascii="Cambria" w:eastAsia="Arial" w:hAnsi="Cambria"/>
                <w:b/>
                <w:color w:val="1F497D"/>
                <w:sz w:val="20"/>
                <w:szCs w:val="20"/>
                <w:lang w:eastAsia="hr-HR"/>
              </w:rPr>
              <w:t>Rashodi</w:t>
            </w:r>
          </w:p>
        </w:tc>
      </w:tr>
      <w:tr w:rsidR="002A6E42" w:rsidRPr="00660AC1" w14:paraId="1BCE0E14" w14:textId="77777777" w:rsidTr="000519C9">
        <w:trPr>
          <w:trHeight w:val="284"/>
        </w:trPr>
        <w:tc>
          <w:tcPr>
            <w:tcW w:w="1222" w:type="pct"/>
            <w:vMerge w:val="restart"/>
            <w:vAlign w:val="center"/>
          </w:tcPr>
          <w:p w14:paraId="6308C160" w14:textId="77777777" w:rsidR="002A6E42" w:rsidRPr="00660AC1" w:rsidRDefault="002A6E42" w:rsidP="000519C9">
            <w:pPr>
              <w:spacing w:after="0" w:line="222" w:lineRule="exact"/>
              <w:jc w:val="center"/>
              <w:rPr>
                <w:rFonts w:ascii="Cambria" w:eastAsia="Arial" w:hAnsi="Cambria"/>
                <w:sz w:val="20"/>
                <w:szCs w:val="20"/>
                <w:lang w:eastAsia="hr-HR"/>
              </w:rPr>
            </w:pPr>
            <w:r w:rsidRPr="00660AC1">
              <w:rPr>
                <w:rFonts w:ascii="Cambria" w:eastAsia="Arial" w:hAnsi="Cambria"/>
                <w:sz w:val="20"/>
                <w:szCs w:val="20"/>
                <w:lang w:eastAsia="hr-HR"/>
              </w:rPr>
              <w:t>Nogometno igralište „Jelas“</w:t>
            </w:r>
          </w:p>
        </w:tc>
        <w:tc>
          <w:tcPr>
            <w:tcW w:w="2118" w:type="pct"/>
            <w:vAlign w:val="center"/>
          </w:tcPr>
          <w:p w14:paraId="61EF5CC9" w14:textId="77777777" w:rsidR="002A6E42" w:rsidRPr="00660AC1" w:rsidRDefault="002A6E42" w:rsidP="000519C9">
            <w:pPr>
              <w:spacing w:after="0" w:line="223" w:lineRule="exact"/>
              <w:jc w:val="center"/>
              <w:rPr>
                <w:rFonts w:ascii="Cambria" w:eastAsia="Arial" w:hAnsi="Cambria"/>
                <w:sz w:val="20"/>
                <w:szCs w:val="20"/>
                <w:lang w:eastAsia="hr-HR"/>
              </w:rPr>
            </w:pPr>
            <w:r>
              <w:rPr>
                <w:rFonts w:ascii="Cambria" w:eastAsia="Arial" w:hAnsi="Cambria"/>
                <w:sz w:val="20"/>
                <w:szCs w:val="20"/>
                <w:lang w:eastAsia="hr-HR"/>
              </w:rPr>
              <w:t>Sitni inventar</w:t>
            </w:r>
          </w:p>
        </w:tc>
        <w:tc>
          <w:tcPr>
            <w:tcW w:w="1660" w:type="pct"/>
            <w:vAlign w:val="center"/>
          </w:tcPr>
          <w:p w14:paraId="36C76DDA" w14:textId="77777777" w:rsidR="002A6E42" w:rsidRPr="00660AC1" w:rsidRDefault="002A6E42" w:rsidP="000519C9">
            <w:pPr>
              <w:spacing w:after="0" w:line="223" w:lineRule="exact"/>
              <w:jc w:val="center"/>
              <w:rPr>
                <w:rFonts w:ascii="Cambria" w:eastAsia="Times New Roman" w:hAnsi="Cambria"/>
                <w:sz w:val="20"/>
                <w:szCs w:val="20"/>
                <w:lang w:eastAsia="hr-HR"/>
              </w:rPr>
            </w:pPr>
            <w:r>
              <w:rPr>
                <w:rFonts w:ascii="Cambria" w:eastAsia="Times New Roman" w:hAnsi="Cambria"/>
                <w:sz w:val="20"/>
                <w:szCs w:val="20"/>
                <w:lang w:eastAsia="hr-HR"/>
              </w:rPr>
              <w:t>131,39</w:t>
            </w:r>
          </w:p>
        </w:tc>
      </w:tr>
      <w:tr w:rsidR="002A6E42" w:rsidRPr="00660AC1" w14:paraId="5B7D4173" w14:textId="77777777" w:rsidTr="000519C9">
        <w:trPr>
          <w:trHeight w:val="284"/>
        </w:trPr>
        <w:tc>
          <w:tcPr>
            <w:tcW w:w="1222" w:type="pct"/>
            <w:vMerge/>
            <w:vAlign w:val="center"/>
          </w:tcPr>
          <w:p w14:paraId="4AFECC7D" w14:textId="77777777" w:rsidR="002A6E42" w:rsidRPr="00660AC1" w:rsidRDefault="002A6E42" w:rsidP="000519C9">
            <w:pPr>
              <w:spacing w:after="0" w:line="222" w:lineRule="exact"/>
              <w:jc w:val="center"/>
              <w:rPr>
                <w:rFonts w:ascii="Cambria" w:eastAsia="Times New Roman" w:hAnsi="Cambria"/>
                <w:sz w:val="20"/>
                <w:szCs w:val="20"/>
                <w:lang w:eastAsia="hr-HR"/>
              </w:rPr>
            </w:pPr>
          </w:p>
        </w:tc>
        <w:tc>
          <w:tcPr>
            <w:tcW w:w="2118" w:type="pct"/>
            <w:vAlign w:val="center"/>
          </w:tcPr>
          <w:p w14:paraId="2BF7AC3B" w14:textId="77777777" w:rsidR="002A6E42" w:rsidRPr="00660AC1" w:rsidRDefault="002A6E42" w:rsidP="000519C9">
            <w:pPr>
              <w:spacing w:after="0" w:line="223" w:lineRule="exact"/>
              <w:jc w:val="center"/>
              <w:rPr>
                <w:rFonts w:ascii="Cambria" w:eastAsia="Arial" w:hAnsi="Cambria"/>
                <w:sz w:val="20"/>
                <w:szCs w:val="20"/>
                <w:lang w:eastAsia="hr-HR"/>
              </w:rPr>
            </w:pPr>
            <w:r>
              <w:rPr>
                <w:rFonts w:ascii="Cambria" w:eastAsia="Arial" w:hAnsi="Cambria"/>
                <w:sz w:val="20"/>
                <w:szCs w:val="20"/>
                <w:lang w:eastAsia="hr-HR"/>
              </w:rPr>
              <w:t>Usluge tekućeg i investicijskog održavanja građevinskih objekata</w:t>
            </w:r>
          </w:p>
        </w:tc>
        <w:tc>
          <w:tcPr>
            <w:tcW w:w="1660" w:type="pct"/>
            <w:vAlign w:val="center"/>
          </w:tcPr>
          <w:p w14:paraId="57971E96" w14:textId="77777777" w:rsidR="002A6E42" w:rsidRPr="00660AC1" w:rsidRDefault="002A6E42" w:rsidP="000519C9">
            <w:pPr>
              <w:spacing w:after="0" w:line="223" w:lineRule="exact"/>
              <w:jc w:val="center"/>
              <w:rPr>
                <w:rFonts w:ascii="Cambria" w:eastAsia="Times New Roman" w:hAnsi="Cambria"/>
                <w:sz w:val="20"/>
                <w:szCs w:val="20"/>
                <w:lang w:eastAsia="hr-HR"/>
              </w:rPr>
            </w:pPr>
            <w:r>
              <w:rPr>
                <w:rFonts w:ascii="Cambria" w:eastAsia="Times New Roman" w:hAnsi="Cambria"/>
                <w:sz w:val="20"/>
                <w:szCs w:val="20"/>
                <w:lang w:eastAsia="hr-HR"/>
              </w:rPr>
              <w:t>10.780,34</w:t>
            </w:r>
          </w:p>
        </w:tc>
      </w:tr>
      <w:tr w:rsidR="002A6E42" w:rsidRPr="00660AC1" w14:paraId="16D90D26" w14:textId="77777777" w:rsidTr="004A41D1">
        <w:trPr>
          <w:trHeight w:val="578"/>
        </w:trPr>
        <w:tc>
          <w:tcPr>
            <w:tcW w:w="1222" w:type="pct"/>
            <w:vMerge/>
            <w:vAlign w:val="center"/>
          </w:tcPr>
          <w:p w14:paraId="6F44B443" w14:textId="77777777" w:rsidR="002A6E42" w:rsidRPr="00660AC1" w:rsidRDefault="002A6E42" w:rsidP="000519C9">
            <w:pPr>
              <w:spacing w:after="0" w:line="222" w:lineRule="exact"/>
              <w:jc w:val="center"/>
              <w:rPr>
                <w:rFonts w:ascii="Cambria" w:eastAsia="Arial" w:hAnsi="Cambria"/>
                <w:sz w:val="20"/>
                <w:szCs w:val="20"/>
                <w:lang w:eastAsia="hr-HR"/>
              </w:rPr>
            </w:pPr>
          </w:p>
        </w:tc>
        <w:tc>
          <w:tcPr>
            <w:tcW w:w="2118" w:type="pct"/>
            <w:vAlign w:val="center"/>
          </w:tcPr>
          <w:p w14:paraId="39C4663A" w14:textId="77777777" w:rsidR="002A6E42" w:rsidRPr="00660AC1" w:rsidRDefault="002A6E42" w:rsidP="000519C9">
            <w:pPr>
              <w:spacing w:after="0" w:line="223" w:lineRule="exact"/>
              <w:jc w:val="center"/>
              <w:rPr>
                <w:rFonts w:ascii="Cambria" w:eastAsia="Arial" w:hAnsi="Cambria"/>
                <w:sz w:val="20"/>
                <w:szCs w:val="20"/>
                <w:lang w:eastAsia="hr-HR"/>
              </w:rPr>
            </w:pPr>
            <w:r>
              <w:rPr>
                <w:rFonts w:ascii="Cambria" w:eastAsia="Arial" w:hAnsi="Cambria"/>
                <w:sz w:val="20"/>
                <w:szCs w:val="20"/>
                <w:lang w:eastAsia="hr-HR"/>
              </w:rPr>
              <w:t>Uređenje prostora oko malonogometnog igrališta</w:t>
            </w:r>
          </w:p>
        </w:tc>
        <w:tc>
          <w:tcPr>
            <w:tcW w:w="1660" w:type="pct"/>
            <w:vAlign w:val="center"/>
          </w:tcPr>
          <w:p w14:paraId="3E928A86" w14:textId="77777777" w:rsidR="002A6E42" w:rsidRPr="00660AC1" w:rsidRDefault="002A6E42" w:rsidP="000519C9">
            <w:pPr>
              <w:spacing w:after="0" w:line="223" w:lineRule="exact"/>
              <w:jc w:val="center"/>
              <w:rPr>
                <w:rFonts w:ascii="Cambria" w:eastAsia="Times New Roman" w:hAnsi="Cambria"/>
                <w:sz w:val="20"/>
                <w:szCs w:val="20"/>
                <w:lang w:eastAsia="hr-HR"/>
              </w:rPr>
            </w:pPr>
            <w:r>
              <w:rPr>
                <w:rFonts w:ascii="Cambria" w:eastAsia="Times New Roman" w:hAnsi="Cambria"/>
                <w:sz w:val="20"/>
                <w:szCs w:val="20"/>
                <w:lang w:eastAsia="hr-HR"/>
              </w:rPr>
              <w:t>972,00</w:t>
            </w:r>
          </w:p>
        </w:tc>
      </w:tr>
      <w:tr w:rsidR="002A6E42" w:rsidRPr="00660AC1" w14:paraId="0366FB2C" w14:textId="77777777" w:rsidTr="000519C9">
        <w:trPr>
          <w:trHeight w:val="284"/>
        </w:trPr>
        <w:tc>
          <w:tcPr>
            <w:tcW w:w="1222" w:type="pct"/>
            <w:vMerge/>
            <w:vAlign w:val="center"/>
          </w:tcPr>
          <w:p w14:paraId="31DE2958" w14:textId="77777777" w:rsidR="002A6E42" w:rsidRPr="00660AC1" w:rsidRDefault="002A6E42" w:rsidP="000519C9">
            <w:pPr>
              <w:spacing w:after="0" w:line="222" w:lineRule="exact"/>
              <w:jc w:val="center"/>
              <w:rPr>
                <w:rFonts w:ascii="Cambria" w:eastAsia="Arial" w:hAnsi="Cambria"/>
                <w:sz w:val="20"/>
                <w:szCs w:val="20"/>
                <w:lang w:eastAsia="hr-HR"/>
              </w:rPr>
            </w:pPr>
          </w:p>
        </w:tc>
        <w:tc>
          <w:tcPr>
            <w:tcW w:w="2118" w:type="pct"/>
            <w:vAlign w:val="center"/>
          </w:tcPr>
          <w:p w14:paraId="32E4EE49" w14:textId="77777777" w:rsidR="002A6E42" w:rsidRPr="00660AC1" w:rsidRDefault="002A6E42" w:rsidP="000519C9">
            <w:pPr>
              <w:spacing w:after="0" w:line="223" w:lineRule="exact"/>
              <w:jc w:val="right"/>
              <w:rPr>
                <w:rFonts w:ascii="Cambria" w:eastAsia="Arial" w:hAnsi="Cambria"/>
                <w:b/>
                <w:bCs/>
                <w:sz w:val="20"/>
                <w:szCs w:val="20"/>
                <w:lang w:eastAsia="hr-HR"/>
              </w:rPr>
            </w:pPr>
            <w:r w:rsidRPr="00660AC1">
              <w:rPr>
                <w:rFonts w:ascii="Cambria" w:eastAsia="Arial" w:hAnsi="Cambria"/>
                <w:b/>
                <w:bCs/>
                <w:color w:val="1F497D"/>
                <w:sz w:val="20"/>
                <w:szCs w:val="20"/>
                <w:lang w:eastAsia="hr-HR"/>
              </w:rPr>
              <w:t>UKUPNO:</w:t>
            </w:r>
          </w:p>
        </w:tc>
        <w:tc>
          <w:tcPr>
            <w:tcW w:w="1660" w:type="pct"/>
            <w:vAlign w:val="center"/>
          </w:tcPr>
          <w:p w14:paraId="13962DC8" w14:textId="77777777" w:rsidR="002A6E42" w:rsidRPr="00660AC1" w:rsidRDefault="002A6E42" w:rsidP="000519C9">
            <w:pPr>
              <w:spacing w:after="0" w:line="240" w:lineRule="auto"/>
              <w:jc w:val="center"/>
              <w:rPr>
                <w:rFonts w:ascii="Cambria" w:hAnsi="Cambria" w:cs="Calibri"/>
                <w:color w:val="000000"/>
                <w:sz w:val="20"/>
                <w:szCs w:val="20"/>
                <w:lang w:eastAsia="hr-HR"/>
              </w:rPr>
            </w:pPr>
            <w:r w:rsidRPr="00D822B7">
              <w:rPr>
                <w:rFonts w:ascii="Cambria" w:hAnsi="Cambria" w:cs="Calibri"/>
                <w:color w:val="000000"/>
                <w:sz w:val="20"/>
                <w:szCs w:val="20"/>
                <w:lang w:eastAsia="hr-HR"/>
              </w:rPr>
              <w:t>11.883,73</w:t>
            </w:r>
          </w:p>
        </w:tc>
      </w:tr>
    </w:tbl>
    <w:p w14:paraId="746E5CF3" w14:textId="77777777" w:rsidR="002A6E42" w:rsidRPr="00D86579" w:rsidRDefault="002A6E42" w:rsidP="00981A7B">
      <w:pPr>
        <w:spacing w:before="240" w:after="0" w:line="0" w:lineRule="atLeast"/>
        <w:ind w:left="20"/>
        <w:jc w:val="center"/>
        <w:rPr>
          <w:rFonts w:asciiTheme="majorHAnsi" w:eastAsia="Arial" w:hAnsiTheme="majorHAnsi" w:cstheme="minorBidi"/>
          <w:bCs/>
          <w:i/>
          <w:iCs/>
          <w:sz w:val="24"/>
          <w:szCs w:val="24"/>
          <w:lang w:eastAsia="hr-HR"/>
        </w:rPr>
      </w:pPr>
    </w:p>
    <w:bookmarkEnd w:id="167"/>
    <w:p w14:paraId="595D3517" w14:textId="1ABF9A05" w:rsidR="00981A7B" w:rsidRPr="00D86579" w:rsidRDefault="00981A7B" w:rsidP="00981A7B">
      <w:pPr>
        <w:spacing w:before="240"/>
        <w:ind w:firstLine="567"/>
        <w:jc w:val="both"/>
        <w:rPr>
          <w:rFonts w:asciiTheme="majorHAnsi" w:eastAsia="Times New Roman" w:hAnsiTheme="majorHAnsi" w:cstheme="minorBidi"/>
          <w:sz w:val="24"/>
          <w:szCs w:val="24"/>
          <w:lang w:eastAsia="hr-HR"/>
        </w:rPr>
      </w:pPr>
      <w:r w:rsidRPr="00634F68">
        <w:rPr>
          <w:rFonts w:asciiTheme="majorHAnsi" w:eastAsia="Times New Roman" w:hAnsiTheme="majorHAnsi" w:cstheme="minorBidi"/>
          <w:sz w:val="24"/>
          <w:szCs w:val="24"/>
          <w:lang w:eastAsia="hr-HR"/>
        </w:rPr>
        <w:t>U ostvarenju temeljnih dugoročnih ciljeva Općina Gundinci vodi</w:t>
      </w:r>
      <w:r w:rsidR="00634F68" w:rsidRPr="00634F68">
        <w:rPr>
          <w:rFonts w:asciiTheme="majorHAnsi" w:eastAsia="Times New Roman" w:hAnsiTheme="majorHAnsi" w:cstheme="minorBidi"/>
          <w:sz w:val="24"/>
          <w:szCs w:val="24"/>
          <w:lang w:eastAsia="hr-HR"/>
        </w:rPr>
        <w:t>la</w:t>
      </w:r>
      <w:r w:rsidRPr="00634F68">
        <w:rPr>
          <w:rFonts w:asciiTheme="majorHAnsi" w:eastAsia="Times New Roman" w:hAnsiTheme="majorHAnsi" w:cstheme="minorBidi"/>
          <w:sz w:val="24"/>
          <w:szCs w:val="24"/>
          <w:lang w:eastAsia="hr-HR"/>
        </w:rPr>
        <w:t xml:space="preserve"> se preporukama koje su navedene u Izvješću o obavljenoj reviziji:</w:t>
      </w:r>
    </w:p>
    <w:p w14:paraId="67CA87A6"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voditi analitičko knjigovodstvo nogometnih igrališta po vrsti, količini i vrijednosti (nabavna i otpisana) i s drugim potrebnim podacima, u skladu s odredbama Pravilnika o proračunskom računovodstvu i Računskom planu;</w:t>
      </w:r>
    </w:p>
    <w:p w14:paraId="5FC2D268"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popisati nogometna igrališta na kraju svake poslovne godine, navesti njihove pojedinačne vrijednosti i uskladiti stanje u glavnoj knjizi sa stanjem utvrđenim popisom, u skladu s odredbama Pravilnika o proračunskom računovodstvu i Računskom planu;</w:t>
      </w:r>
    </w:p>
    <w:p w14:paraId="500EB739"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lastRenderedPageBreak/>
        <w:t>upisati nogometna igrališta u vlasništvu ili suvlasništvu Općine u Evidenciju imovine te u registru navesti sve podatke propisane Uredbom o registru državne imovine; Evidenciju imovine programski povezati s drugim evidencijama;</w:t>
      </w:r>
    </w:p>
    <w:p w14:paraId="5F97DE92"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kod davanja nogometnih igrališta na upravljanje i korištenje nogometnim klubovima utvrditi međusobna prava i obveze Općine i nogometnog kluba u pogledu načina upravljanja i korištenja, načina pokrića troškova upravljanja, nadzora nad upravljanjem i korištenjem i drugih elemenata upravljanja od interesa za Općinu, s ciljem očuvanja i unaprjeđenja funkcionalnosti i estetske vrijednosti nogometnih igrališta;</w:t>
      </w:r>
    </w:p>
    <w:p w14:paraId="60427136"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 </w:t>
      </w:r>
    </w:p>
    <w:p w14:paraId="6FFE0D37"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uvesti i primjenjivati kriterije i pokazatelje učinkovitosti i načela učinkovitog upravljanja i raspolaganja nogometnim igralištima i drugom imovinom u vlasništvu Općine, s ciljem što učinkovitijeg upravljanja i raspolaganja;</w:t>
      </w:r>
    </w:p>
    <w:p w14:paraId="004DE6B4" w14:textId="77777777" w:rsidR="00981A7B" w:rsidRPr="00D86579" w:rsidRDefault="00981A7B" w:rsidP="00A929F8">
      <w:pPr>
        <w:pStyle w:val="Odlomakpopisa"/>
        <w:numPr>
          <w:ilvl w:val="0"/>
          <w:numId w:val="22"/>
        </w:numPr>
        <w:tabs>
          <w:tab w:val="left" w:pos="540"/>
        </w:tabs>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utvrditi ovlasti i odgovornosti pojedinih nositelja funkcija upravljanja i raspolaganja nogometnim igralištima, nadzor nad upravljanjem i korištenjem igrališta, izvještavanje o postignutim ciljevima i učincima upravljanja i korištenja te poduzimanje mjera u slučaju lošeg obavljanja poslova i neispunjavanja zadanih ciljeva, čime će se povećati odgovornost nositelja funkcija upravljanja za sustavno i učinkovito upravljanje javnim resursima i s time povezano zadovoljavanje javnih potreba. </w:t>
      </w:r>
    </w:p>
    <w:p w14:paraId="47983446" w14:textId="77777777" w:rsidR="00981A7B" w:rsidRPr="00D86579" w:rsidRDefault="00981A7B" w:rsidP="00981A7B">
      <w:pPr>
        <w:ind w:left="20" w:right="120" w:firstLine="567"/>
        <w:jc w:val="both"/>
        <w:rPr>
          <w:rFonts w:asciiTheme="majorHAnsi" w:eastAsia="Arial" w:hAnsiTheme="majorHAnsi" w:cstheme="minorBidi"/>
          <w:sz w:val="24"/>
          <w:lang w:eastAsia="hr-HR"/>
        </w:rPr>
      </w:pPr>
      <w:r w:rsidRPr="00D86579">
        <w:rPr>
          <w:rFonts w:asciiTheme="majorHAnsi" w:eastAsia="Arial" w:hAnsiTheme="majorHAnsi" w:cstheme="minorBidi"/>
          <w:sz w:val="24"/>
          <w:lang w:eastAsia="hr-HR"/>
        </w:rPr>
        <w:t>Za ocjenu učinkovitosti upravljanja i raspolaganja nogometnim igralištima utvrđeni su kriteriji koji proizlaze iz zakona i drugih propisa te poduzetih aktivnosti u vezi s upravljanjem i raspolaganjem nogometnim igralištima.</w:t>
      </w:r>
    </w:p>
    <w:p w14:paraId="351A33B4" w14:textId="2AB1E98F" w:rsidR="00981A7B" w:rsidRPr="00D86579" w:rsidRDefault="00981A7B" w:rsidP="00981A7B">
      <w:pPr>
        <w:spacing w:after="0" w:line="237" w:lineRule="auto"/>
        <w:ind w:left="20" w:right="120" w:firstLine="567"/>
        <w:jc w:val="center"/>
        <w:rPr>
          <w:rFonts w:asciiTheme="majorHAnsi" w:eastAsia="Times New Roman" w:hAnsiTheme="majorHAnsi" w:cstheme="minorBidi"/>
          <w:bCs/>
          <w:i/>
          <w:iCs/>
          <w:sz w:val="24"/>
          <w:szCs w:val="24"/>
          <w:lang w:eastAsia="hr-HR"/>
        </w:rPr>
      </w:pPr>
      <w:bookmarkStart w:id="174" w:name="_Toc12868707"/>
      <w:bookmarkStart w:id="175" w:name="_Toc25275500"/>
      <w:bookmarkStart w:id="176" w:name="_Toc26270694"/>
      <w:bookmarkStart w:id="177" w:name="_Toc47097124"/>
      <w:bookmarkStart w:id="178" w:name="_Toc205743604"/>
      <w:r w:rsidRPr="00D86579">
        <w:rPr>
          <w:rFonts w:asciiTheme="majorHAnsi" w:eastAsiaTheme="minorEastAsia" w:hAnsiTheme="majorHAnsi" w:cstheme="minorBidi"/>
          <w:bCs/>
          <w:i/>
          <w:iCs/>
          <w:sz w:val="24"/>
          <w:szCs w:val="24"/>
          <w:lang w:eastAsia="hr-HR"/>
        </w:rPr>
        <w:t xml:space="preserve">Tablica </w:t>
      </w:r>
      <w:r w:rsidRPr="00D86579">
        <w:rPr>
          <w:rFonts w:asciiTheme="majorHAnsi" w:eastAsiaTheme="minorEastAsia" w:hAnsiTheme="majorHAnsi" w:cstheme="minorBidi"/>
          <w:bCs/>
          <w:i/>
          <w:iCs/>
          <w:sz w:val="24"/>
          <w:szCs w:val="24"/>
          <w:lang w:eastAsia="hr-HR"/>
        </w:rPr>
        <w:fldChar w:fldCharType="begin"/>
      </w:r>
      <w:r w:rsidRPr="00D86579">
        <w:rPr>
          <w:rFonts w:asciiTheme="majorHAnsi" w:eastAsiaTheme="minorEastAsia" w:hAnsiTheme="majorHAnsi" w:cstheme="minorBidi"/>
          <w:bCs/>
          <w:i/>
          <w:iCs/>
          <w:sz w:val="24"/>
          <w:szCs w:val="24"/>
          <w:lang w:eastAsia="hr-HR"/>
        </w:rPr>
        <w:instrText xml:space="preserve"> SEQ Tablica \* ARABIC </w:instrText>
      </w:r>
      <w:r w:rsidRPr="00D86579">
        <w:rPr>
          <w:rFonts w:asciiTheme="majorHAnsi" w:eastAsiaTheme="minorEastAsia" w:hAnsiTheme="majorHAnsi" w:cstheme="minorBidi"/>
          <w:bCs/>
          <w:i/>
          <w:iCs/>
          <w:sz w:val="24"/>
          <w:szCs w:val="24"/>
          <w:lang w:eastAsia="hr-HR"/>
        </w:rPr>
        <w:fldChar w:fldCharType="separate"/>
      </w:r>
      <w:r w:rsidR="00052D46">
        <w:rPr>
          <w:rFonts w:asciiTheme="majorHAnsi" w:eastAsiaTheme="minorEastAsia" w:hAnsiTheme="majorHAnsi" w:cstheme="minorBidi"/>
          <w:bCs/>
          <w:i/>
          <w:iCs/>
          <w:noProof/>
          <w:sz w:val="24"/>
          <w:szCs w:val="24"/>
          <w:lang w:eastAsia="hr-HR"/>
        </w:rPr>
        <w:t>8</w:t>
      </w:r>
      <w:r w:rsidRPr="00D86579">
        <w:rPr>
          <w:rFonts w:asciiTheme="majorHAnsi" w:eastAsiaTheme="minorEastAsia" w:hAnsiTheme="majorHAnsi" w:cstheme="minorBidi"/>
          <w:bCs/>
          <w:i/>
          <w:iCs/>
          <w:sz w:val="24"/>
          <w:szCs w:val="24"/>
          <w:lang w:eastAsia="hr-HR"/>
        </w:rPr>
        <w:fldChar w:fldCharType="end"/>
      </w:r>
      <w:r w:rsidRPr="00D86579">
        <w:rPr>
          <w:rFonts w:asciiTheme="majorHAnsi" w:eastAsiaTheme="minorEastAsia" w:hAnsiTheme="majorHAnsi" w:cstheme="minorBidi"/>
          <w:bCs/>
          <w:i/>
          <w:iCs/>
          <w:sz w:val="24"/>
          <w:szCs w:val="24"/>
          <w:lang w:eastAsia="hr-HR"/>
        </w:rPr>
        <w:t>.</w:t>
      </w:r>
      <w:r w:rsidRPr="00D86579">
        <w:rPr>
          <w:rFonts w:asciiTheme="majorHAnsi" w:eastAsia="Arial" w:hAnsiTheme="majorHAnsi" w:cstheme="minorBidi"/>
          <w:bCs/>
          <w:i/>
          <w:iCs/>
          <w:sz w:val="24"/>
          <w:szCs w:val="24"/>
          <w:lang w:eastAsia="hr-HR"/>
        </w:rPr>
        <w:t xml:space="preserve"> Ciljevi u učinkovitosti upravljanja i raspolaganja nogometnim stadionima i igralištima u vlasništvu lokalnih jedinica</w:t>
      </w:r>
      <w:bookmarkEnd w:id="174"/>
      <w:bookmarkEnd w:id="175"/>
      <w:bookmarkEnd w:id="176"/>
      <w:bookmarkEnd w:id="177"/>
      <w:bookmarkEnd w:id="178"/>
    </w:p>
    <w:tbl>
      <w:tblPr>
        <w:tblW w:w="5000" w:type="pct"/>
        <w:jc w:val="center"/>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1658"/>
        <w:gridCol w:w="2856"/>
        <w:gridCol w:w="4546"/>
      </w:tblGrid>
      <w:tr w:rsidR="00981A7B" w:rsidRPr="00D86579" w14:paraId="677EA3C4" w14:textId="77777777" w:rsidTr="00184FF6">
        <w:trPr>
          <w:trHeight w:val="284"/>
          <w:jc w:val="center"/>
        </w:trPr>
        <w:tc>
          <w:tcPr>
            <w:tcW w:w="915" w:type="pct"/>
            <w:shd w:val="clear" w:color="auto" w:fill="DBE5F1" w:themeFill="accent1" w:themeFillTint="33"/>
            <w:vAlign w:val="center"/>
          </w:tcPr>
          <w:p w14:paraId="493E5330" w14:textId="77777777" w:rsidR="00981A7B" w:rsidRPr="00D86579" w:rsidRDefault="00981A7B" w:rsidP="00981A7B">
            <w:pPr>
              <w:tabs>
                <w:tab w:val="left" w:pos="366"/>
              </w:tabs>
              <w:jc w:val="center"/>
              <w:rPr>
                <w:rFonts w:asciiTheme="majorHAnsi" w:eastAsia="Symbol" w:hAnsiTheme="majorHAnsi" w:cstheme="minorBidi"/>
                <w:b/>
                <w:color w:val="1F497D" w:themeColor="text2"/>
                <w:sz w:val="20"/>
                <w:szCs w:val="20"/>
                <w:lang w:eastAsia="hr-HR"/>
              </w:rPr>
            </w:pPr>
            <w:bookmarkStart w:id="179" w:name="_Hlk117847163"/>
            <w:r w:rsidRPr="00D86579">
              <w:rPr>
                <w:rFonts w:asciiTheme="majorHAnsi" w:eastAsia="Symbol" w:hAnsiTheme="majorHAnsi" w:cstheme="minorBidi"/>
                <w:b/>
                <w:color w:val="1F497D" w:themeColor="text2"/>
                <w:sz w:val="20"/>
                <w:szCs w:val="20"/>
                <w:lang w:eastAsia="hr-HR"/>
              </w:rPr>
              <w:t>Ciljevi</w:t>
            </w:r>
          </w:p>
        </w:tc>
        <w:tc>
          <w:tcPr>
            <w:tcW w:w="1576" w:type="pct"/>
            <w:shd w:val="clear" w:color="auto" w:fill="DBE5F1" w:themeFill="accent1" w:themeFillTint="33"/>
            <w:vAlign w:val="center"/>
          </w:tcPr>
          <w:p w14:paraId="770A2742" w14:textId="77777777" w:rsidR="00981A7B" w:rsidRPr="00D86579" w:rsidRDefault="00981A7B" w:rsidP="00981A7B">
            <w:pPr>
              <w:tabs>
                <w:tab w:val="left" w:pos="366"/>
              </w:tabs>
              <w:jc w:val="center"/>
              <w:rPr>
                <w:rFonts w:asciiTheme="majorHAnsi" w:eastAsia="Symbol" w:hAnsiTheme="majorHAnsi" w:cstheme="minorBidi"/>
                <w:b/>
                <w:color w:val="1F497D" w:themeColor="text2"/>
                <w:sz w:val="20"/>
                <w:szCs w:val="20"/>
                <w:lang w:eastAsia="hr-HR"/>
              </w:rPr>
            </w:pPr>
            <w:r w:rsidRPr="00D86579">
              <w:rPr>
                <w:rFonts w:asciiTheme="majorHAnsi" w:eastAsia="Symbol" w:hAnsiTheme="majorHAnsi" w:cstheme="minorBidi"/>
                <w:b/>
                <w:color w:val="1F497D" w:themeColor="text2"/>
                <w:sz w:val="20"/>
                <w:szCs w:val="20"/>
                <w:lang w:eastAsia="hr-HR"/>
              </w:rPr>
              <w:t>Mjere</w:t>
            </w:r>
          </w:p>
        </w:tc>
        <w:tc>
          <w:tcPr>
            <w:tcW w:w="2509" w:type="pct"/>
            <w:shd w:val="clear" w:color="auto" w:fill="DBE5F1" w:themeFill="accent1" w:themeFillTint="33"/>
            <w:vAlign w:val="center"/>
          </w:tcPr>
          <w:p w14:paraId="5B911279" w14:textId="77777777" w:rsidR="00981A7B" w:rsidRPr="00D86579" w:rsidRDefault="00981A7B" w:rsidP="00981A7B">
            <w:pPr>
              <w:tabs>
                <w:tab w:val="left" w:pos="366"/>
              </w:tabs>
              <w:jc w:val="center"/>
              <w:rPr>
                <w:rFonts w:asciiTheme="majorHAnsi" w:eastAsia="Symbol" w:hAnsiTheme="majorHAnsi" w:cstheme="minorBidi"/>
                <w:b/>
                <w:color w:val="1F497D" w:themeColor="text2"/>
                <w:sz w:val="20"/>
                <w:szCs w:val="20"/>
                <w:lang w:eastAsia="hr-HR"/>
              </w:rPr>
            </w:pPr>
            <w:r w:rsidRPr="00D86579">
              <w:rPr>
                <w:rFonts w:asciiTheme="majorHAnsi" w:eastAsia="Symbol" w:hAnsiTheme="majorHAnsi" w:cstheme="minorBidi"/>
                <w:b/>
                <w:color w:val="1F497D" w:themeColor="text2"/>
                <w:sz w:val="20"/>
                <w:szCs w:val="20"/>
                <w:lang w:eastAsia="hr-HR"/>
              </w:rPr>
              <w:t>Kratko pojašnjenje mjera</w:t>
            </w:r>
          </w:p>
        </w:tc>
      </w:tr>
      <w:tr w:rsidR="00981A7B" w:rsidRPr="00D86579" w14:paraId="07387F93" w14:textId="77777777" w:rsidTr="00184FF6">
        <w:trPr>
          <w:trHeight w:val="284"/>
          <w:jc w:val="center"/>
        </w:trPr>
        <w:tc>
          <w:tcPr>
            <w:tcW w:w="915" w:type="pct"/>
            <w:shd w:val="clear" w:color="auto" w:fill="F2F2F2" w:themeFill="background1" w:themeFillShade="F2"/>
            <w:vAlign w:val="center"/>
          </w:tcPr>
          <w:p w14:paraId="005D810E" w14:textId="77777777" w:rsidR="00981A7B" w:rsidRPr="00D86579" w:rsidRDefault="00981A7B" w:rsidP="00981A7B">
            <w:pPr>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Evidencije o nogometnom igralištu</w:t>
            </w:r>
          </w:p>
        </w:tc>
        <w:tc>
          <w:tcPr>
            <w:tcW w:w="1576" w:type="pct"/>
            <w:vAlign w:val="center"/>
          </w:tcPr>
          <w:p w14:paraId="1E2CAA50" w14:textId="77777777" w:rsidR="00981A7B" w:rsidRPr="00D86579" w:rsidRDefault="00981A7B" w:rsidP="00981A7B">
            <w:pPr>
              <w:tabs>
                <w:tab w:val="left" w:pos="366"/>
              </w:tabs>
              <w:jc w:val="center"/>
              <w:rPr>
                <w:rFonts w:asciiTheme="majorHAnsi" w:eastAsia="Symbol" w:hAnsiTheme="majorHAnsi" w:cstheme="minorBidi"/>
                <w:sz w:val="20"/>
                <w:szCs w:val="20"/>
                <w:lang w:eastAsia="hr-HR"/>
              </w:rPr>
            </w:pPr>
            <w:r w:rsidRPr="00D86579">
              <w:rPr>
                <w:rFonts w:asciiTheme="majorHAnsi" w:eastAsia="Arial" w:hAnsiTheme="majorHAnsi" w:cstheme="minorBidi"/>
                <w:sz w:val="20"/>
                <w:szCs w:val="20"/>
                <w:lang w:eastAsia="hr-HR"/>
              </w:rPr>
              <w:t>Ustrojiti Evidenciju s cjelovitim podacima o nogometnim igralištima</w:t>
            </w:r>
          </w:p>
        </w:tc>
        <w:tc>
          <w:tcPr>
            <w:tcW w:w="2509" w:type="pct"/>
            <w:vAlign w:val="center"/>
          </w:tcPr>
          <w:p w14:paraId="328E89B2"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nogometna igrališta su evidentirana u poslovnim knjigama i iskazana je njihova vrijednost </w:t>
            </w:r>
          </w:p>
          <w:p w14:paraId="2145303B"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obavljen je godišnji popis imovine i obveza, popisom su obuhvaćena nogometna igrališta u vlasništvu lokalne jedinice te je njihovo knjigovodstveno stanje usklađeno sa stvarnim stanjem utvrđenim popisom </w:t>
            </w:r>
          </w:p>
          <w:p w14:paraId="7658149B"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ustrojena je Evidencija imovine koja sadrži podatke bitne za upravljanje i raspolaganje nogometnim igralištem</w:t>
            </w:r>
          </w:p>
          <w:p w14:paraId="2C1B81F6"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podaci o nogometnom igralištu u analitičkim knjigovodstvenim evidencijama i Evidenciji imovine su usklađeni </w:t>
            </w:r>
          </w:p>
          <w:p w14:paraId="36557363"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lastRenderedPageBreak/>
              <w:t xml:space="preserve">u zemljišnim knjigama i katastru je upisano vlasništvo, odnosno posjed lokalne jedinice nad nogometnim igralištem </w:t>
            </w:r>
          </w:p>
        </w:tc>
      </w:tr>
      <w:tr w:rsidR="00981A7B" w:rsidRPr="00D86579" w14:paraId="7EDE5252" w14:textId="77777777" w:rsidTr="00184FF6">
        <w:trPr>
          <w:trHeight w:val="284"/>
          <w:jc w:val="center"/>
        </w:trPr>
        <w:tc>
          <w:tcPr>
            <w:tcW w:w="915" w:type="pct"/>
            <w:shd w:val="clear" w:color="auto" w:fill="F2F2F2" w:themeFill="background1" w:themeFillShade="F2"/>
            <w:vAlign w:val="center"/>
          </w:tcPr>
          <w:p w14:paraId="1D82DF61" w14:textId="77777777" w:rsidR="00981A7B" w:rsidRPr="00D86579" w:rsidRDefault="00981A7B" w:rsidP="00981A7B">
            <w:pPr>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lastRenderedPageBreak/>
              <w:t xml:space="preserve">Normativno uređenje upravljanja i raspolaganja nogometnim </w:t>
            </w:r>
            <w:r w:rsidRPr="00D86579">
              <w:rPr>
                <w:rFonts w:asciiTheme="majorHAnsi" w:eastAsia="Symbol" w:hAnsiTheme="majorHAnsi" w:cstheme="minorBidi"/>
                <w:sz w:val="20"/>
                <w:szCs w:val="20"/>
                <w:lang w:eastAsia="hr-HR"/>
              </w:rPr>
              <w:t>igralištem</w:t>
            </w:r>
          </w:p>
        </w:tc>
        <w:tc>
          <w:tcPr>
            <w:tcW w:w="1576" w:type="pct"/>
            <w:vAlign w:val="center"/>
          </w:tcPr>
          <w:p w14:paraId="40C04FD3" w14:textId="77777777" w:rsidR="00981A7B" w:rsidRPr="00D86579" w:rsidRDefault="00981A7B" w:rsidP="00981A7B">
            <w:pPr>
              <w:spacing w:line="238" w:lineRule="auto"/>
              <w:ind w:left="20" w:right="140"/>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Jedinica lokalne samouprave će normativno urediti upravljanje i raspolaganje nogometnim igralištima,</w:t>
            </w:r>
          </w:p>
          <w:p w14:paraId="2CC32559" w14:textId="77777777" w:rsidR="00981A7B" w:rsidRPr="00D86579" w:rsidRDefault="00981A7B" w:rsidP="00981A7B">
            <w:pPr>
              <w:tabs>
                <w:tab w:val="left" w:pos="0"/>
              </w:tabs>
              <w:jc w:val="center"/>
              <w:rPr>
                <w:rFonts w:asciiTheme="majorHAnsi" w:eastAsia="Symbol" w:hAnsiTheme="majorHAnsi" w:cstheme="minorBidi"/>
                <w:sz w:val="20"/>
                <w:szCs w:val="20"/>
                <w:lang w:eastAsia="hr-HR"/>
              </w:rPr>
            </w:pPr>
          </w:p>
        </w:tc>
        <w:tc>
          <w:tcPr>
            <w:tcW w:w="2509" w:type="pct"/>
            <w:vAlign w:val="center"/>
          </w:tcPr>
          <w:p w14:paraId="557C9D0D"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utvrdit će se način upravljanja i raspolaganja te izvještavanja o upravljanju i raspolaganju nogometnim igralištem</w:t>
            </w:r>
          </w:p>
          <w:p w14:paraId="28A1CDC5"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primjenjivat će se utvrđeni način upravljanja i korištenja te izvještavanja o upravljanju i raspolaganju nogometnim igralištem</w:t>
            </w:r>
          </w:p>
          <w:p w14:paraId="625FD46F"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donijet će se godišnji plan upravljanja i raspolaganja nogometnim igralištem u sklopu sa godišnjem planom upravljanja imovinom jedinice lokalne samouprave </w:t>
            </w:r>
          </w:p>
          <w:p w14:paraId="1165864F"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nogometno igralište je registrirano za domaća i međunarodna nogometna natjecanja</w:t>
            </w:r>
          </w:p>
        </w:tc>
      </w:tr>
      <w:tr w:rsidR="00981A7B" w:rsidRPr="00D86579" w14:paraId="5064A93B" w14:textId="77777777" w:rsidTr="00184FF6">
        <w:trPr>
          <w:trHeight w:val="284"/>
          <w:jc w:val="center"/>
        </w:trPr>
        <w:tc>
          <w:tcPr>
            <w:tcW w:w="915" w:type="pct"/>
            <w:shd w:val="clear" w:color="auto" w:fill="F2F2F2" w:themeFill="background1" w:themeFillShade="F2"/>
            <w:vAlign w:val="center"/>
          </w:tcPr>
          <w:p w14:paraId="32091AE3" w14:textId="77777777" w:rsidR="00981A7B" w:rsidRPr="00D86579" w:rsidRDefault="00981A7B" w:rsidP="00981A7B">
            <w:pPr>
              <w:tabs>
                <w:tab w:val="left" w:pos="366"/>
              </w:tabs>
              <w:jc w:val="center"/>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Upravljanje i raspolaganje nogometnim igralištem</w:t>
            </w:r>
          </w:p>
        </w:tc>
        <w:tc>
          <w:tcPr>
            <w:tcW w:w="1576" w:type="pct"/>
            <w:vAlign w:val="center"/>
          </w:tcPr>
          <w:p w14:paraId="22593D20" w14:textId="77777777" w:rsidR="00981A7B" w:rsidRPr="00D86579" w:rsidRDefault="00981A7B" w:rsidP="00981A7B">
            <w:pPr>
              <w:tabs>
                <w:tab w:val="left" w:pos="366"/>
              </w:tabs>
              <w:jc w:val="center"/>
              <w:rPr>
                <w:rFonts w:asciiTheme="majorHAnsi" w:eastAsia="Symbol" w:hAnsiTheme="majorHAnsi" w:cstheme="minorBidi"/>
                <w:sz w:val="20"/>
                <w:szCs w:val="20"/>
                <w:lang w:eastAsia="hr-HR"/>
              </w:rPr>
            </w:pPr>
            <w:r w:rsidRPr="00D86579">
              <w:rPr>
                <w:rFonts w:asciiTheme="majorHAnsi" w:eastAsia="Arial" w:hAnsiTheme="majorHAnsi" w:cstheme="minorBidi"/>
                <w:sz w:val="20"/>
                <w:szCs w:val="20"/>
                <w:lang w:eastAsia="hr-HR"/>
              </w:rPr>
              <w:t xml:space="preserve">Nogometnim </w:t>
            </w:r>
            <w:r w:rsidRPr="00D86579">
              <w:rPr>
                <w:rFonts w:asciiTheme="majorHAnsi" w:eastAsia="Symbol" w:hAnsiTheme="majorHAnsi" w:cstheme="minorBidi"/>
                <w:sz w:val="20"/>
                <w:szCs w:val="20"/>
                <w:lang w:eastAsia="hr-HR"/>
              </w:rPr>
              <w:t>igralištem</w:t>
            </w:r>
            <w:r w:rsidRPr="00D86579">
              <w:rPr>
                <w:rFonts w:asciiTheme="majorHAnsi" w:eastAsia="Arial" w:hAnsiTheme="majorHAnsi" w:cstheme="minorBidi"/>
                <w:sz w:val="20"/>
                <w:szCs w:val="20"/>
                <w:lang w:eastAsia="hr-HR"/>
              </w:rPr>
              <w:t xml:space="preserve"> upravlja se i raspolaže pažnjom dobrog gospodara</w:t>
            </w:r>
          </w:p>
        </w:tc>
        <w:tc>
          <w:tcPr>
            <w:tcW w:w="2509" w:type="pct"/>
            <w:vAlign w:val="center"/>
          </w:tcPr>
          <w:p w14:paraId="548AB31D"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nogometno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privedeno je svrsi, odnosno koristi se za predviđenu namjenu </w:t>
            </w:r>
          </w:p>
          <w:p w14:paraId="68064C1B"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lokalna jedinica ostvaruje prihode od korištenja nogometnog </w:t>
            </w:r>
            <w:r w:rsidRPr="00D86579">
              <w:rPr>
                <w:rFonts w:asciiTheme="majorHAnsi" w:eastAsia="Symbol" w:hAnsiTheme="majorHAnsi" w:cstheme="minorBidi"/>
                <w:sz w:val="20"/>
                <w:szCs w:val="20"/>
                <w:lang w:eastAsia="hr-HR"/>
              </w:rPr>
              <w:t>igrališta</w:t>
            </w:r>
            <w:r w:rsidRPr="00D86579">
              <w:rPr>
                <w:rFonts w:asciiTheme="majorHAnsi" w:eastAsia="Times New Roman" w:hAnsiTheme="majorHAnsi" w:cstheme="minorBidi"/>
                <w:sz w:val="20"/>
                <w:szCs w:val="20"/>
                <w:lang w:eastAsia="hr-HR"/>
              </w:rPr>
              <w:t xml:space="preserve"> (prodaja, zakup, najam, koncesija) </w:t>
            </w:r>
          </w:p>
          <w:p w14:paraId="54A28937"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postupci prodaje i davanja u zakup, najam ili koncesiju provedeni su u skladu s propisima </w:t>
            </w:r>
          </w:p>
          <w:p w14:paraId="7A76E1E9"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rashodi ostvareni po osnovi upravljanja i raspolaganja nogometnim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izvršeni su namjenski </w:t>
            </w:r>
          </w:p>
          <w:p w14:paraId="3DC5AD2B"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vodi se ažurna evidencija o ostvarenim prihodima i rashodima po osnovi upravljanja i raspolaganja nogometnim </w:t>
            </w:r>
            <w:r w:rsidRPr="00D86579">
              <w:rPr>
                <w:rFonts w:asciiTheme="majorHAnsi" w:eastAsia="Symbol" w:hAnsiTheme="majorHAnsi" w:cstheme="minorBidi"/>
                <w:sz w:val="20"/>
                <w:szCs w:val="20"/>
                <w:lang w:eastAsia="hr-HR"/>
              </w:rPr>
              <w:t>igralištem</w:t>
            </w:r>
          </w:p>
          <w:p w14:paraId="63911878"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analiziraju se i vrednuju učinci upravljanja i raspolaganja nogometnim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te se poduzimaju mjere i aktivnosti s ciljem povećanja pozitivnih i smanjenja negativnih učinaka</w:t>
            </w:r>
          </w:p>
        </w:tc>
      </w:tr>
      <w:tr w:rsidR="00981A7B" w:rsidRPr="00D86579" w14:paraId="5EF55F0E" w14:textId="77777777" w:rsidTr="00184FF6">
        <w:trPr>
          <w:trHeight w:val="284"/>
          <w:jc w:val="center"/>
        </w:trPr>
        <w:tc>
          <w:tcPr>
            <w:tcW w:w="915" w:type="pct"/>
            <w:shd w:val="clear" w:color="auto" w:fill="F2F2F2" w:themeFill="background1" w:themeFillShade="F2"/>
            <w:vAlign w:val="center"/>
          </w:tcPr>
          <w:p w14:paraId="40BD1D04" w14:textId="77777777" w:rsidR="00981A7B" w:rsidRPr="00D86579" w:rsidRDefault="00981A7B" w:rsidP="00981A7B">
            <w:pPr>
              <w:tabs>
                <w:tab w:val="left" w:pos="366"/>
              </w:tabs>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Nadzor nad upravljanjem i raspolaganjem nogometnim </w:t>
            </w:r>
            <w:r w:rsidRPr="00D86579">
              <w:rPr>
                <w:rFonts w:asciiTheme="majorHAnsi" w:eastAsia="Symbol" w:hAnsiTheme="majorHAnsi" w:cstheme="minorBidi"/>
                <w:sz w:val="20"/>
                <w:szCs w:val="20"/>
                <w:lang w:eastAsia="hr-HR"/>
              </w:rPr>
              <w:t>igralištem</w:t>
            </w:r>
          </w:p>
        </w:tc>
        <w:tc>
          <w:tcPr>
            <w:tcW w:w="1576" w:type="pct"/>
            <w:vAlign w:val="center"/>
          </w:tcPr>
          <w:p w14:paraId="320F0177" w14:textId="77777777" w:rsidR="00981A7B" w:rsidRPr="00D86579" w:rsidRDefault="00981A7B" w:rsidP="00981A7B">
            <w:pPr>
              <w:tabs>
                <w:tab w:val="left" w:pos="720"/>
              </w:tabs>
              <w:jc w:val="center"/>
              <w:rPr>
                <w:rFonts w:asciiTheme="majorHAnsi" w:eastAsia="Times New Roman" w:hAnsiTheme="majorHAnsi" w:cstheme="minorBidi"/>
                <w:sz w:val="20"/>
                <w:szCs w:val="20"/>
                <w:lang w:eastAsia="hr-HR"/>
              </w:rPr>
            </w:pPr>
            <w:r w:rsidRPr="00D86579">
              <w:rPr>
                <w:rFonts w:asciiTheme="majorHAnsi" w:eastAsia="Arial" w:hAnsiTheme="majorHAnsi" w:cstheme="minorBidi"/>
                <w:sz w:val="20"/>
                <w:szCs w:val="20"/>
                <w:lang w:eastAsia="hr-HR"/>
              </w:rPr>
              <w:t xml:space="preserve">Uspostaviti učinkovit sustav unutarnjih kontrola u svrhu praćenja upravljanja i raspolaganja nogometnim </w:t>
            </w:r>
            <w:r w:rsidRPr="00D86579">
              <w:rPr>
                <w:rFonts w:asciiTheme="majorHAnsi" w:eastAsia="Symbol" w:hAnsiTheme="majorHAnsi" w:cstheme="minorBidi"/>
                <w:sz w:val="20"/>
                <w:szCs w:val="20"/>
                <w:lang w:eastAsia="hr-HR"/>
              </w:rPr>
              <w:t>igralištem</w:t>
            </w:r>
          </w:p>
        </w:tc>
        <w:tc>
          <w:tcPr>
            <w:tcW w:w="2509" w:type="pct"/>
          </w:tcPr>
          <w:p w14:paraId="04B7F200" w14:textId="77777777" w:rsidR="00981A7B" w:rsidRPr="00D86579" w:rsidRDefault="00981A7B">
            <w:pPr>
              <w:numPr>
                <w:ilvl w:val="0"/>
                <w:numId w:val="18"/>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propisat će se ovlasti i odgovornosti u vezi s upravljanjem i raspolaganjem nogometnim </w:t>
            </w:r>
            <w:r w:rsidRPr="00D86579">
              <w:rPr>
                <w:rFonts w:asciiTheme="majorHAnsi" w:eastAsia="Symbol" w:hAnsiTheme="majorHAnsi" w:cstheme="minorBidi"/>
                <w:sz w:val="20"/>
                <w:szCs w:val="20"/>
                <w:lang w:eastAsia="hr-HR"/>
              </w:rPr>
              <w:t>igralištem</w:t>
            </w:r>
          </w:p>
          <w:p w14:paraId="1FCB8D38" w14:textId="77777777" w:rsidR="00981A7B" w:rsidRPr="00D86579" w:rsidRDefault="00981A7B">
            <w:pPr>
              <w:numPr>
                <w:ilvl w:val="0"/>
                <w:numId w:val="18"/>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uredit će se načini postupanja, odnosno donijet će se procedure u vezi s prodajom, davanjem u zakup ili najam i drugim oblicima upravljanja i raspolaganja nogometnim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od donošenja odluka do evidentiranja u poslovnim knjigama i vrednovanja ostvarenih učinaka </w:t>
            </w:r>
          </w:p>
        </w:tc>
      </w:tr>
      <w:bookmarkEnd w:id="179"/>
    </w:tbl>
    <w:p w14:paraId="15A553C9" w14:textId="77777777" w:rsidR="0036594E" w:rsidRPr="00D86579" w:rsidRDefault="0036594E">
      <w:pPr>
        <w:spacing w:after="0" w:line="240" w:lineRule="auto"/>
        <w:rPr>
          <w:rFonts w:asciiTheme="majorHAnsi" w:eastAsia="Times New Roman" w:hAnsiTheme="majorHAnsi"/>
          <w:b/>
          <w:bCs/>
          <w:sz w:val="24"/>
          <w:szCs w:val="24"/>
        </w:rPr>
      </w:pPr>
      <w:r w:rsidRPr="00D86579">
        <w:rPr>
          <w:rFonts w:asciiTheme="majorHAnsi" w:hAnsiTheme="majorHAnsi"/>
          <w:sz w:val="24"/>
          <w:szCs w:val="24"/>
        </w:rPr>
        <w:br w:type="page"/>
      </w:r>
    </w:p>
    <w:p w14:paraId="3B99738E" w14:textId="77042161" w:rsidR="004441AC" w:rsidRPr="00D86579" w:rsidRDefault="00FF6F97" w:rsidP="0039429D">
      <w:pPr>
        <w:pStyle w:val="Naslov2"/>
        <w:spacing w:after="200"/>
        <w:ind w:left="709" w:hanging="142"/>
        <w:jc w:val="both"/>
        <w:rPr>
          <w:rFonts w:asciiTheme="majorHAnsi" w:hAnsiTheme="majorHAnsi"/>
          <w:color w:val="auto"/>
          <w:sz w:val="24"/>
          <w:szCs w:val="24"/>
        </w:rPr>
      </w:pPr>
      <w:bookmarkStart w:id="180" w:name="_Toc53915431"/>
      <w:bookmarkStart w:id="181" w:name="_Toc62406502"/>
      <w:bookmarkStart w:id="182" w:name="_Toc205305682"/>
      <w:bookmarkEnd w:id="135"/>
      <w:bookmarkEnd w:id="136"/>
      <w:r w:rsidRPr="00D86579">
        <w:rPr>
          <w:rFonts w:asciiTheme="majorHAnsi" w:hAnsiTheme="majorHAnsi"/>
          <w:color w:val="auto"/>
          <w:sz w:val="24"/>
          <w:szCs w:val="24"/>
        </w:rPr>
        <w:lastRenderedPageBreak/>
        <w:t>2</w:t>
      </w:r>
      <w:r w:rsidR="00E539D1" w:rsidRPr="00D86579">
        <w:rPr>
          <w:rFonts w:asciiTheme="majorHAnsi" w:hAnsiTheme="majorHAnsi"/>
          <w:color w:val="auto"/>
          <w:sz w:val="24"/>
          <w:szCs w:val="24"/>
        </w:rPr>
        <w:t>.</w:t>
      </w:r>
      <w:r w:rsidR="00441F3B">
        <w:rPr>
          <w:rFonts w:asciiTheme="majorHAnsi" w:hAnsiTheme="majorHAnsi"/>
          <w:color w:val="auto"/>
          <w:sz w:val="24"/>
          <w:szCs w:val="24"/>
        </w:rPr>
        <w:t>5</w:t>
      </w:r>
      <w:r w:rsidR="00E539D1" w:rsidRPr="00D86579">
        <w:rPr>
          <w:rFonts w:asciiTheme="majorHAnsi" w:hAnsiTheme="majorHAnsi"/>
          <w:color w:val="auto"/>
          <w:sz w:val="24"/>
          <w:szCs w:val="24"/>
        </w:rPr>
        <w:t xml:space="preserve">. Izvješće o provedbi Godišnjeg plana prodaje nekretnina u vlasništvu Općine </w:t>
      </w:r>
      <w:bookmarkEnd w:id="180"/>
      <w:bookmarkEnd w:id="181"/>
      <w:r w:rsidR="00AE4CC8" w:rsidRPr="00D86579">
        <w:rPr>
          <w:rFonts w:asciiTheme="majorHAnsi" w:hAnsiTheme="majorHAnsi"/>
          <w:color w:val="auto"/>
          <w:sz w:val="24"/>
          <w:szCs w:val="24"/>
        </w:rPr>
        <w:t>Gundinci</w:t>
      </w:r>
      <w:bookmarkEnd w:id="182"/>
    </w:p>
    <w:p w14:paraId="25731737" w14:textId="57B11151" w:rsidR="00EE37D3" w:rsidRPr="00D86579" w:rsidRDefault="00C64B5D" w:rsidP="00FB347B">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Jedan od ciljeva u Strategiji je </w:t>
      </w:r>
      <w:r w:rsidR="00FB347B" w:rsidRPr="00D86579">
        <w:rPr>
          <w:rFonts w:asciiTheme="majorHAnsi" w:eastAsia="Times New Roman" w:hAnsiTheme="majorHAnsi"/>
          <w:sz w:val="24"/>
          <w:szCs w:val="24"/>
        </w:rPr>
        <w:t>kako</w:t>
      </w:r>
      <w:r w:rsidRPr="00D86579">
        <w:rPr>
          <w:rFonts w:asciiTheme="majorHAnsi" w:eastAsia="Times New Roman" w:hAnsiTheme="majorHAnsi"/>
          <w:sz w:val="24"/>
          <w:szCs w:val="24"/>
        </w:rPr>
        <w:t xml:space="preserve"> </w:t>
      </w:r>
      <w:r w:rsidR="00520D4A" w:rsidRPr="00D86579">
        <w:rPr>
          <w:rFonts w:asciiTheme="majorHAnsi" w:eastAsia="Times New Roman" w:hAnsiTheme="majorHAnsi"/>
          <w:sz w:val="24"/>
          <w:szCs w:val="24"/>
        </w:rPr>
        <w:t xml:space="preserve">Općina </w:t>
      </w:r>
      <w:bookmarkStart w:id="183" w:name="_Hlk117763966"/>
      <w:r w:rsidR="00AE4CC8" w:rsidRPr="00D86579">
        <w:rPr>
          <w:rFonts w:asciiTheme="majorHAnsi" w:eastAsia="Times New Roman" w:hAnsiTheme="majorHAnsi"/>
          <w:sz w:val="24"/>
          <w:szCs w:val="24"/>
        </w:rPr>
        <w:t xml:space="preserve">Gundinci </w:t>
      </w:r>
      <w:bookmarkEnd w:id="183"/>
      <w:r w:rsidRPr="00D86579">
        <w:rPr>
          <w:rFonts w:asciiTheme="majorHAnsi" w:eastAsia="Times New Roman" w:hAnsiTheme="majorHAnsi"/>
          <w:sz w:val="24"/>
          <w:szCs w:val="24"/>
        </w:rPr>
        <w:t xml:space="preserve">mora na racionalan i učinkovit način upravljati svojim nekretninama na način da one nekretnine koje su potrebne </w:t>
      </w:r>
      <w:r w:rsidR="000014B6" w:rsidRPr="00D86579">
        <w:rPr>
          <w:rFonts w:asciiTheme="majorHAnsi" w:eastAsia="Times New Roman" w:hAnsiTheme="majorHAnsi"/>
          <w:sz w:val="24"/>
          <w:szCs w:val="24"/>
        </w:rPr>
        <w:t xml:space="preserve">Općini </w:t>
      </w:r>
      <w:r w:rsidR="00AE4CC8" w:rsidRPr="00D86579">
        <w:rPr>
          <w:rFonts w:asciiTheme="majorHAnsi" w:eastAsia="Times New Roman" w:hAnsiTheme="majorHAnsi"/>
          <w:sz w:val="24"/>
          <w:szCs w:val="24"/>
        </w:rPr>
        <w:t xml:space="preserve">Gundinci </w:t>
      </w:r>
      <w:r w:rsidRPr="00D86579">
        <w:rPr>
          <w:rFonts w:asciiTheme="majorHAnsi" w:eastAsia="Times New Roman" w:hAnsiTheme="majorHAnsi"/>
          <w:sz w:val="24"/>
          <w:szCs w:val="24"/>
        </w:rPr>
        <w:t>budu stavljene u funkciju koja će služiti njezinu racionalnijem i učinkovitijem funkcioniranju. Sve druge nekretnine moraju biti ponuđene na tržištu bilo u formi najma, odnosno zakupa, bilo u formi njihove prodaje javnim natječajem.</w:t>
      </w:r>
    </w:p>
    <w:p w14:paraId="20C3011F" w14:textId="5C82D081" w:rsidR="00557423" w:rsidRPr="00D86579" w:rsidRDefault="00C70B34" w:rsidP="00974B4E">
      <w:pPr>
        <w:ind w:firstLine="567"/>
        <w:jc w:val="both"/>
        <w:rPr>
          <w:rFonts w:asciiTheme="majorHAnsi" w:eastAsia="Times New Roman" w:hAnsiTheme="majorHAnsi"/>
          <w:sz w:val="24"/>
          <w:szCs w:val="24"/>
        </w:rPr>
      </w:pPr>
      <w:bookmarkStart w:id="184" w:name="_Toc20131436"/>
      <w:r w:rsidRPr="00D86579">
        <w:rPr>
          <w:rFonts w:asciiTheme="majorHAnsi" w:eastAsia="Times New Roman" w:hAnsiTheme="majorHAnsi"/>
          <w:sz w:val="24"/>
          <w:szCs w:val="24"/>
        </w:rPr>
        <w:t>Tijekom 202</w:t>
      </w:r>
      <w:r w:rsidR="004E75E4">
        <w:rPr>
          <w:rFonts w:asciiTheme="majorHAnsi" w:eastAsia="Times New Roman" w:hAnsiTheme="majorHAnsi"/>
          <w:sz w:val="24"/>
          <w:szCs w:val="24"/>
        </w:rPr>
        <w:t>4</w:t>
      </w:r>
      <w:r w:rsidRPr="00D86579">
        <w:rPr>
          <w:rFonts w:asciiTheme="majorHAnsi" w:eastAsia="Times New Roman" w:hAnsiTheme="majorHAnsi"/>
          <w:sz w:val="24"/>
          <w:szCs w:val="24"/>
        </w:rPr>
        <w:t xml:space="preserve">. godine </w:t>
      </w:r>
      <w:r w:rsidR="00040F2C" w:rsidRPr="00D86579">
        <w:rPr>
          <w:rFonts w:asciiTheme="majorHAnsi" w:eastAsia="Times New Roman" w:hAnsiTheme="majorHAnsi"/>
          <w:sz w:val="24"/>
          <w:szCs w:val="24"/>
        </w:rPr>
        <w:t xml:space="preserve">Općina </w:t>
      </w:r>
      <w:r w:rsidR="003E587B" w:rsidRPr="00D86579">
        <w:rPr>
          <w:rFonts w:asciiTheme="majorHAnsi" w:eastAsia="Times New Roman" w:hAnsiTheme="majorHAnsi"/>
          <w:sz w:val="24"/>
          <w:szCs w:val="24"/>
        </w:rPr>
        <w:t>Gundinci nije vršila prodaju niti kupnju nekretnina.</w:t>
      </w:r>
    </w:p>
    <w:bookmarkEnd w:id="184"/>
    <w:p w14:paraId="571091EB" w14:textId="0184982A" w:rsidR="00B86C84" w:rsidRPr="00D86579" w:rsidRDefault="00B86C84" w:rsidP="006C5BA2">
      <w:pPr>
        <w:spacing w:after="0"/>
        <w:jc w:val="both"/>
        <w:rPr>
          <w:rFonts w:asciiTheme="majorHAnsi" w:hAnsiTheme="majorHAnsi"/>
          <w:bCs/>
          <w:sz w:val="24"/>
          <w:szCs w:val="24"/>
        </w:rPr>
      </w:pPr>
    </w:p>
    <w:p w14:paraId="5782268C" w14:textId="22D0FC4F" w:rsidR="00B86C84" w:rsidRPr="00D86579" w:rsidRDefault="00B86C84" w:rsidP="00B86C84">
      <w:pPr>
        <w:tabs>
          <w:tab w:val="left" w:pos="3684"/>
        </w:tabs>
        <w:rPr>
          <w:rFonts w:asciiTheme="majorHAnsi" w:eastAsia="Times New Roman" w:hAnsiTheme="majorHAnsi"/>
          <w:sz w:val="24"/>
          <w:szCs w:val="24"/>
          <w:lang w:eastAsia="hr-HR"/>
        </w:rPr>
        <w:sectPr w:rsidR="00B86C84" w:rsidRPr="00D86579" w:rsidSect="00964C5D">
          <w:footerReference w:type="default" r:id="rId13"/>
          <w:footerReference w:type="first" r:id="rId14"/>
          <w:pgSz w:w="11906" w:h="16838"/>
          <w:pgMar w:top="1134" w:right="1418" w:bottom="1418" w:left="1418" w:header="709" w:footer="709" w:gutter="0"/>
          <w:cols w:space="708"/>
          <w:titlePg/>
          <w:docGrid w:linePitch="360"/>
        </w:sectPr>
      </w:pPr>
    </w:p>
    <w:p w14:paraId="2274EFB3" w14:textId="272F38E3" w:rsidR="000E581C" w:rsidRPr="00D86579" w:rsidRDefault="000A28A9" w:rsidP="00FB347B">
      <w:pPr>
        <w:pStyle w:val="Naslov2"/>
        <w:spacing w:before="0" w:after="200"/>
        <w:ind w:left="709" w:hanging="142"/>
        <w:jc w:val="both"/>
        <w:rPr>
          <w:rFonts w:asciiTheme="majorHAnsi" w:hAnsiTheme="majorHAnsi"/>
          <w:color w:val="auto"/>
          <w:sz w:val="24"/>
          <w:szCs w:val="24"/>
        </w:rPr>
      </w:pPr>
      <w:bookmarkStart w:id="185" w:name="_Toc53915432"/>
      <w:bookmarkStart w:id="186" w:name="_Toc62406503"/>
      <w:bookmarkStart w:id="187" w:name="_Toc205305683"/>
      <w:r w:rsidRPr="00D86579">
        <w:rPr>
          <w:rFonts w:asciiTheme="majorHAnsi" w:hAnsiTheme="majorHAnsi"/>
          <w:color w:val="auto"/>
          <w:sz w:val="24"/>
          <w:szCs w:val="24"/>
        </w:rPr>
        <w:lastRenderedPageBreak/>
        <w:t>2</w:t>
      </w:r>
      <w:r w:rsidR="00161F13" w:rsidRPr="00D86579">
        <w:rPr>
          <w:rFonts w:asciiTheme="majorHAnsi" w:hAnsiTheme="majorHAnsi"/>
          <w:color w:val="auto"/>
          <w:sz w:val="24"/>
          <w:szCs w:val="24"/>
        </w:rPr>
        <w:t>.</w:t>
      </w:r>
      <w:r w:rsidR="00441F3B">
        <w:rPr>
          <w:rFonts w:asciiTheme="majorHAnsi" w:hAnsiTheme="majorHAnsi"/>
          <w:color w:val="auto"/>
          <w:sz w:val="24"/>
          <w:szCs w:val="24"/>
        </w:rPr>
        <w:t>6</w:t>
      </w:r>
      <w:r w:rsidR="00161F13" w:rsidRPr="00D86579">
        <w:rPr>
          <w:rFonts w:asciiTheme="majorHAnsi" w:hAnsiTheme="majorHAnsi"/>
          <w:color w:val="auto"/>
          <w:sz w:val="24"/>
          <w:szCs w:val="24"/>
        </w:rPr>
        <w:t>. Izvješće o provedbi Godišnjeg plana rješavanja imovinsko-pravnih i drugih odnosa vezanih uz projekte obnovljivih izvora energije te ostalih infrastrukturnih projekata, kao i eksploataciju mineralnih sirovina sukladno propisima koji uređuju ta područja</w:t>
      </w:r>
      <w:bookmarkEnd w:id="185"/>
      <w:bookmarkEnd w:id="186"/>
      <w:bookmarkEnd w:id="187"/>
    </w:p>
    <w:p w14:paraId="7B1C6DBB" w14:textId="77777777" w:rsidR="001472E1" w:rsidRPr="00D86579" w:rsidRDefault="001472E1" w:rsidP="000C0B77">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St</w:t>
      </w:r>
      <w:r w:rsidR="0087084F" w:rsidRPr="00D86579">
        <w:rPr>
          <w:rFonts w:asciiTheme="majorHAnsi" w:eastAsia="Times New Roman" w:hAnsiTheme="majorHAnsi"/>
          <w:sz w:val="24"/>
          <w:szCs w:val="24"/>
        </w:rPr>
        <w:t>rategijo</w:t>
      </w:r>
      <w:r w:rsidR="00F45F80" w:rsidRPr="00D86579">
        <w:rPr>
          <w:rFonts w:asciiTheme="majorHAnsi" w:eastAsia="Times New Roman" w:hAnsiTheme="majorHAnsi"/>
          <w:sz w:val="24"/>
          <w:szCs w:val="24"/>
        </w:rPr>
        <w:t>m definiran</w:t>
      </w:r>
      <w:r w:rsidR="0087084F" w:rsidRPr="00D86579">
        <w:rPr>
          <w:rFonts w:asciiTheme="majorHAnsi" w:eastAsia="Times New Roman" w:hAnsiTheme="majorHAnsi"/>
          <w:sz w:val="24"/>
          <w:szCs w:val="24"/>
        </w:rPr>
        <w:t xml:space="preserve"> je cilj</w:t>
      </w:r>
      <w:r w:rsidRPr="00D86579">
        <w:rPr>
          <w:rFonts w:asciiTheme="majorHAnsi" w:eastAsia="Times New Roman" w:hAnsiTheme="majorHAnsi"/>
          <w:sz w:val="24"/>
          <w:szCs w:val="24"/>
        </w:rPr>
        <w:t xml:space="preserve"> rješavanja imovinskopravnih odnosa vezanih uz projekte obnovljivih izvora energije, infrastrukturnih projekata, kao i eksploataciju mineralnih sirovina, sukladno propisima koji uređuju ta područja:</w:t>
      </w:r>
    </w:p>
    <w:p w14:paraId="07ADBEA4" w14:textId="56034DF3" w:rsidR="00D95790" w:rsidRPr="00D86579" w:rsidRDefault="001472E1" w:rsidP="00FB347B">
      <w:pPr>
        <w:pStyle w:val="Odlomakpopisa"/>
        <w:numPr>
          <w:ilvl w:val="0"/>
          <w:numId w:val="2"/>
        </w:numPr>
        <w:tabs>
          <w:tab w:val="left" w:pos="851"/>
        </w:tabs>
        <w:ind w:left="709" w:hanging="357"/>
        <w:contextualSpacing w:val="0"/>
        <w:jc w:val="both"/>
        <w:rPr>
          <w:rFonts w:asciiTheme="majorHAnsi" w:eastAsia="Times New Roman" w:hAnsiTheme="majorHAnsi"/>
          <w:sz w:val="24"/>
          <w:szCs w:val="24"/>
        </w:rPr>
      </w:pPr>
      <w:r w:rsidRPr="00D86579">
        <w:rPr>
          <w:rFonts w:asciiTheme="majorHAnsi" w:eastAsia="Times New Roman" w:hAnsiTheme="majorHAnsi"/>
          <w:sz w:val="24"/>
          <w:szCs w:val="24"/>
        </w:rPr>
        <w:t>povećanje energetske učinkovitosti korištenjem prirodnih ener</w:t>
      </w:r>
      <w:r w:rsidR="00C758EC" w:rsidRPr="00D86579">
        <w:rPr>
          <w:rFonts w:asciiTheme="majorHAnsi" w:eastAsia="Times New Roman" w:hAnsiTheme="majorHAnsi"/>
          <w:sz w:val="24"/>
          <w:szCs w:val="24"/>
        </w:rPr>
        <w:t>getskih resursa</w:t>
      </w:r>
      <w:r w:rsidR="0087084F" w:rsidRPr="00D86579">
        <w:rPr>
          <w:rFonts w:asciiTheme="majorHAnsi" w:eastAsia="Times New Roman" w:hAnsiTheme="majorHAnsi"/>
          <w:sz w:val="24"/>
          <w:szCs w:val="24"/>
        </w:rPr>
        <w:t>.</w:t>
      </w:r>
    </w:p>
    <w:p w14:paraId="10BF6DA5" w14:textId="078B62D0" w:rsidR="002D55DD" w:rsidRPr="00D86579" w:rsidRDefault="00585D5D" w:rsidP="00FB347B">
      <w:pPr>
        <w:ind w:firstLine="567"/>
        <w:rPr>
          <w:rFonts w:asciiTheme="majorHAnsi" w:eastAsia="Times New Roman" w:hAnsiTheme="majorHAnsi"/>
          <w:sz w:val="24"/>
          <w:szCs w:val="24"/>
        </w:rPr>
      </w:pPr>
      <w:r w:rsidRPr="00D86579">
        <w:rPr>
          <w:rFonts w:asciiTheme="majorHAnsi" w:eastAsia="Times New Roman" w:hAnsiTheme="majorHAnsi"/>
          <w:sz w:val="24"/>
          <w:szCs w:val="24"/>
        </w:rPr>
        <w:t>Zakonski propisi, akti i dokumenti kojima je uređeno ovo područje:</w:t>
      </w:r>
    </w:p>
    <w:p w14:paraId="6EADACEC" w14:textId="77777777" w:rsidR="00441F3B" w:rsidRPr="00B67951" w:rsidRDefault="00441F3B" w:rsidP="00441F3B">
      <w:pPr>
        <w:pStyle w:val="Odlomakpopisa"/>
        <w:numPr>
          <w:ilvl w:val="0"/>
          <w:numId w:val="3"/>
        </w:numPr>
        <w:spacing w:after="0"/>
        <w:ind w:left="567" w:hanging="283"/>
        <w:jc w:val="both"/>
        <w:rPr>
          <w:rStyle w:val="Hiperveza"/>
          <w:rFonts w:ascii="Cambria" w:hAnsi="Cambria"/>
          <w:color w:val="auto"/>
          <w:sz w:val="24"/>
          <w:szCs w:val="24"/>
          <w:u w:val="none"/>
        </w:rPr>
      </w:pPr>
      <w:hyperlink r:id="rId15" w:history="1">
        <w:r w:rsidRPr="00B67951">
          <w:rPr>
            <w:rStyle w:val="Hiperveza"/>
            <w:rFonts w:ascii="Cambria" w:hAnsi="Cambria"/>
            <w:color w:val="auto"/>
            <w:sz w:val="24"/>
            <w:szCs w:val="24"/>
            <w:u w:val="none"/>
          </w:rPr>
          <w:t xml:space="preserve">Zakon o upravljanju državnom imovinom (»Narodne novine«, broj </w:t>
        </w:r>
        <w:r w:rsidRPr="00B67951">
          <w:rPr>
            <w:rStyle w:val="Hiperveza"/>
            <w:rFonts w:ascii="Cambria" w:hAnsi="Cambria"/>
            <w:color w:val="auto"/>
            <w:sz w:val="24"/>
            <w:u w:val="none"/>
          </w:rPr>
          <w:t>52/18</w:t>
        </w:r>
        <w:r w:rsidRPr="00B67951">
          <w:rPr>
            <w:rStyle w:val="Hiperveza"/>
            <w:rFonts w:ascii="Cambria" w:hAnsi="Cambria"/>
            <w:color w:val="auto"/>
            <w:sz w:val="24"/>
            <w:szCs w:val="24"/>
            <w:u w:val="none"/>
          </w:rPr>
          <w:t>),</w:t>
        </w:r>
      </w:hyperlink>
    </w:p>
    <w:p w14:paraId="17CFCF60" w14:textId="77777777" w:rsidR="00441F3B" w:rsidRPr="004A15C6" w:rsidRDefault="00441F3B" w:rsidP="00441F3B">
      <w:pPr>
        <w:pStyle w:val="Odlomakpopisa"/>
        <w:numPr>
          <w:ilvl w:val="0"/>
          <w:numId w:val="3"/>
        </w:numPr>
        <w:spacing w:after="0"/>
        <w:ind w:left="567" w:hanging="283"/>
        <w:jc w:val="both"/>
        <w:rPr>
          <w:rFonts w:ascii="Cambria" w:hAnsi="Cambria"/>
          <w:sz w:val="24"/>
          <w:szCs w:val="24"/>
        </w:rPr>
      </w:pPr>
      <w:hyperlink r:id="rId16" w:history="1">
        <w:r w:rsidRPr="004A15C6">
          <w:rPr>
            <w:rStyle w:val="Hiperveza"/>
            <w:rFonts w:ascii="Cambria" w:hAnsi="Cambria"/>
            <w:color w:val="auto"/>
            <w:sz w:val="24"/>
            <w:szCs w:val="24"/>
            <w:u w:val="none"/>
          </w:rPr>
          <w:t>Zakon o upravljanju nekretninama i pokretninama u vlasništvu Republike Hrvatske (»Narodne novine«, broj 155/23),</w:t>
        </w:r>
      </w:hyperlink>
    </w:p>
    <w:p w14:paraId="1A53503F" w14:textId="77777777" w:rsidR="00441F3B" w:rsidRPr="004A15C6" w:rsidRDefault="00441F3B" w:rsidP="00441F3B">
      <w:pPr>
        <w:pStyle w:val="Odlomakpopisa"/>
        <w:numPr>
          <w:ilvl w:val="0"/>
          <w:numId w:val="3"/>
        </w:numPr>
        <w:spacing w:after="0"/>
        <w:ind w:left="567" w:hanging="283"/>
        <w:jc w:val="both"/>
        <w:rPr>
          <w:rFonts w:ascii="Cambria" w:hAnsi="Cambria"/>
          <w:sz w:val="24"/>
          <w:szCs w:val="24"/>
        </w:rPr>
      </w:pPr>
      <w:hyperlink r:id="rId17" w:history="1">
        <w:r w:rsidRPr="004A15C6">
          <w:rPr>
            <w:rStyle w:val="Hiperveza"/>
            <w:rFonts w:ascii="Cambria" w:hAnsi="Cambria"/>
            <w:color w:val="auto"/>
            <w:sz w:val="24"/>
            <w:szCs w:val="24"/>
            <w:u w:val="none"/>
          </w:rPr>
          <w:t>Zakon o uređivanju imovinskopravnih odnosa u svrhu izgradnje infrastrukturnih građevina (»Narodne novine«, broj 80/11, 144/21),</w:t>
        </w:r>
      </w:hyperlink>
    </w:p>
    <w:p w14:paraId="093A4779" w14:textId="77777777" w:rsidR="00441F3B" w:rsidRPr="004A15C6" w:rsidRDefault="00441F3B" w:rsidP="00441F3B">
      <w:pPr>
        <w:pStyle w:val="Odlomakpopisa"/>
        <w:numPr>
          <w:ilvl w:val="0"/>
          <w:numId w:val="3"/>
        </w:numPr>
        <w:spacing w:after="0"/>
        <w:ind w:left="567" w:hanging="283"/>
        <w:jc w:val="both"/>
        <w:rPr>
          <w:rFonts w:ascii="Cambria" w:hAnsi="Cambria"/>
          <w:sz w:val="24"/>
          <w:szCs w:val="24"/>
        </w:rPr>
      </w:pPr>
      <w:hyperlink r:id="rId18" w:history="1">
        <w:r w:rsidRPr="004A15C6">
          <w:rPr>
            <w:rStyle w:val="Hiperveza"/>
            <w:rFonts w:ascii="Cambria" w:hAnsi="Cambria"/>
            <w:color w:val="auto"/>
            <w:sz w:val="24"/>
            <w:szCs w:val="24"/>
            <w:u w:val="none"/>
          </w:rPr>
          <w:t>Zakon o obnovljivim izvorima energije i visokoučinkovitoj kogeneraciji (»Narodne novine«, broj 138/21, 83/23),</w:t>
        </w:r>
      </w:hyperlink>
    </w:p>
    <w:p w14:paraId="1BD4A47B" w14:textId="77777777" w:rsidR="00441F3B" w:rsidRPr="004A15C6" w:rsidRDefault="00441F3B" w:rsidP="00441F3B">
      <w:pPr>
        <w:pStyle w:val="Odlomakpopisa"/>
        <w:numPr>
          <w:ilvl w:val="0"/>
          <w:numId w:val="3"/>
        </w:numPr>
        <w:spacing w:after="0"/>
        <w:ind w:left="567" w:hanging="283"/>
        <w:jc w:val="both"/>
        <w:rPr>
          <w:rFonts w:ascii="Cambria" w:hAnsi="Cambria"/>
          <w:sz w:val="24"/>
          <w:szCs w:val="24"/>
        </w:rPr>
      </w:pPr>
      <w:hyperlink r:id="rId19" w:history="1">
        <w:r w:rsidRPr="004A15C6">
          <w:rPr>
            <w:rStyle w:val="Hiperveza"/>
            <w:rFonts w:ascii="Cambria" w:hAnsi="Cambria"/>
            <w:color w:val="auto"/>
            <w:sz w:val="24"/>
            <w:szCs w:val="24"/>
            <w:u w:val="none"/>
          </w:rPr>
          <w:t>Zakon o koncesijama (»Narodne novine«, broj 69/17, 107/20),</w:t>
        </w:r>
      </w:hyperlink>
    </w:p>
    <w:p w14:paraId="47B6CD03" w14:textId="77777777" w:rsidR="00441F3B" w:rsidRPr="004A15C6" w:rsidRDefault="00441F3B" w:rsidP="00441F3B">
      <w:pPr>
        <w:pStyle w:val="Odlomakpopisa"/>
        <w:numPr>
          <w:ilvl w:val="0"/>
          <w:numId w:val="3"/>
        </w:numPr>
        <w:spacing w:after="0"/>
        <w:ind w:left="567" w:hanging="283"/>
        <w:jc w:val="both"/>
        <w:rPr>
          <w:rFonts w:ascii="Cambria" w:hAnsi="Cambria"/>
          <w:sz w:val="24"/>
          <w:szCs w:val="24"/>
        </w:rPr>
      </w:pPr>
      <w:hyperlink r:id="rId20" w:history="1">
        <w:r w:rsidRPr="004A15C6">
          <w:rPr>
            <w:rStyle w:val="Hiperveza"/>
            <w:rFonts w:ascii="Cambria" w:hAnsi="Cambria"/>
            <w:color w:val="auto"/>
            <w:sz w:val="24"/>
            <w:szCs w:val="24"/>
            <w:u w:val="none"/>
          </w:rPr>
          <w:t>Zakon o istraživanju i eksploataciji ugljikovodika (»Narodne novine«, broj 52/18, 52/19, 30/21),</w:t>
        </w:r>
      </w:hyperlink>
    </w:p>
    <w:p w14:paraId="4AE3CD1F"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1" w:history="1">
        <w:r w:rsidRPr="00773F33">
          <w:rPr>
            <w:rStyle w:val="Hiperveza"/>
            <w:rFonts w:ascii="Cambria" w:hAnsi="Cambria"/>
            <w:color w:val="auto"/>
            <w:sz w:val="24"/>
            <w:szCs w:val="24"/>
            <w:u w:val="none"/>
          </w:rPr>
          <w:t>Zakona o energetskoj učinkovitosti (»Narodne novine«, broj 127/14, 116/18, 25/20, 32/21, 41/21</w:t>
        </w:r>
        <w:r>
          <w:rPr>
            <w:rStyle w:val="Hiperveza"/>
            <w:rFonts w:ascii="Cambria" w:hAnsi="Cambria"/>
            <w:color w:val="auto"/>
            <w:sz w:val="24"/>
            <w:szCs w:val="24"/>
            <w:u w:val="none"/>
          </w:rPr>
          <w:t>, 40/25</w:t>
        </w:r>
        <w:r w:rsidRPr="00773F33">
          <w:rPr>
            <w:rStyle w:val="Hiperveza"/>
            <w:rFonts w:ascii="Cambria" w:hAnsi="Cambria"/>
            <w:color w:val="auto"/>
            <w:sz w:val="24"/>
            <w:szCs w:val="24"/>
            <w:u w:val="none"/>
          </w:rPr>
          <w:t>),</w:t>
        </w:r>
      </w:hyperlink>
    </w:p>
    <w:p w14:paraId="204100B8"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2" w:history="1">
        <w:r w:rsidRPr="00773F33">
          <w:rPr>
            <w:rStyle w:val="Hiperveza"/>
            <w:rFonts w:ascii="Cambria" w:hAnsi="Cambria"/>
            <w:color w:val="auto"/>
            <w:sz w:val="24"/>
            <w:szCs w:val="24"/>
            <w:u w:val="none"/>
          </w:rPr>
          <w:t>Zakona o javno - privatnom partnerstvu (»Narodne novine«, broj 78/12, 152/14, 114/18),</w:t>
        </w:r>
      </w:hyperlink>
    </w:p>
    <w:p w14:paraId="78C5603E"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3" w:history="1">
        <w:r w:rsidRPr="00773F33">
          <w:rPr>
            <w:rStyle w:val="Hiperveza"/>
            <w:rFonts w:ascii="Cambria" w:hAnsi="Cambria"/>
            <w:color w:val="auto"/>
            <w:sz w:val="24"/>
            <w:szCs w:val="24"/>
            <w:u w:val="none"/>
          </w:rPr>
          <w:t>Uredba o osnivanju prava građenja i prava služnosti na nekretninama u vlasništvu Republike Hrvatske (»Narodne novine«, broj 10/14</w:t>
        </w:r>
      </w:hyperlink>
      <w:r w:rsidRPr="00773F33">
        <w:rPr>
          <w:rFonts w:ascii="Cambria" w:hAnsi="Cambria"/>
          <w:sz w:val="24"/>
          <w:szCs w:val="24"/>
        </w:rPr>
        <w:t xml:space="preserve">, </w:t>
      </w:r>
      <w:hyperlink r:id="rId24" w:history="1">
        <w:r w:rsidRPr="00773F33">
          <w:rPr>
            <w:rStyle w:val="Hiperveza"/>
            <w:rFonts w:ascii="Cambria" w:hAnsi="Cambria"/>
            <w:color w:val="auto"/>
            <w:sz w:val="24"/>
            <w:szCs w:val="24"/>
            <w:u w:val="none"/>
          </w:rPr>
          <w:t>95/15</w:t>
        </w:r>
      </w:hyperlink>
      <w:r w:rsidRPr="00773F33">
        <w:rPr>
          <w:rFonts w:ascii="Cambria" w:hAnsi="Cambria"/>
          <w:sz w:val="24"/>
          <w:szCs w:val="24"/>
        </w:rPr>
        <w:t>),</w:t>
      </w:r>
    </w:p>
    <w:bookmarkStart w:id="188" w:name="page253"/>
    <w:bookmarkEnd w:id="188"/>
    <w:p w14:paraId="470A1CB7"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r w:rsidRPr="00773F33">
        <w:rPr>
          <w:rFonts w:ascii="Cambria" w:hAnsi="Cambria"/>
          <w:sz w:val="24"/>
          <w:szCs w:val="24"/>
        </w:rPr>
        <w:fldChar w:fldCharType="begin"/>
      </w:r>
      <w:r w:rsidRPr="00773F33">
        <w:rPr>
          <w:rFonts w:ascii="Cambria" w:hAnsi="Cambria"/>
          <w:sz w:val="24"/>
          <w:szCs w:val="24"/>
        </w:rPr>
        <w:instrText>HYPERLINK "https://narodne-novine.nn.hr/clanci/sluzbeni/2024_04_44_763.html"</w:instrText>
      </w:r>
      <w:r w:rsidRPr="00773F33">
        <w:rPr>
          <w:rFonts w:ascii="Cambria" w:hAnsi="Cambria"/>
          <w:sz w:val="24"/>
          <w:szCs w:val="24"/>
        </w:rPr>
      </w:r>
      <w:r w:rsidRPr="00773F33">
        <w:rPr>
          <w:rFonts w:ascii="Cambria" w:hAnsi="Cambria"/>
          <w:sz w:val="24"/>
          <w:szCs w:val="24"/>
        </w:rPr>
        <w:fldChar w:fldCharType="separate"/>
      </w:r>
      <w:r w:rsidRPr="00773F33">
        <w:rPr>
          <w:rStyle w:val="Hiperveza"/>
          <w:rFonts w:ascii="Cambria" w:hAnsi="Cambria"/>
          <w:color w:val="auto"/>
          <w:sz w:val="24"/>
          <w:szCs w:val="24"/>
          <w:u w:val="none"/>
        </w:rPr>
        <w:t>Uredba o naknadi štete po osnovi otuđenja mineralne sirovine</w:t>
      </w:r>
      <w:r w:rsidRPr="00773F33">
        <w:rPr>
          <w:rFonts w:ascii="Cambria" w:hAnsi="Cambria"/>
          <w:sz w:val="24"/>
          <w:szCs w:val="24"/>
        </w:rPr>
        <w:fldChar w:fldCharType="end"/>
      </w:r>
      <w:r w:rsidRPr="00773F33">
        <w:rPr>
          <w:rFonts w:ascii="Cambria" w:hAnsi="Cambria"/>
          <w:sz w:val="24"/>
          <w:szCs w:val="24"/>
        </w:rPr>
        <w:t xml:space="preserve"> (»Narodne novine«, broj 44/24),</w:t>
      </w:r>
    </w:p>
    <w:p w14:paraId="69FC6B6D"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5" w:history="1">
        <w:r w:rsidRPr="00773F33">
          <w:rPr>
            <w:rStyle w:val="Hiperveza"/>
            <w:rFonts w:ascii="Cambria" w:hAnsi="Cambria"/>
            <w:color w:val="auto"/>
            <w:sz w:val="24"/>
            <w:szCs w:val="24"/>
            <w:u w:val="none"/>
          </w:rPr>
          <w:t>Uredbe o naknadi za koncesiju za eksploataciju mineralnih sirovina (»Narodne novine«, broj 44/24),</w:t>
        </w:r>
      </w:hyperlink>
    </w:p>
    <w:p w14:paraId="13B2115D"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6" w:history="1">
        <w:r w:rsidRPr="00773F33">
          <w:rPr>
            <w:rStyle w:val="Hiperveza"/>
            <w:rFonts w:ascii="Cambria" w:hAnsi="Cambria"/>
            <w:color w:val="auto"/>
            <w:sz w:val="24"/>
            <w:szCs w:val="24"/>
            <w:u w:val="none"/>
          </w:rPr>
          <w:t>Uredba o naknadi za istraživanje i eksploataciju ugljikovodika (»Narodne novine«, broj 25/20, 43/23),</w:t>
        </w:r>
      </w:hyperlink>
    </w:p>
    <w:p w14:paraId="3150CB51"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7" w:history="1">
        <w:r w:rsidRPr="00773F33">
          <w:rPr>
            <w:rStyle w:val="Hiperveza"/>
            <w:rFonts w:ascii="Cambria" w:hAnsi="Cambria"/>
            <w:color w:val="auto"/>
            <w:sz w:val="24"/>
            <w:szCs w:val="24"/>
            <w:u w:val="none"/>
          </w:rPr>
          <w:t>Pravilnik o postupanju s viškom iskopa koji predstavlja mineralnu sirovinu kod izvođenja građevinskih radova (»Narodne novine«, broj 79/14),</w:t>
        </w:r>
      </w:hyperlink>
    </w:p>
    <w:p w14:paraId="0394B48D"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8" w:history="1">
        <w:r w:rsidRPr="00773F33">
          <w:rPr>
            <w:rStyle w:val="Hiperveza"/>
            <w:rFonts w:ascii="Cambria" w:hAnsi="Cambria"/>
            <w:color w:val="auto"/>
            <w:sz w:val="24"/>
            <w:szCs w:val="24"/>
            <w:u w:val="none"/>
          </w:rPr>
          <w:t>Pravilnik o korištenju obnovljivih izvora energije i kogeneracije (»Narodne novine«, broj 88/12, 116/18),</w:t>
        </w:r>
      </w:hyperlink>
    </w:p>
    <w:p w14:paraId="7ADF3BB1" w14:textId="77777777" w:rsidR="00441F3B" w:rsidRPr="00773F33" w:rsidRDefault="00441F3B" w:rsidP="00441F3B">
      <w:pPr>
        <w:pStyle w:val="Odlomakpopisa"/>
        <w:numPr>
          <w:ilvl w:val="0"/>
          <w:numId w:val="3"/>
        </w:numPr>
        <w:spacing w:after="0"/>
        <w:ind w:left="567" w:hanging="283"/>
        <w:jc w:val="both"/>
        <w:rPr>
          <w:rFonts w:ascii="Cambria" w:hAnsi="Cambria"/>
          <w:sz w:val="24"/>
          <w:szCs w:val="24"/>
        </w:rPr>
      </w:pPr>
      <w:hyperlink r:id="rId29" w:history="1">
        <w:r w:rsidRPr="00773F33">
          <w:rPr>
            <w:rStyle w:val="Hiperveza"/>
            <w:rFonts w:ascii="Cambria" w:hAnsi="Cambria"/>
            <w:color w:val="auto"/>
            <w:sz w:val="24"/>
            <w:szCs w:val="24"/>
            <w:u w:val="none"/>
          </w:rPr>
          <w:t>Strategija upravljanja i raspolaganja imovinom u vlasništvu Republike Hrvatske za razdoblje od 2013. do 2017. godine (»Narodne novine«, broj 76/13),</w:t>
        </w:r>
      </w:hyperlink>
    </w:p>
    <w:p w14:paraId="6101F786" w14:textId="77777777" w:rsidR="00441F3B" w:rsidRPr="00773F33" w:rsidRDefault="00441F3B" w:rsidP="00441F3B">
      <w:pPr>
        <w:pStyle w:val="Odlomakpopisa"/>
        <w:numPr>
          <w:ilvl w:val="0"/>
          <w:numId w:val="3"/>
        </w:numPr>
        <w:spacing w:after="0"/>
        <w:ind w:left="568" w:hanging="284"/>
        <w:contextualSpacing w:val="0"/>
        <w:jc w:val="both"/>
        <w:rPr>
          <w:rStyle w:val="Hiperveza"/>
          <w:rFonts w:ascii="Cambria" w:eastAsia="Times New Roman" w:hAnsi="Cambria"/>
          <w:color w:val="auto"/>
          <w:sz w:val="24"/>
          <w:szCs w:val="24"/>
          <w:u w:val="none"/>
        </w:rPr>
      </w:pPr>
      <w:hyperlink r:id="rId30" w:history="1">
        <w:r w:rsidRPr="00773F33">
          <w:rPr>
            <w:rStyle w:val="Hiperveza"/>
            <w:rFonts w:ascii="Cambria" w:hAnsi="Cambria"/>
            <w:color w:val="auto"/>
            <w:sz w:val="24"/>
            <w:szCs w:val="24"/>
            <w:u w:val="none"/>
          </w:rPr>
          <w:t>Strategija prometnog razvoja Republike Hrvatske za razdoblje od 2014. do 2030. godine (»Narodne novine«, broj 131/14</w:t>
        </w:r>
      </w:hyperlink>
      <w:r w:rsidRPr="00773F33">
        <w:rPr>
          <w:rStyle w:val="Hiperveza"/>
          <w:rFonts w:ascii="Cambria" w:hAnsi="Cambria"/>
          <w:color w:val="auto"/>
          <w:sz w:val="24"/>
          <w:szCs w:val="24"/>
          <w:u w:val="none"/>
        </w:rPr>
        <w:t>),</w:t>
      </w:r>
    </w:p>
    <w:p w14:paraId="0150B103" w14:textId="2381C432" w:rsidR="00DE08DC" w:rsidRPr="00D86579" w:rsidRDefault="00441F3B" w:rsidP="00441F3B">
      <w:pPr>
        <w:pStyle w:val="Odlomakpopisa"/>
        <w:numPr>
          <w:ilvl w:val="0"/>
          <w:numId w:val="3"/>
        </w:numPr>
        <w:ind w:left="567" w:hanging="283"/>
        <w:jc w:val="both"/>
        <w:rPr>
          <w:rStyle w:val="Hiperveza"/>
          <w:rFonts w:asciiTheme="majorHAnsi" w:eastAsia="Times New Roman" w:hAnsiTheme="majorHAnsi"/>
          <w:color w:val="auto"/>
          <w:sz w:val="24"/>
          <w:szCs w:val="24"/>
          <w:u w:val="none"/>
        </w:rPr>
      </w:pPr>
      <w:hyperlink r:id="rId31" w:history="1">
        <w:r w:rsidRPr="00773F33">
          <w:rPr>
            <w:rStyle w:val="Hiperveza"/>
            <w:rFonts w:ascii="Cambria" w:eastAsia="Times New Roman" w:hAnsi="Cambria"/>
            <w:color w:val="auto"/>
            <w:sz w:val="24"/>
            <w:szCs w:val="24"/>
            <w:u w:val="none"/>
          </w:rPr>
          <w:t>Strategija upravljanja državnom imovinom za razdoblje 2019. – 2025. (»Narodne novine«, broj 96/19).</w:t>
        </w:r>
      </w:hyperlink>
    </w:p>
    <w:p w14:paraId="7F810D7F" w14:textId="2275E133" w:rsidR="00C435B6" w:rsidRPr="00D86579" w:rsidRDefault="00C435B6" w:rsidP="00DE08DC">
      <w:pPr>
        <w:ind w:firstLine="284"/>
        <w:jc w:val="both"/>
        <w:rPr>
          <w:rFonts w:asciiTheme="majorHAnsi" w:hAnsiTheme="majorHAnsi"/>
          <w:sz w:val="24"/>
          <w:szCs w:val="24"/>
        </w:rPr>
      </w:pPr>
      <w:r w:rsidRPr="00D86579">
        <w:rPr>
          <w:rFonts w:asciiTheme="majorHAnsi" w:hAnsiTheme="majorHAnsi"/>
          <w:sz w:val="24"/>
          <w:szCs w:val="24"/>
        </w:rPr>
        <w:lastRenderedPageBreak/>
        <w:t xml:space="preserve">Državni ured za reviziju, Područni ured Slavonski Brod u studenom 2016. godine objavio je Izvješće o obavljenoj reviziji - Gospodarenje mineralnim sirovinama na području Brodsko - posavske županije u kojem su objavljeni podaci o prostorima predviđenim za </w:t>
      </w:r>
      <w:r w:rsidR="004E75E4" w:rsidRPr="00D86579">
        <w:rPr>
          <w:rFonts w:asciiTheme="majorHAnsi" w:hAnsiTheme="majorHAnsi"/>
          <w:sz w:val="24"/>
          <w:szCs w:val="24"/>
        </w:rPr>
        <w:t>eksploataciju</w:t>
      </w:r>
      <w:r w:rsidRPr="00D86579">
        <w:rPr>
          <w:rFonts w:asciiTheme="majorHAnsi" w:hAnsiTheme="majorHAnsi"/>
          <w:sz w:val="24"/>
          <w:szCs w:val="24"/>
        </w:rPr>
        <w:t xml:space="preserve"> mineralnih sirovina na području županije. U izvješću se ne spominje Općina Gundinci.</w:t>
      </w:r>
    </w:p>
    <w:p w14:paraId="7401F30A" w14:textId="488716FC" w:rsidR="00C435B6" w:rsidRPr="00D86579" w:rsidRDefault="006B438D" w:rsidP="006C492B">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lang w:eastAsia="hr-HR"/>
        </w:rPr>
        <w:t xml:space="preserve">Općina </w:t>
      </w:r>
      <w:r w:rsidR="00C435B6" w:rsidRPr="00D86579">
        <w:rPr>
          <w:rFonts w:asciiTheme="majorHAnsi" w:eastAsia="Times New Roman" w:hAnsiTheme="majorHAnsi"/>
          <w:sz w:val="24"/>
          <w:szCs w:val="24"/>
          <w:lang w:eastAsia="hr-HR"/>
        </w:rPr>
        <w:t>Gundinci</w:t>
      </w:r>
      <w:r w:rsidRPr="00D86579">
        <w:rPr>
          <w:rFonts w:asciiTheme="majorHAnsi" w:eastAsia="Times New Roman" w:hAnsiTheme="majorHAnsi"/>
          <w:sz w:val="24"/>
          <w:szCs w:val="24"/>
          <w:lang w:eastAsia="hr-HR"/>
        </w:rPr>
        <w:t xml:space="preserve"> nije imala</w:t>
      </w:r>
      <w:r w:rsidR="00C37535" w:rsidRPr="00D86579">
        <w:rPr>
          <w:rFonts w:asciiTheme="majorHAnsi" w:eastAsia="Times New Roman" w:hAnsiTheme="majorHAnsi"/>
          <w:sz w:val="24"/>
          <w:szCs w:val="24"/>
          <w:lang w:eastAsia="hr-HR"/>
        </w:rPr>
        <w:t xml:space="preserve"> u planu u 20</w:t>
      </w:r>
      <w:r w:rsidR="00EB6907" w:rsidRPr="00D86579">
        <w:rPr>
          <w:rFonts w:asciiTheme="majorHAnsi" w:eastAsia="Times New Roman" w:hAnsiTheme="majorHAnsi"/>
          <w:sz w:val="24"/>
          <w:szCs w:val="24"/>
          <w:lang w:eastAsia="hr-HR"/>
        </w:rPr>
        <w:t>2</w:t>
      </w:r>
      <w:r w:rsidR="002858D2">
        <w:rPr>
          <w:rFonts w:asciiTheme="majorHAnsi" w:eastAsia="Times New Roman" w:hAnsiTheme="majorHAnsi"/>
          <w:sz w:val="24"/>
          <w:szCs w:val="24"/>
          <w:lang w:eastAsia="hr-HR"/>
        </w:rPr>
        <w:t>4</w:t>
      </w:r>
      <w:r w:rsidRPr="00D86579">
        <w:rPr>
          <w:rFonts w:asciiTheme="majorHAnsi" w:eastAsia="Times New Roman" w:hAnsiTheme="majorHAnsi"/>
          <w:sz w:val="24"/>
          <w:szCs w:val="24"/>
          <w:lang w:eastAsia="hr-HR"/>
        </w:rPr>
        <w:t>. godini samostalno razvijati projekte obnovljivih izvora energije</w:t>
      </w:r>
      <w:r w:rsidRPr="00D86579">
        <w:rPr>
          <w:rFonts w:asciiTheme="majorHAnsi" w:hAnsiTheme="majorHAnsi" w:cs="Tahoma"/>
          <w:bCs/>
          <w:sz w:val="24"/>
          <w:szCs w:val="24"/>
        </w:rPr>
        <w:t>.</w:t>
      </w:r>
      <w:r w:rsidR="00FB421E" w:rsidRPr="00D86579">
        <w:rPr>
          <w:rFonts w:asciiTheme="majorHAnsi" w:hAnsiTheme="majorHAnsi" w:cs="Tahoma"/>
          <w:bCs/>
          <w:sz w:val="24"/>
          <w:szCs w:val="24"/>
        </w:rPr>
        <w:t xml:space="preserve"> </w:t>
      </w:r>
      <w:r w:rsidR="007E5FBE" w:rsidRPr="00D86579">
        <w:rPr>
          <w:rFonts w:asciiTheme="majorHAnsi" w:eastAsia="Times New Roman" w:hAnsiTheme="majorHAnsi"/>
          <w:sz w:val="24"/>
          <w:szCs w:val="24"/>
        </w:rPr>
        <w:t>Sukladno Zakonu o uređivanju imovinskopravnih odnosa, u svrhu izgradnje infrastrukturnih građevina, osiguravaju se pretpostavke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w:t>
      </w:r>
      <w:r w:rsidR="00BF43D4" w:rsidRPr="00D86579">
        <w:rPr>
          <w:rFonts w:asciiTheme="majorHAnsi" w:eastAsia="Times New Roman" w:hAnsiTheme="majorHAnsi"/>
          <w:sz w:val="24"/>
          <w:szCs w:val="24"/>
        </w:rPr>
        <w:t xml:space="preserve">. </w:t>
      </w:r>
    </w:p>
    <w:p w14:paraId="47C92429" w14:textId="40180198" w:rsidR="00284AC9" w:rsidRPr="00D86579" w:rsidRDefault="00284AC9">
      <w:pPr>
        <w:spacing w:after="0" w:line="240" w:lineRule="auto"/>
        <w:rPr>
          <w:rFonts w:asciiTheme="majorHAnsi" w:eastAsia="Times New Roman" w:hAnsiTheme="majorHAnsi"/>
          <w:sz w:val="24"/>
          <w:szCs w:val="24"/>
        </w:rPr>
      </w:pPr>
      <w:r w:rsidRPr="00D86579">
        <w:rPr>
          <w:rFonts w:asciiTheme="majorHAnsi" w:eastAsia="Times New Roman" w:hAnsiTheme="majorHAnsi"/>
          <w:sz w:val="24"/>
          <w:szCs w:val="24"/>
        </w:rPr>
        <w:br w:type="page"/>
      </w:r>
    </w:p>
    <w:p w14:paraId="5864309F" w14:textId="55E8FDC0" w:rsidR="007900B7" w:rsidRPr="00D86579" w:rsidRDefault="00380CCB" w:rsidP="00284AC9">
      <w:pPr>
        <w:pStyle w:val="Naslov2"/>
        <w:spacing w:after="200"/>
        <w:ind w:firstLine="567"/>
        <w:jc w:val="both"/>
        <w:rPr>
          <w:rFonts w:asciiTheme="majorHAnsi" w:hAnsiTheme="majorHAnsi"/>
          <w:color w:val="auto"/>
          <w:sz w:val="24"/>
          <w:szCs w:val="24"/>
        </w:rPr>
      </w:pPr>
      <w:bookmarkStart w:id="189" w:name="_Toc53915433"/>
      <w:bookmarkStart w:id="190" w:name="_Toc62406504"/>
      <w:bookmarkStart w:id="191" w:name="_Toc205305684"/>
      <w:r w:rsidRPr="00D86579">
        <w:rPr>
          <w:rFonts w:asciiTheme="majorHAnsi" w:hAnsiTheme="majorHAnsi"/>
          <w:color w:val="auto"/>
          <w:sz w:val="24"/>
          <w:szCs w:val="24"/>
        </w:rPr>
        <w:lastRenderedPageBreak/>
        <w:t>2</w:t>
      </w:r>
      <w:r w:rsidR="00E944AD" w:rsidRPr="00D86579">
        <w:rPr>
          <w:rFonts w:asciiTheme="majorHAnsi" w:hAnsiTheme="majorHAnsi"/>
          <w:color w:val="auto"/>
          <w:sz w:val="24"/>
          <w:szCs w:val="24"/>
        </w:rPr>
        <w:t>.</w:t>
      </w:r>
      <w:r w:rsidR="00441F3B">
        <w:rPr>
          <w:rFonts w:asciiTheme="majorHAnsi" w:hAnsiTheme="majorHAnsi"/>
          <w:color w:val="auto"/>
          <w:sz w:val="24"/>
          <w:szCs w:val="24"/>
        </w:rPr>
        <w:t>7</w:t>
      </w:r>
      <w:r w:rsidRPr="00D86579">
        <w:rPr>
          <w:rFonts w:asciiTheme="majorHAnsi" w:hAnsiTheme="majorHAnsi"/>
          <w:color w:val="auto"/>
          <w:sz w:val="24"/>
          <w:szCs w:val="24"/>
        </w:rPr>
        <w:t>.</w:t>
      </w:r>
      <w:r w:rsidR="00E944AD" w:rsidRPr="00D86579">
        <w:rPr>
          <w:rFonts w:asciiTheme="majorHAnsi" w:hAnsiTheme="majorHAnsi"/>
          <w:color w:val="auto"/>
          <w:sz w:val="24"/>
          <w:szCs w:val="24"/>
        </w:rPr>
        <w:t xml:space="preserve"> </w:t>
      </w:r>
      <w:r w:rsidR="0090405D" w:rsidRPr="00D86579">
        <w:rPr>
          <w:rFonts w:asciiTheme="majorHAnsi" w:hAnsiTheme="majorHAnsi"/>
          <w:color w:val="auto"/>
          <w:sz w:val="24"/>
          <w:szCs w:val="24"/>
        </w:rPr>
        <w:t xml:space="preserve">Izvješće o provedbi </w:t>
      </w:r>
      <w:r w:rsidR="00E944AD" w:rsidRPr="00D86579">
        <w:rPr>
          <w:rFonts w:asciiTheme="majorHAnsi" w:hAnsiTheme="majorHAnsi"/>
          <w:color w:val="auto"/>
          <w:sz w:val="24"/>
          <w:szCs w:val="24"/>
        </w:rPr>
        <w:t>Godišnj</w:t>
      </w:r>
      <w:r w:rsidR="0090405D" w:rsidRPr="00D86579">
        <w:rPr>
          <w:rFonts w:asciiTheme="majorHAnsi" w:hAnsiTheme="majorHAnsi"/>
          <w:color w:val="auto"/>
          <w:sz w:val="24"/>
          <w:szCs w:val="24"/>
        </w:rPr>
        <w:t>eg</w:t>
      </w:r>
      <w:r w:rsidR="00E944AD" w:rsidRPr="00D86579">
        <w:rPr>
          <w:rFonts w:asciiTheme="majorHAnsi" w:hAnsiTheme="majorHAnsi"/>
          <w:color w:val="auto"/>
          <w:sz w:val="24"/>
          <w:szCs w:val="24"/>
        </w:rPr>
        <w:t xml:space="preserve"> plan</w:t>
      </w:r>
      <w:r w:rsidR="0090405D" w:rsidRPr="00D86579">
        <w:rPr>
          <w:rFonts w:asciiTheme="majorHAnsi" w:hAnsiTheme="majorHAnsi"/>
          <w:color w:val="auto"/>
          <w:sz w:val="24"/>
          <w:szCs w:val="24"/>
        </w:rPr>
        <w:t>a</w:t>
      </w:r>
      <w:r w:rsidR="00E944AD" w:rsidRPr="00D86579">
        <w:rPr>
          <w:rFonts w:asciiTheme="majorHAnsi" w:hAnsiTheme="majorHAnsi"/>
          <w:color w:val="auto"/>
          <w:sz w:val="24"/>
          <w:szCs w:val="24"/>
        </w:rPr>
        <w:t xml:space="preserve"> provođenja postupaka procjene imovine u vlasništvu Općine </w:t>
      </w:r>
      <w:bookmarkEnd w:id="189"/>
      <w:bookmarkEnd w:id="190"/>
      <w:r w:rsidR="003915AA" w:rsidRPr="00D86579">
        <w:rPr>
          <w:rFonts w:asciiTheme="majorHAnsi" w:hAnsiTheme="majorHAnsi"/>
          <w:color w:val="auto"/>
          <w:sz w:val="24"/>
          <w:szCs w:val="24"/>
        </w:rPr>
        <w:t>Gundinci</w:t>
      </w:r>
      <w:bookmarkEnd w:id="191"/>
    </w:p>
    <w:p w14:paraId="16AA36EE" w14:textId="4FA0CBB8" w:rsidR="007E1FC9" w:rsidRPr="00D86579" w:rsidRDefault="00296A33" w:rsidP="000C0B77">
      <w:pPr>
        <w:ind w:firstLine="567"/>
        <w:jc w:val="both"/>
        <w:rPr>
          <w:rFonts w:asciiTheme="majorHAnsi" w:eastAsia="Times New Roman" w:hAnsiTheme="majorHAnsi"/>
          <w:sz w:val="24"/>
          <w:szCs w:val="24"/>
        </w:rPr>
      </w:pPr>
      <w:r w:rsidRPr="00D86579">
        <w:rPr>
          <w:rFonts w:asciiTheme="majorHAnsi" w:hAnsiTheme="majorHAnsi"/>
          <w:sz w:val="24"/>
          <w:szCs w:val="24"/>
        </w:rPr>
        <w:t xml:space="preserve">Strategijom </w:t>
      </w:r>
      <w:r w:rsidR="007E1FC9" w:rsidRPr="00D86579">
        <w:rPr>
          <w:rFonts w:asciiTheme="majorHAnsi" w:eastAsia="Times New Roman" w:hAnsiTheme="majorHAnsi"/>
          <w:sz w:val="24"/>
          <w:szCs w:val="24"/>
        </w:rPr>
        <w:t>definirani su sljedeći ciljevi provođenja postupaka procjene imovine u vlasništvu</w:t>
      </w:r>
      <w:r w:rsidR="00C07648" w:rsidRPr="00D86579">
        <w:rPr>
          <w:rFonts w:asciiTheme="majorHAnsi" w:eastAsia="Times New Roman" w:hAnsiTheme="majorHAnsi"/>
          <w:sz w:val="24"/>
          <w:szCs w:val="24"/>
        </w:rPr>
        <w:t xml:space="preserve"> </w:t>
      </w:r>
      <w:r w:rsidR="00731BFE" w:rsidRPr="00D86579">
        <w:rPr>
          <w:rFonts w:asciiTheme="majorHAnsi" w:hAnsiTheme="majorHAnsi"/>
          <w:sz w:val="24"/>
          <w:szCs w:val="24"/>
        </w:rPr>
        <w:t xml:space="preserve">Općine </w:t>
      </w:r>
      <w:r w:rsidR="003915AA" w:rsidRPr="00D86579">
        <w:rPr>
          <w:rFonts w:asciiTheme="majorHAnsi" w:hAnsiTheme="majorHAnsi"/>
          <w:sz w:val="24"/>
          <w:szCs w:val="24"/>
        </w:rPr>
        <w:t>Gundinci</w:t>
      </w:r>
      <w:r w:rsidR="007E1FC9" w:rsidRPr="00D86579">
        <w:rPr>
          <w:rFonts w:asciiTheme="majorHAnsi" w:eastAsia="Times New Roman" w:hAnsiTheme="majorHAnsi"/>
          <w:sz w:val="24"/>
          <w:szCs w:val="24"/>
        </w:rPr>
        <w:t>:</w:t>
      </w:r>
    </w:p>
    <w:p w14:paraId="1B0A02E8" w14:textId="51B5654E" w:rsidR="007F308D" w:rsidRPr="00D86579" w:rsidRDefault="007E1FC9">
      <w:pPr>
        <w:pStyle w:val="Odlomakpopisa"/>
        <w:numPr>
          <w:ilvl w:val="0"/>
          <w:numId w:val="8"/>
        </w:numPr>
        <w:tabs>
          <w:tab w:val="left" w:pos="851"/>
        </w:tabs>
        <w:spacing w:after="0"/>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Procjena potencijala imovine </w:t>
      </w:r>
      <w:r w:rsidR="00EC5F57" w:rsidRPr="00D86579">
        <w:rPr>
          <w:rFonts w:asciiTheme="majorHAnsi" w:hAnsiTheme="majorHAnsi"/>
          <w:sz w:val="24"/>
          <w:szCs w:val="24"/>
        </w:rPr>
        <w:t xml:space="preserve">Općine </w:t>
      </w:r>
      <w:r w:rsidR="003915AA" w:rsidRPr="00D86579">
        <w:rPr>
          <w:rFonts w:asciiTheme="majorHAnsi" w:hAnsiTheme="majorHAnsi"/>
          <w:sz w:val="24"/>
          <w:szCs w:val="24"/>
        </w:rPr>
        <w:t xml:space="preserve">Gundinci </w:t>
      </w:r>
      <w:r w:rsidRPr="00D86579">
        <w:rPr>
          <w:rFonts w:asciiTheme="majorHAnsi" w:eastAsia="Times New Roman" w:hAnsiTheme="majorHAnsi"/>
          <w:sz w:val="24"/>
          <w:szCs w:val="24"/>
        </w:rPr>
        <w:t>mora se zasnivati na snimanju, popisu i ocjeni realnog stanja</w:t>
      </w:r>
      <w:r w:rsidR="000C0B77" w:rsidRPr="00D86579">
        <w:rPr>
          <w:rFonts w:asciiTheme="majorHAnsi" w:eastAsia="Times New Roman" w:hAnsiTheme="majorHAnsi"/>
          <w:sz w:val="24"/>
          <w:szCs w:val="24"/>
        </w:rPr>
        <w:t>,</w:t>
      </w:r>
    </w:p>
    <w:p w14:paraId="6A1E4BD4" w14:textId="77777777" w:rsidR="007E1FC9" w:rsidRPr="00D86579" w:rsidRDefault="007E1FC9">
      <w:pPr>
        <w:pStyle w:val="Odlomakpopisa"/>
        <w:numPr>
          <w:ilvl w:val="0"/>
          <w:numId w:val="8"/>
        </w:numPr>
        <w:tabs>
          <w:tab w:val="left" w:pos="851"/>
        </w:tabs>
        <w:ind w:left="714" w:hanging="357"/>
        <w:contextualSpacing w:val="0"/>
        <w:jc w:val="both"/>
        <w:rPr>
          <w:rFonts w:asciiTheme="majorHAnsi" w:eastAsia="Times New Roman" w:hAnsiTheme="majorHAnsi"/>
          <w:sz w:val="24"/>
          <w:szCs w:val="24"/>
        </w:rPr>
      </w:pPr>
      <w:r w:rsidRPr="00D86579">
        <w:rPr>
          <w:rFonts w:asciiTheme="majorHAnsi" w:eastAsia="Times New Roman" w:hAnsiTheme="majorHAnsi"/>
          <w:sz w:val="24"/>
          <w:szCs w:val="24"/>
        </w:rPr>
        <w:t>Uspostava jedinstvenog sustava i kriterija u procjeni vrijedn</w:t>
      </w:r>
      <w:r w:rsidR="00591994" w:rsidRPr="00D86579">
        <w:rPr>
          <w:rFonts w:asciiTheme="majorHAnsi" w:eastAsia="Times New Roman" w:hAnsiTheme="majorHAnsi"/>
          <w:sz w:val="24"/>
          <w:szCs w:val="24"/>
        </w:rPr>
        <w:t xml:space="preserve">osti pojedinog oblika imovine </w:t>
      </w:r>
      <w:r w:rsidRPr="00D86579">
        <w:rPr>
          <w:rFonts w:asciiTheme="majorHAnsi" w:eastAsia="Times New Roman" w:hAnsiTheme="majorHAnsi"/>
          <w:sz w:val="24"/>
          <w:szCs w:val="24"/>
        </w:rPr>
        <w:t>kako bi se</w:t>
      </w:r>
      <w:r w:rsidR="00045142" w:rsidRPr="00D86579">
        <w:rPr>
          <w:rFonts w:asciiTheme="majorHAnsi" w:eastAsia="Times New Roman" w:hAnsiTheme="majorHAnsi"/>
          <w:sz w:val="24"/>
          <w:szCs w:val="24"/>
        </w:rPr>
        <w:t xml:space="preserve"> poštivalo važeće zakonodavstvo i</w:t>
      </w:r>
      <w:r w:rsidRPr="00D86579">
        <w:rPr>
          <w:rFonts w:asciiTheme="majorHAnsi" w:eastAsia="Times New Roman" w:hAnsiTheme="majorHAnsi"/>
          <w:sz w:val="24"/>
          <w:szCs w:val="24"/>
        </w:rPr>
        <w:t xml:space="preserve"> što transparentn</w:t>
      </w:r>
      <w:r w:rsidR="00045142" w:rsidRPr="00D86579">
        <w:rPr>
          <w:rFonts w:asciiTheme="majorHAnsi" w:eastAsia="Times New Roman" w:hAnsiTheme="majorHAnsi"/>
          <w:sz w:val="24"/>
          <w:szCs w:val="24"/>
        </w:rPr>
        <w:t>ije odredila njezina vrijednost.</w:t>
      </w:r>
    </w:p>
    <w:p w14:paraId="27500425" w14:textId="77777777" w:rsidR="00585D5D" w:rsidRPr="00D86579" w:rsidRDefault="00585D5D" w:rsidP="000C0B77">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Zakonski propisi, akti i dokumenti kojima je uređeno provođenje postupaka procjene imovine su sljedeći:</w:t>
      </w:r>
    </w:p>
    <w:bookmarkStart w:id="192" w:name="_Hlk170983392"/>
    <w:p w14:paraId="7AE880D8" w14:textId="77777777" w:rsidR="00DE08DC" w:rsidRPr="00D86579" w:rsidRDefault="00DE08DC" w:rsidP="00DE08DC">
      <w:pPr>
        <w:pStyle w:val="Odlomakpopisa"/>
        <w:numPr>
          <w:ilvl w:val="0"/>
          <w:numId w:val="4"/>
        </w:numPr>
        <w:tabs>
          <w:tab w:val="left" w:pos="567"/>
        </w:tabs>
        <w:spacing w:after="0"/>
        <w:ind w:left="567" w:hanging="283"/>
        <w:jc w:val="both"/>
        <w:rPr>
          <w:rFonts w:asciiTheme="majorHAnsi" w:hAnsiTheme="majorHAnsi"/>
          <w:sz w:val="24"/>
          <w:szCs w:val="24"/>
        </w:rPr>
      </w:pPr>
      <w:r w:rsidRPr="00D86579">
        <w:fldChar w:fldCharType="begin"/>
      </w:r>
      <w:r w:rsidRPr="00D86579">
        <w:rPr>
          <w:rFonts w:asciiTheme="majorHAnsi" w:hAnsiTheme="majorHAnsi"/>
        </w:rPr>
        <w:instrText>HYPERLINK "https://www.zakon.hr/z/319/Zakon-o-komunalnom-gospodarstvu"</w:instrText>
      </w:r>
      <w:r w:rsidRPr="00D86579">
        <w:fldChar w:fldCharType="separate"/>
      </w:r>
      <w:r w:rsidRPr="00D86579">
        <w:rPr>
          <w:rStyle w:val="Hiperveza"/>
          <w:rFonts w:asciiTheme="majorHAnsi" w:hAnsiTheme="majorHAnsi"/>
          <w:color w:val="auto"/>
          <w:sz w:val="24"/>
          <w:szCs w:val="24"/>
          <w:u w:val="none"/>
        </w:rPr>
        <w:t>Zakon o komunalnom gospodarstvu (»Narodne novine«, broj 68/18, 110/18, 32/20),</w:t>
      </w:r>
      <w:r w:rsidRPr="00D86579">
        <w:rPr>
          <w:rStyle w:val="Hiperveza"/>
          <w:rFonts w:asciiTheme="majorHAnsi" w:hAnsiTheme="majorHAnsi"/>
          <w:color w:val="auto"/>
          <w:sz w:val="24"/>
          <w:szCs w:val="24"/>
          <w:u w:val="none"/>
        </w:rPr>
        <w:fldChar w:fldCharType="end"/>
      </w:r>
    </w:p>
    <w:p w14:paraId="44A3C738" w14:textId="77777777" w:rsidR="00DE08DC" w:rsidRPr="00D86579" w:rsidRDefault="00DE08DC" w:rsidP="00DE08DC">
      <w:pPr>
        <w:pStyle w:val="Odlomakpopisa"/>
        <w:numPr>
          <w:ilvl w:val="0"/>
          <w:numId w:val="4"/>
        </w:numPr>
        <w:tabs>
          <w:tab w:val="left" w:pos="567"/>
        </w:tabs>
        <w:spacing w:after="0"/>
        <w:ind w:left="567" w:hanging="283"/>
        <w:jc w:val="both"/>
        <w:rPr>
          <w:rFonts w:asciiTheme="majorHAnsi" w:hAnsiTheme="majorHAnsi"/>
          <w:sz w:val="24"/>
          <w:szCs w:val="24"/>
        </w:rPr>
      </w:pPr>
      <w:hyperlink r:id="rId32" w:history="1">
        <w:r w:rsidRPr="00D86579">
          <w:rPr>
            <w:rStyle w:val="Hiperveza"/>
            <w:rFonts w:asciiTheme="majorHAnsi" w:hAnsiTheme="majorHAnsi"/>
            <w:color w:val="auto"/>
            <w:sz w:val="24"/>
            <w:szCs w:val="24"/>
            <w:u w:val="none"/>
          </w:rPr>
          <w:t>Zakon o procjeni vrijednosti nekretnina (»Narodne novine«, broj 78/15),</w:t>
        </w:r>
      </w:hyperlink>
    </w:p>
    <w:p w14:paraId="5A1E86C9" w14:textId="2F6BA352" w:rsidR="00DE08DC" w:rsidRPr="00D86579" w:rsidRDefault="00DE08DC" w:rsidP="00DE08DC">
      <w:pPr>
        <w:pStyle w:val="Odlomakpopisa"/>
        <w:numPr>
          <w:ilvl w:val="0"/>
          <w:numId w:val="4"/>
        </w:numPr>
        <w:tabs>
          <w:tab w:val="left" w:pos="567"/>
        </w:tabs>
        <w:spacing w:after="0"/>
        <w:ind w:left="567" w:hanging="283"/>
        <w:jc w:val="both"/>
        <w:rPr>
          <w:rStyle w:val="Hiperveza"/>
          <w:rFonts w:asciiTheme="majorHAnsi" w:hAnsiTheme="majorHAnsi"/>
          <w:color w:val="auto"/>
          <w:sz w:val="24"/>
          <w:szCs w:val="24"/>
          <w:u w:val="none"/>
        </w:rPr>
      </w:pPr>
      <w:hyperlink r:id="rId33" w:history="1">
        <w:r w:rsidRPr="00D86579">
          <w:rPr>
            <w:rStyle w:val="Hiperveza"/>
            <w:rFonts w:asciiTheme="majorHAnsi" w:hAnsiTheme="majorHAnsi"/>
            <w:color w:val="auto"/>
            <w:sz w:val="24"/>
            <w:szCs w:val="24"/>
            <w:u w:val="none"/>
          </w:rPr>
          <w:t>Zakon o vlasništvu i drugim stvarnim pravima (»Narodne novine«, broj 91/96, 68/98, 137/99, 22/00, 73/00, 129/00, 114/01, 79/06, 141/06, 146/08, 38/09, 153/09, 143/12, 152/14, 8/15, 94/17</w:t>
        </w:r>
        <w:r w:rsidR="00441F3B">
          <w:rPr>
            <w:rStyle w:val="Hiperveza"/>
            <w:rFonts w:asciiTheme="majorHAnsi" w:hAnsiTheme="majorHAnsi"/>
            <w:color w:val="auto"/>
            <w:sz w:val="24"/>
            <w:szCs w:val="24"/>
            <w:u w:val="none"/>
          </w:rPr>
          <w:t>-pročišćeni tekst</w:t>
        </w:r>
        <w:r w:rsidRPr="00D86579">
          <w:rPr>
            <w:rStyle w:val="Hiperveza"/>
            <w:rFonts w:asciiTheme="majorHAnsi" w:hAnsiTheme="majorHAnsi"/>
            <w:color w:val="auto"/>
            <w:sz w:val="24"/>
            <w:szCs w:val="24"/>
            <w:u w:val="none"/>
          </w:rPr>
          <w:t>),</w:t>
        </w:r>
      </w:hyperlink>
    </w:p>
    <w:p w14:paraId="6025A5E2" w14:textId="77777777" w:rsidR="00DE08DC" w:rsidRPr="00D86579" w:rsidRDefault="00DE08DC" w:rsidP="00DE08DC">
      <w:pPr>
        <w:pStyle w:val="Odlomakpopisa"/>
        <w:numPr>
          <w:ilvl w:val="0"/>
          <w:numId w:val="4"/>
        </w:numPr>
        <w:tabs>
          <w:tab w:val="left" w:pos="567"/>
        </w:tabs>
        <w:spacing w:after="0"/>
        <w:ind w:left="567" w:hanging="283"/>
        <w:jc w:val="both"/>
        <w:rPr>
          <w:rFonts w:asciiTheme="majorHAnsi" w:hAnsiTheme="majorHAnsi"/>
          <w:sz w:val="24"/>
          <w:szCs w:val="24"/>
        </w:rPr>
      </w:pPr>
      <w:r w:rsidRPr="00D86579">
        <w:rPr>
          <w:rFonts w:asciiTheme="majorHAnsi" w:hAnsiTheme="majorHAnsi"/>
          <w:sz w:val="24"/>
          <w:szCs w:val="24"/>
        </w:rPr>
        <w:t>Pravilnik o obračunu i naplati vodnog doprinosa (»Narodne novine«, broj 107/14),</w:t>
      </w:r>
    </w:p>
    <w:p w14:paraId="1F59B947" w14:textId="77777777" w:rsidR="00DE08DC" w:rsidRPr="00D86579" w:rsidRDefault="00DE08DC" w:rsidP="00DE08DC">
      <w:pPr>
        <w:pStyle w:val="Odlomakpopisa"/>
        <w:numPr>
          <w:ilvl w:val="0"/>
          <w:numId w:val="4"/>
        </w:numPr>
        <w:tabs>
          <w:tab w:val="left" w:pos="567"/>
        </w:tabs>
        <w:spacing w:after="0"/>
        <w:ind w:left="568" w:hanging="284"/>
        <w:contextualSpacing w:val="0"/>
        <w:jc w:val="both"/>
        <w:rPr>
          <w:rFonts w:asciiTheme="majorHAnsi" w:hAnsiTheme="majorHAnsi"/>
          <w:sz w:val="24"/>
          <w:szCs w:val="24"/>
        </w:rPr>
      </w:pPr>
      <w:hyperlink r:id="rId34" w:history="1">
        <w:r w:rsidRPr="00D86579">
          <w:rPr>
            <w:rStyle w:val="Hiperveza"/>
            <w:rFonts w:asciiTheme="majorHAnsi" w:hAnsiTheme="majorHAnsi"/>
            <w:color w:val="auto"/>
            <w:sz w:val="24"/>
            <w:szCs w:val="24"/>
            <w:u w:val="none"/>
          </w:rPr>
          <w:t>P</w:t>
        </w:r>
        <w:r w:rsidRPr="00D86579">
          <w:rPr>
            <w:rStyle w:val="Hiperveza"/>
            <w:rFonts w:asciiTheme="majorHAnsi" w:hAnsiTheme="majorHAnsi"/>
            <w:color w:val="auto"/>
            <w:sz w:val="24"/>
            <w:szCs w:val="24"/>
            <w:u w:val="none"/>
            <w:shd w:val="clear" w:color="auto" w:fill="FFFFFF"/>
          </w:rPr>
          <w:t xml:space="preserve">ravilnik o informacijskom sustavu tržišta nekretnina </w:t>
        </w:r>
        <w:r w:rsidRPr="00D86579">
          <w:rPr>
            <w:rStyle w:val="Hiperveza"/>
            <w:rFonts w:asciiTheme="majorHAnsi" w:hAnsiTheme="majorHAnsi"/>
            <w:color w:val="auto"/>
            <w:sz w:val="24"/>
            <w:szCs w:val="24"/>
            <w:u w:val="none"/>
          </w:rPr>
          <w:t xml:space="preserve">(»Narodne novine«, broj </w:t>
        </w:r>
        <w:r w:rsidRPr="00D86579">
          <w:rPr>
            <w:rStyle w:val="Hiperveza"/>
            <w:rFonts w:asciiTheme="majorHAnsi" w:hAnsiTheme="majorHAnsi"/>
            <w:color w:val="auto"/>
            <w:sz w:val="24"/>
            <w:szCs w:val="24"/>
            <w:u w:val="none"/>
            <w:shd w:val="clear" w:color="auto" w:fill="FFFFFF"/>
          </w:rPr>
          <w:t>68/20</w:t>
        </w:r>
      </w:hyperlink>
      <w:hyperlink r:id="rId35" w:history="1">
        <w:r w:rsidRPr="00D86579">
          <w:rPr>
            <w:rStyle w:val="apple-converted-space"/>
            <w:rFonts w:asciiTheme="majorHAnsi" w:hAnsiTheme="majorHAnsi"/>
            <w:sz w:val="24"/>
            <w:szCs w:val="24"/>
            <w:shd w:val="clear" w:color="auto" w:fill="FFFFFF"/>
          </w:rPr>
          <w:t>)</w:t>
        </w:r>
      </w:hyperlink>
      <w:r w:rsidRPr="00D86579">
        <w:rPr>
          <w:rFonts w:asciiTheme="majorHAnsi" w:hAnsiTheme="majorHAnsi"/>
          <w:sz w:val="24"/>
          <w:szCs w:val="24"/>
        </w:rPr>
        <w:t>,</w:t>
      </w:r>
    </w:p>
    <w:p w14:paraId="50259B07" w14:textId="77777777" w:rsidR="00DE08DC" w:rsidRPr="00D86579" w:rsidRDefault="00DE08DC" w:rsidP="00DE08DC">
      <w:pPr>
        <w:pStyle w:val="Odlomakpopisa"/>
        <w:numPr>
          <w:ilvl w:val="0"/>
          <w:numId w:val="4"/>
        </w:numPr>
        <w:tabs>
          <w:tab w:val="left" w:pos="567"/>
        </w:tabs>
        <w:spacing w:after="0"/>
        <w:ind w:left="568" w:hanging="284"/>
        <w:contextualSpacing w:val="0"/>
        <w:jc w:val="both"/>
        <w:rPr>
          <w:rFonts w:asciiTheme="majorHAnsi" w:hAnsiTheme="majorHAnsi"/>
          <w:sz w:val="24"/>
          <w:szCs w:val="24"/>
        </w:rPr>
      </w:pPr>
      <w:hyperlink r:id="rId36" w:history="1">
        <w:r w:rsidRPr="00D86579">
          <w:rPr>
            <w:rStyle w:val="Hiperveza"/>
            <w:rFonts w:asciiTheme="majorHAnsi" w:hAnsiTheme="majorHAnsi"/>
            <w:color w:val="auto"/>
            <w:sz w:val="24"/>
            <w:szCs w:val="24"/>
            <w:u w:val="none"/>
          </w:rPr>
          <w:t>Pravilnik o metodama procjene vrijednosti nekretnina (»Narodne novine«, broj 105/15),</w:t>
        </w:r>
      </w:hyperlink>
    </w:p>
    <w:p w14:paraId="5207C5D8" w14:textId="45A60D58" w:rsidR="00262F7B" w:rsidRPr="00D86579" w:rsidRDefault="00DE08DC" w:rsidP="00DE08DC">
      <w:pPr>
        <w:pStyle w:val="Odlomakpopisa"/>
        <w:numPr>
          <w:ilvl w:val="0"/>
          <w:numId w:val="4"/>
        </w:numPr>
        <w:tabs>
          <w:tab w:val="left" w:pos="567"/>
        </w:tabs>
        <w:ind w:left="568" w:hanging="284"/>
        <w:contextualSpacing w:val="0"/>
        <w:jc w:val="both"/>
        <w:rPr>
          <w:rFonts w:asciiTheme="majorHAnsi" w:hAnsiTheme="majorHAnsi"/>
          <w:sz w:val="24"/>
          <w:szCs w:val="24"/>
        </w:rPr>
      </w:pPr>
      <w:hyperlink r:id="rId37" w:history="1">
        <w:r w:rsidRPr="00D86579">
          <w:rPr>
            <w:rStyle w:val="Hiperveza"/>
            <w:rFonts w:asciiTheme="majorHAnsi" w:hAnsiTheme="majorHAnsi"/>
            <w:color w:val="auto"/>
            <w:sz w:val="24"/>
            <w:szCs w:val="24"/>
            <w:u w:val="none"/>
          </w:rPr>
          <w:t>Uputa o priznavanju, mjerenju i evidentiranju imovine u vlasništvu Republike Hrvatske – Ministarstvo financija.</w:t>
        </w:r>
      </w:hyperlink>
      <w:bookmarkEnd w:id="192"/>
    </w:p>
    <w:p w14:paraId="65C5CC9E" w14:textId="51DB7F71" w:rsidR="00BF1E5F" w:rsidRPr="00D86579" w:rsidRDefault="00B87FD1" w:rsidP="00C40268">
      <w:pPr>
        <w:ind w:firstLine="568"/>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Općina </w:t>
      </w:r>
      <w:r w:rsidR="002014A8" w:rsidRPr="00D86579">
        <w:rPr>
          <w:rFonts w:asciiTheme="majorHAnsi" w:eastAsia="Times New Roman" w:hAnsiTheme="majorHAnsi"/>
          <w:sz w:val="24"/>
          <w:szCs w:val="24"/>
        </w:rPr>
        <w:t>Gundinci</w:t>
      </w:r>
      <w:r w:rsidR="00BF1E5F" w:rsidRPr="00D86579">
        <w:rPr>
          <w:rFonts w:asciiTheme="majorHAnsi" w:eastAsia="Times New Roman" w:hAnsiTheme="majorHAnsi"/>
          <w:sz w:val="24"/>
          <w:szCs w:val="24"/>
        </w:rPr>
        <w:t xml:space="preserve"> tijekom 202</w:t>
      </w:r>
      <w:r w:rsidR="00A6184A">
        <w:rPr>
          <w:rFonts w:asciiTheme="majorHAnsi" w:eastAsia="Times New Roman" w:hAnsiTheme="majorHAnsi"/>
          <w:sz w:val="24"/>
          <w:szCs w:val="24"/>
        </w:rPr>
        <w:t>4</w:t>
      </w:r>
      <w:r w:rsidR="00BF1E5F" w:rsidRPr="00D86579">
        <w:rPr>
          <w:rFonts w:asciiTheme="majorHAnsi" w:eastAsia="Times New Roman" w:hAnsiTheme="majorHAnsi"/>
          <w:sz w:val="24"/>
          <w:szCs w:val="24"/>
        </w:rPr>
        <w:t>. godine</w:t>
      </w:r>
      <w:r w:rsidR="002014A8" w:rsidRPr="00D86579">
        <w:rPr>
          <w:rFonts w:asciiTheme="majorHAnsi" w:eastAsia="Times New Roman" w:hAnsiTheme="majorHAnsi"/>
          <w:sz w:val="24"/>
          <w:szCs w:val="24"/>
        </w:rPr>
        <w:t xml:space="preserve"> nije</w:t>
      </w:r>
      <w:r w:rsidR="00BF1E5F" w:rsidRPr="00D86579">
        <w:rPr>
          <w:rFonts w:asciiTheme="majorHAnsi" w:eastAsia="Times New Roman" w:hAnsiTheme="majorHAnsi"/>
          <w:sz w:val="24"/>
          <w:szCs w:val="24"/>
        </w:rPr>
        <w:t xml:space="preserve"> vršila procjenu vrijednosti </w:t>
      </w:r>
      <w:r w:rsidR="002014A8" w:rsidRPr="00D86579">
        <w:rPr>
          <w:rFonts w:asciiTheme="majorHAnsi" w:eastAsia="Times New Roman" w:hAnsiTheme="majorHAnsi"/>
          <w:sz w:val="24"/>
          <w:szCs w:val="24"/>
        </w:rPr>
        <w:t>nekretnina.</w:t>
      </w:r>
    </w:p>
    <w:p w14:paraId="0F3DD78C" w14:textId="7047C930" w:rsidR="007E1FC9" w:rsidRPr="00D86579" w:rsidRDefault="007E1FC9" w:rsidP="00B87FD1">
      <w:pPr>
        <w:spacing w:after="0"/>
        <w:ind w:firstLine="568"/>
        <w:jc w:val="both"/>
        <w:rPr>
          <w:rFonts w:asciiTheme="majorHAnsi" w:eastAsia="Times New Roman" w:hAnsiTheme="majorHAnsi"/>
          <w:sz w:val="24"/>
          <w:szCs w:val="24"/>
        </w:rPr>
      </w:pPr>
    </w:p>
    <w:p w14:paraId="5282D4CC" w14:textId="77777777" w:rsidR="006B3021" w:rsidRPr="00D86579" w:rsidRDefault="006B3021" w:rsidP="005766B6">
      <w:pPr>
        <w:rPr>
          <w:rFonts w:asciiTheme="majorHAnsi" w:hAnsiTheme="majorHAnsi"/>
          <w:sz w:val="32"/>
          <w:szCs w:val="32"/>
        </w:rPr>
        <w:sectPr w:rsidR="006B3021" w:rsidRPr="00D86579" w:rsidSect="00964C5D">
          <w:pgSz w:w="11906" w:h="16838"/>
          <w:pgMar w:top="1134" w:right="1418" w:bottom="1418" w:left="1418" w:header="709" w:footer="709" w:gutter="0"/>
          <w:cols w:space="708"/>
          <w:titlePg/>
          <w:docGrid w:linePitch="360"/>
        </w:sectPr>
      </w:pPr>
      <w:bookmarkStart w:id="193" w:name="page266"/>
      <w:bookmarkEnd w:id="193"/>
    </w:p>
    <w:p w14:paraId="7A6868AA" w14:textId="64932C7C" w:rsidR="005766B6" w:rsidRPr="00D86579" w:rsidRDefault="000A28A9" w:rsidP="00FB347B">
      <w:pPr>
        <w:pStyle w:val="Naslov2"/>
        <w:spacing w:before="0" w:after="200"/>
        <w:ind w:left="709" w:hanging="142"/>
        <w:jc w:val="both"/>
        <w:rPr>
          <w:rFonts w:asciiTheme="majorHAnsi" w:hAnsiTheme="majorHAnsi"/>
          <w:color w:val="auto"/>
          <w:sz w:val="24"/>
          <w:szCs w:val="24"/>
        </w:rPr>
      </w:pPr>
      <w:bookmarkStart w:id="194" w:name="_Toc53915434"/>
      <w:bookmarkStart w:id="195" w:name="_Toc62406505"/>
      <w:bookmarkStart w:id="196" w:name="_Toc205305685"/>
      <w:r w:rsidRPr="00D86579">
        <w:rPr>
          <w:rFonts w:asciiTheme="majorHAnsi" w:hAnsiTheme="majorHAnsi"/>
          <w:color w:val="auto"/>
          <w:sz w:val="24"/>
          <w:szCs w:val="24"/>
        </w:rPr>
        <w:lastRenderedPageBreak/>
        <w:t>2</w:t>
      </w:r>
      <w:r w:rsidR="007126C7" w:rsidRPr="00D86579">
        <w:rPr>
          <w:rFonts w:asciiTheme="majorHAnsi" w:hAnsiTheme="majorHAnsi"/>
          <w:color w:val="auto"/>
          <w:sz w:val="24"/>
          <w:szCs w:val="24"/>
        </w:rPr>
        <w:t>.</w:t>
      </w:r>
      <w:r w:rsidR="00441F3B">
        <w:rPr>
          <w:rFonts w:asciiTheme="majorHAnsi" w:hAnsiTheme="majorHAnsi"/>
          <w:color w:val="auto"/>
          <w:sz w:val="24"/>
          <w:szCs w:val="24"/>
        </w:rPr>
        <w:t>8</w:t>
      </w:r>
      <w:r w:rsidR="007126C7" w:rsidRPr="00D86579">
        <w:rPr>
          <w:rFonts w:asciiTheme="majorHAnsi" w:hAnsiTheme="majorHAnsi"/>
          <w:color w:val="auto"/>
          <w:sz w:val="24"/>
          <w:szCs w:val="24"/>
        </w:rPr>
        <w:t xml:space="preserve">. </w:t>
      </w:r>
      <w:r w:rsidR="0090405D" w:rsidRPr="00D86579">
        <w:rPr>
          <w:rFonts w:asciiTheme="majorHAnsi" w:hAnsiTheme="majorHAnsi"/>
          <w:color w:val="auto"/>
          <w:sz w:val="24"/>
          <w:szCs w:val="24"/>
        </w:rPr>
        <w:t xml:space="preserve">Izvješće o provedbi </w:t>
      </w:r>
      <w:r w:rsidR="007126C7" w:rsidRPr="00D86579">
        <w:rPr>
          <w:rFonts w:asciiTheme="majorHAnsi" w:hAnsiTheme="majorHAnsi"/>
          <w:color w:val="auto"/>
          <w:sz w:val="24"/>
          <w:szCs w:val="24"/>
        </w:rPr>
        <w:t>Godišnj</w:t>
      </w:r>
      <w:r w:rsidR="0090405D" w:rsidRPr="00D86579">
        <w:rPr>
          <w:rFonts w:asciiTheme="majorHAnsi" w:hAnsiTheme="majorHAnsi"/>
          <w:color w:val="auto"/>
          <w:sz w:val="24"/>
          <w:szCs w:val="24"/>
        </w:rPr>
        <w:t>eg</w:t>
      </w:r>
      <w:r w:rsidR="007126C7" w:rsidRPr="00D86579">
        <w:rPr>
          <w:rFonts w:asciiTheme="majorHAnsi" w:hAnsiTheme="majorHAnsi"/>
          <w:color w:val="auto"/>
          <w:sz w:val="24"/>
          <w:szCs w:val="24"/>
        </w:rPr>
        <w:t xml:space="preserve"> plan</w:t>
      </w:r>
      <w:r w:rsidR="0090405D" w:rsidRPr="00D86579">
        <w:rPr>
          <w:rFonts w:asciiTheme="majorHAnsi" w:hAnsiTheme="majorHAnsi"/>
          <w:color w:val="auto"/>
          <w:sz w:val="24"/>
          <w:szCs w:val="24"/>
        </w:rPr>
        <w:t>a</w:t>
      </w:r>
      <w:r w:rsidR="007126C7" w:rsidRPr="00D86579">
        <w:rPr>
          <w:rFonts w:asciiTheme="majorHAnsi" w:hAnsiTheme="majorHAnsi"/>
          <w:color w:val="auto"/>
          <w:sz w:val="24"/>
          <w:szCs w:val="24"/>
        </w:rPr>
        <w:t xml:space="preserve"> rješavanja imovinsko-pravnih odnosa</w:t>
      </w:r>
      <w:bookmarkEnd w:id="194"/>
      <w:bookmarkEnd w:id="195"/>
      <w:bookmarkEnd w:id="196"/>
    </w:p>
    <w:p w14:paraId="77FD0DD3" w14:textId="7B864F99" w:rsidR="005766B6" w:rsidRPr="00D86579" w:rsidRDefault="005766B6" w:rsidP="00043130">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Jedan od osnovnih zadataka u rješavanju prijepora oko zahtjeva koje jedinice lokalne i područne samouprave imaju prema </w:t>
      </w:r>
      <w:bookmarkStart w:id="197" w:name="_Hlk72739555"/>
      <w:r w:rsidRPr="00D86579">
        <w:rPr>
          <w:rFonts w:asciiTheme="majorHAnsi" w:eastAsia="Times New Roman" w:hAnsiTheme="majorHAnsi"/>
          <w:sz w:val="24"/>
          <w:szCs w:val="24"/>
        </w:rPr>
        <w:t xml:space="preserve">Republici Hrvatskoj </w:t>
      </w:r>
      <w:bookmarkEnd w:id="197"/>
      <w:r w:rsidRPr="00D86579">
        <w:rPr>
          <w:rFonts w:asciiTheme="majorHAnsi" w:eastAsia="Times New Roman" w:hAnsiTheme="majorHAnsi"/>
          <w:sz w:val="24"/>
          <w:szCs w:val="24"/>
        </w:rPr>
        <w:t>je u rješavanju suvlasničkih odnosa u kojima se međusobno nalaze. Nadalje</w:t>
      </w:r>
      <w:r w:rsidR="00093241" w:rsidRPr="00D86579">
        <w:rPr>
          <w:rFonts w:asciiTheme="majorHAnsi" w:eastAsia="Times New Roman" w:hAnsiTheme="majorHAnsi"/>
          <w:sz w:val="24"/>
          <w:szCs w:val="24"/>
        </w:rPr>
        <w:t>,</w:t>
      </w:r>
      <w:r w:rsidRPr="00D86579">
        <w:rPr>
          <w:rFonts w:asciiTheme="majorHAnsi" w:eastAsia="Times New Roman" w:hAnsiTheme="majorHAnsi"/>
          <w:sz w:val="24"/>
          <w:szCs w:val="24"/>
        </w:rPr>
        <w:t xml:space="preserve"> potrebno je utvrditi kriterije i vrstu nekretnina koje bi bile prikladne da se njihovo korištenje prenese na jedinice lokalne i područne (regionalne) samouprave. Jedinice lokalne i područne samouprave bi te nekretnine koristile za unaprijed određene namjene koji bi se prije ustupanja na korištenje predočile ovlaštenom tijelu Republike Hrvatske.</w:t>
      </w:r>
    </w:p>
    <w:p w14:paraId="706FD875" w14:textId="7332025A" w:rsidR="009030B3" w:rsidRPr="00D86579" w:rsidRDefault="005F1FAC" w:rsidP="00D502DA">
      <w:pPr>
        <w:spacing w:after="0"/>
        <w:ind w:firstLine="567"/>
        <w:jc w:val="both"/>
        <w:rPr>
          <w:rFonts w:asciiTheme="majorHAnsi" w:hAnsiTheme="majorHAnsi"/>
          <w:sz w:val="24"/>
          <w:szCs w:val="24"/>
        </w:rPr>
      </w:pPr>
      <w:r w:rsidRPr="00D86579">
        <w:rPr>
          <w:rFonts w:asciiTheme="majorHAnsi" w:hAnsiTheme="majorHAnsi"/>
          <w:sz w:val="24"/>
          <w:szCs w:val="24"/>
        </w:rPr>
        <w:t>U 202</w:t>
      </w:r>
      <w:r w:rsidR="00A6184A">
        <w:rPr>
          <w:rFonts w:asciiTheme="majorHAnsi" w:hAnsiTheme="majorHAnsi"/>
          <w:sz w:val="24"/>
          <w:szCs w:val="24"/>
        </w:rPr>
        <w:t>4</w:t>
      </w:r>
      <w:r w:rsidRPr="00D86579">
        <w:rPr>
          <w:rFonts w:asciiTheme="majorHAnsi" w:hAnsiTheme="majorHAnsi"/>
          <w:sz w:val="24"/>
          <w:szCs w:val="24"/>
        </w:rPr>
        <w:t>. godini nije bilo predmeta vezano za rješavanje imovinsko pravnih odnosa</w:t>
      </w:r>
      <w:r w:rsidR="006F5D93" w:rsidRPr="00D86579">
        <w:rPr>
          <w:rFonts w:asciiTheme="majorHAnsi" w:hAnsiTheme="majorHAnsi"/>
          <w:sz w:val="24"/>
          <w:szCs w:val="24"/>
        </w:rPr>
        <w:t>.</w:t>
      </w:r>
    </w:p>
    <w:p w14:paraId="002AEC55" w14:textId="77777777" w:rsidR="009030B3" w:rsidRPr="00D86579" w:rsidRDefault="009030B3" w:rsidP="00B87FD1">
      <w:pPr>
        <w:spacing w:after="0"/>
        <w:ind w:firstLine="567"/>
        <w:jc w:val="both"/>
        <w:rPr>
          <w:rFonts w:asciiTheme="majorHAnsi" w:hAnsiTheme="majorHAnsi"/>
          <w:sz w:val="24"/>
          <w:szCs w:val="24"/>
        </w:rPr>
      </w:pPr>
    </w:p>
    <w:p w14:paraId="42084559" w14:textId="50386828" w:rsidR="003D6D4E" w:rsidRPr="00D86579" w:rsidRDefault="003D6D4E" w:rsidP="009030B3">
      <w:pPr>
        <w:spacing w:after="0"/>
        <w:ind w:firstLine="567"/>
        <w:jc w:val="both"/>
        <w:rPr>
          <w:rFonts w:asciiTheme="majorHAnsi" w:hAnsiTheme="majorHAnsi"/>
          <w:sz w:val="24"/>
          <w:szCs w:val="24"/>
        </w:rPr>
        <w:sectPr w:rsidR="003D6D4E" w:rsidRPr="00D86579" w:rsidSect="00964C5D">
          <w:pgSz w:w="11906" w:h="16838"/>
          <w:pgMar w:top="1134" w:right="1418" w:bottom="1418" w:left="1418" w:header="709" w:footer="709" w:gutter="0"/>
          <w:cols w:space="708"/>
          <w:titlePg/>
          <w:docGrid w:linePitch="360"/>
        </w:sectPr>
      </w:pPr>
    </w:p>
    <w:p w14:paraId="4C1EEA4A" w14:textId="174166BD" w:rsidR="00236975" w:rsidRPr="00D86579" w:rsidRDefault="000A28A9" w:rsidP="00CC2B91">
      <w:pPr>
        <w:pStyle w:val="Naslov2"/>
        <w:spacing w:before="0" w:after="200"/>
        <w:ind w:left="709" w:hanging="142"/>
        <w:jc w:val="both"/>
        <w:rPr>
          <w:rFonts w:asciiTheme="majorHAnsi" w:hAnsiTheme="majorHAnsi"/>
          <w:color w:val="auto"/>
          <w:sz w:val="24"/>
          <w:szCs w:val="24"/>
        </w:rPr>
      </w:pPr>
      <w:bookmarkStart w:id="198" w:name="_Toc53915435"/>
      <w:bookmarkStart w:id="199" w:name="_Toc62406506"/>
      <w:bookmarkStart w:id="200" w:name="_Toc205305686"/>
      <w:r w:rsidRPr="00D86579">
        <w:rPr>
          <w:rFonts w:asciiTheme="majorHAnsi" w:hAnsiTheme="majorHAnsi"/>
          <w:color w:val="auto"/>
          <w:sz w:val="24"/>
          <w:szCs w:val="24"/>
        </w:rPr>
        <w:lastRenderedPageBreak/>
        <w:t>2</w:t>
      </w:r>
      <w:r w:rsidR="0090405D" w:rsidRPr="00D86579">
        <w:rPr>
          <w:rFonts w:asciiTheme="majorHAnsi" w:hAnsiTheme="majorHAnsi"/>
          <w:color w:val="auto"/>
          <w:sz w:val="24"/>
          <w:szCs w:val="24"/>
        </w:rPr>
        <w:t>.</w:t>
      </w:r>
      <w:r w:rsidR="00441F3B">
        <w:rPr>
          <w:rFonts w:asciiTheme="majorHAnsi" w:hAnsiTheme="majorHAnsi"/>
          <w:color w:val="auto"/>
          <w:sz w:val="24"/>
          <w:szCs w:val="24"/>
        </w:rPr>
        <w:t>9</w:t>
      </w:r>
      <w:r w:rsidR="0090405D" w:rsidRPr="00D86579">
        <w:rPr>
          <w:rFonts w:asciiTheme="majorHAnsi" w:hAnsiTheme="majorHAnsi"/>
          <w:color w:val="auto"/>
          <w:sz w:val="24"/>
          <w:szCs w:val="24"/>
        </w:rPr>
        <w:t xml:space="preserve">. </w:t>
      </w:r>
      <w:r w:rsidR="003F7554" w:rsidRPr="00D86579">
        <w:rPr>
          <w:rFonts w:asciiTheme="majorHAnsi" w:hAnsiTheme="majorHAnsi"/>
          <w:color w:val="auto"/>
          <w:sz w:val="24"/>
          <w:szCs w:val="24"/>
        </w:rPr>
        <w:t xml:space="preserve">Izvješće o provedbi </w:t>
      </w:r>
      <w:r w:rsidR="0090405D" w:rsidRPr="00D86579">
        <w:rPr>
          <w:rFonts w:asciiTheme="majorHAnsi" w:hAnsiTheme="majorHAnsi"/>
          <w:color w:val="auto"/>
          <w:sz w:val="24"/>
          <w:szCs w:val="24"/>
        </w:rPr>
        <w:t>Godišnj</w:t>
      </w:r>
      <w:r w:rsidR="003F7554" w:rsidRPr="00D86579">
        <w:rPr>
          <w:rFonts w:asciiTheme="majorHAnsi" w:hAnsiTheme="majorHAnsi"/>
          <w:color w:val="auto"/>
          <w:sz w:val="24"/>
          <w:szCs w:val="24"/>
        </w:rPr>
        <w:t>eg</w:t>
      </w:r>
      <w:r w:rsidR="0090405D" w:rsidRPr="00D86579">
        <w:rPr>
          <w:rFonts w:asciiTheme="majorHAnsi" w:hAnsiTheme="majorHAnsi"/>
          <w:color w:val="auto"/>
          <w:sz w:val="24"/>
          <w:szCs w:val="24"/>
        </w:rPr>
        <w:t xml:space="preserve"> plan</w:t>
      </w:r>
      <w:r w:rsidR="003F7554" w:rsidRPr="00D86579">
        <w:rPr>
          <w:rFonts w:asciiTheme="majorHAnsi" w:hAnsiTheme="majorHAnsi"/>
          <w:color w:val="auto"/>
          <w:sz w:val="24"/>
          <w:szCs w:val="24"/>
        </w:rPr>
        <w:t>a</w:t>
      </w:r>
      <w:r w:rsidR="0090405D" w:rsidRPr="00D86579">
        <w:rPr>
          <w:rFonts w:asciiTheme="majorHAnsi" w:hAnsiTheme="majorHAnsi"/>
          <w:color w:val="auto"/>
          <w:sz w:val="24"/>
          <w:szCs w:val="24"/>
        </w:rPr>
        <w:t xml:space="preserve"> vođenja </w:t>
      </w:r>
      <w:r w:rsidR="00AD1D42" w:rsidRPr="00D86579">
        <w:rPr>
          <w:rFonts w:asciiTheme="majorHAnsi" w:hAnsiTheme="majorHAnsi"/>
          <w:color w:val="auto"/>
          <w:sz w:val="24"/>
          <w:szCs w:val="24"/>
        </w:rPr>
        <w:t>E</w:t>
      </w:r>
      <w:r w:rsidR="0090405D" w:rsidRPr="00D86579">
        <w:rPr>
          <w:rFonts w:asciiTheme="majorHAnsi" w:hAnsiTheme="majorHAnsi"/>
          <w:color w:val="auto"/>
          <w:sz w:val="24"/>
          <w:szCs w:val="24"/>
        </w:rPr>
        <w:t>videncije imovine</w:t>
      </w:r>
      <w:bookmarkEnd w:id="198"/>
      <w:bookmarkEnd w:id="199"/>
      <w:bookmarkEnd w:id="200"/>
    </w:p>
    <w:p w14:paraId="590EE48F" w14:textId="6D81BA29" w:rsidR="00B1008A" w:rsidRPr="00D86579" w:rsidRDefault="00B1008A" w:rsidP="00F420EE">
      <w:pPr>
        <w:pStyle w:val="t-9-8"/>
        <w:spacing w:before="0" w:beforeAutospacing="0" w:after="200" w:afterAutospacing="0" w:line="276" w:lineRule="auto"/>
        <w:ind w:firstLine="708"/>
        <w:jc w:val="both"/>
        <w:rPr>
          <w:rFonts w:asciiTheme="majorHAnsi" w:hAnsiTheme="majorHAnsi"/>
        </w:rPr>
      </w:pPr>
      <w:bookmarkStart w:id="201" w:name="_Toc462324674"/>
      <w:r w:rsidRPr="00D86579">
        <w:rPr>
          <w:rFonts w:asciiTheme="majorHAnsi" w:hAnsiTheme="majorHAnsi"/>
        </w:rPr>
        <w:t>Jedna od pretpostavki upravljanja i raspolaganja imovinom je uspostava Evidencije</w:t>
      </w:r>
      <w:r w:rsidR="008D4C07" w:rsidRPr="00D86579">
        <w:rPr>
          <w:rFonts w:asciiTheme="majorHAnsi" w:hAnsiTheme="majorHAnsi"/>
        </w:rPr>
        <w:t xml:space="preserve"> imovine koja</w:t>
      </w:r>
      <w:r w:rsidRPr="00D86579">
        <w:rPr>
          <w:rFonts w:asciiTheme="majorHAnsi" w:hAnsiTheme="majorHAnsi"/>
        </w:rPr>
        <w:t xml:space="preserve"> će se stalno ažurirati i kojim će se ostvariti internetska dostupnost i transparentnost u upravljanju imovinom. Stoga je jedan od prioritetnih ciljeva koji se navode u Strategiji formiranje Evidencije imovine </w:t>
      </w:r>
      <w:r w:rsidRPr="00D86579">
        <w:rPr>
          <w:rFonts w:asciiTheme="majorHAnsi" w:eastAsia="Arial" w:hAnsiTheme="majorHAnsi"/>
        </w:rPr>
        <w:t xml:space="preserve">kako bi se osigurali podaci o cjelokupnoj imovini odnosno resursima s kojima Općina </w:t>
      </w:r>
      <w:r w:rsidR="0068046A" w:rsidRPr="00D86579">
        <w:rPr>
          <w:rFonts w:asciiTheme="majorHAnsi" w:eastAsia="Arial" w:hAnsiTheme="majorHAnsi"/>
        </w:rPr>
        <w:t>Gundinci</w:t>
      </w:r>
      <w:r w:rsidRPr="00D86579">
        <w:rPr>
          <w:rFonts w:asciiTheme="majorHAnsi" w:eastAsia="Arial" w:hAnsiTheme="majorHAnsi"/>
        </w:rPr>
        <w:t xml:space="preserve"> raspolaže.</w:t>
      </w:r>
      <w:r w:rsidRPr="00D86579">
        <w:rPr>
          <w:rFonts w:asciiTheme="majorHAnsi" w:hAnsiTheme="majorHAnsi"/>
          <w:bCs/>
          <w:color w:val="000000"/>
        </w:rPr>
        <w:t xml:space="preserve"> Evidencija imovine je sveobuhvatnost autentičnih i redovito ažuriranih pravnih, fizičkih, ekonomskih i financijskih podataka o imovini.</w:t>
      </w:r>
    </w:p>
    <w:p w14:paraId="2B632D53" w14:textId="77777777" w:rsidR="00B1008A" w:rsidRPr="00D86579" w:rsidRDefault="00B1008A" w:rsidP="00374FF5">
      <w:pPr>
        <w:jc w:val="both"/>
        <w:rPr>
          <w:rFonts w:asciiTheme="majorHAnsi" w:hAnsiTheme="majorHAnsi"/>
          <w:sz w:val="24"/>
          <w:szCs w:val="24"/>
        </w:rPr>
      </w:pPr>
      <w:r w:rsidRPr="00D86579">
        <w:rPr>
          <w:rFonts w:asciiTheme="majorHAnsi" w:hAnsiTheme="majorHAnsi"/>
          <w:sz w:val="24"/>
          <w:szCs w:val="24"/>
        </w:rPr>
        <w:t xml:space="preserve">Uspostava sveobuhvatnog popisa imovine bitan je za učinkovito upravljanje imovinom. Njegov ustroj i podatkovna nadogradnja dugogodišnji je proces koji se mora konstantno ažurirati. </w:t>
      </w:r>
    </w:p>
    <w:p w14:paraId="16CE87CC" w14:textId="3C223C41" w:rsidR="00B1008A" w:rsidRPr="00D86579" w:rsidRDefault="00B1008A" w:rsidP="00F420EE">
      <w:pPr>
        <w:ind w:firstLine="708"/>
        <w:jc w:val="both"/>
        <w:rPr>
          <w:rFonts w:asciiTheme="majorHAnsi" w:eastAsia="Arial" w:hAnsiTheme="majorHAnsi"/>
          <w:sz w:val="24"/>
        </w:rPr>
      </w:pPr>
      <w:r w:rsidRPr="00D86579">
        <w:rPr>
          <w:rFonts w:asciiTheme="majorHAnsi" w:eastAsia="Arial" w:hAnsiTheme="majorHAnsi"/>
          <w:sz w:val="24"/>
        </w:rPr>
        <w:t xml:space="preserve">Sukladno načelu javnosti na Internet strancima Općine </w:t>
      </w:r>
      <w:r w:rsidR="00A6184A" w:rsidRPr="00D86579">
        <w:rPr>
          <w:rFonts w:asciiTheme="majorHAnsi" w:eastAsia="Arial" w:hAnsiTheme="majorHAnsi"/>
          <w:sz w:val="24"/>
        </w:rPr>
        <w:t>Gundinci</w:t>
      </w:r>
      <w:r w:rsidRPr="00D86579">
        <w:rPr>
          <w:rFonts w:asciiTheme="majorHAnsi" w:eastAsia="Arial" w:hAnsiTheme="majorHAnsi"/>
          <w:sz w:val="24"/>
        </w:rPr>
        <w:t xml:space="preserve"> postavljen</w:t>
      </w:r>
      <w:r w:rsidR="00D502DA" w:rsidRPr="00D86579">
        <w:rPr>
          <w:rFonts w:asciiTheme="majorHAnsi" w:eastAsia="Arial" w:hAnsiTheme="majorHAnsi"/>
          <w:sz w:val="24"/>
        </w:rPr>
        <w:t>a</w:t>
      </w:r>
      <w:r w:rsidRPr="00D86579">
        <w:rPr>
          <w:rFonts w:asciiTheme="majorHAnsi" w:eastAsia="Arial" w:hAnsiTheme="majorHAnsi"/>
          <w:sz w:val="24"/>
        </w:rPr>
        <w:t xml:space="preserve"> </w:t>
      </w:r>
      <w:r w:rsidR="008367AA" w:rsidRPr="00D86579">
        <w:rPr>
          <w:rFonts w:asciiTheme="majorHAnsi" w:eastAsia="Arial" w:hAnsiTheme="majorHAnsi"/>
          <w:sz w:val="24"/>
        </w:rPr>
        <w:t xml:space="preserve">je </w:t>
      </w:r>
      <w:r w:rsidR="00D502DA" w:rsidRPr="00D86579">
        <w:rPr>
          <w:rFonts w:asciiTheme="majorHAnsi" w:eastAsia="Arial" w:hAnsiTheme="majorHAnsi"/>
          <w:sz w:val="24"/>
        </w:rPr>
        <w:t>pov</w:t>
      </w:r>
      <w:r w:rsidR="00FD16C2" w:rsidRPr="00D86579">
        <w:rPr>
          <w:rFonts w:asciiTheme="majorHAnsi" w:eastAsia="Arial" w:hAnsiTheme="majorHAnsi"/>
          <w:sz w:val="24"/>
        </w:rPr>
        <w:t>e</w:t>
      </w:r>
      <w:r w:rsidR="00D502DA" w:rsidRPr="00D86579">
        <w:rPr>
          <w:rFonts w:asciiTheme="majorHAnsi" w:eastAsia="Arial" w:hAnsiTheme="majorHAnsi"/>
          <w:sz w:val="24"/>
        </w:rPr>
        <w:t>znica</w:t>
      </w:r>
      <w:r w:rsidRPr="00D86579">
        <w:rPr>
          <w:rFonts w:asciiTheme="majorHAnsi" w:eastAsia="Arial" w:hAnsiTheme="majorHAnsi"/>
          <w:sz w:val="24"/>
        </w:rPr>
        <w:t xml:space="preserve"> Imovina gdje se sukladno zakonskim zahtjevima i obvezama javne objave nalazi Evidencija imovine, svi dokumenti bitni za upravljanje i raspolaganje imovinom, objavljivati javni natječaji i vijesti vezane za imovinu, a u administracijskom sustavu spremati sve dokumente vezane za pojedinu imovinu iz Evidencije kako bi imali sve na jednom mjestu te učinkovito i odgovorno upravljali svojom imovinom.</w:t>
      </w:r>
    </w:p>
    <w:p w14:paraId="0C3C4AE5" w14:textId="77777777" w:rsidR="00B1008A" w:rsidRPr="00D86579" w:rsidRDefault="00B1008A" w:rsidP="00374FF5">
      <w:pPr>
        <w:jc w:val="both"/>
        <w:rPr>
          <w:rFonts w:asciiTheme="majorHAnsi" w:eastAsia="Arial" w:hAnsiTheme="majorHAnsi"/>
          <w:sz w:val="24"/>
        </w:rPr>
      </w:pPr>
      <w:r w:rsidRPr="00D86579">
        <w:rPr>
          <w:rFonts w:asciiTheme="majorHAnsi" w:hAnsiTheme="majorHAnsi"/>
          <w:sz w:val="24"/>
          <w:szCs w:val="24"/>
        </w:rPr>
        <w:t>Zakonski propisi kojima je uređeno vođenje Registra državne imovine su slijedeći:</w:t>
      </w:r>
    </w:p>
    <w:bookmarkStart w:id="202" w:name="page324"/>
    <w:bookmarkStart w:id="203" w:name="page328"/>
    <w:bookmarkStart w:id="204" w:name="_Hlk170983940"/>
    <w:bookmarkEnd w:id="202"/>
    <w:bookmarkEnd w:id="203"/>
    <w:p w14:paraId="167193AA" w14:textId="77777777" w:rsidR="00B66BDF" w:rsidRPr="00D86579" w:rsidRDefault="00B66BDF" w:rsidP="00B66BDF">
      <w:pPr>
        <w:pStyle w:val="Odlomakpopisa"/>
        <w:numPr>
          <w:ilvl w:val="0"/>
          <w:numId w:val="5"/>
        </w:numPr>
        <w:tabs>
          <w:tab w:val="left" w:pos="567"/>
        </w:tabs>
        <w:spacing w:after="0"/>
        <w:ind w:left="567" w:hanging="283"/>
        <w:jc w:val="both"/>
        <w:rPr>
          <w:rStyle w:val="Hiperveza"/>
          <w:rFonts w:asciiTheme="majorHAnsi" w:eastAsia="Times New Roman" w:hAnsiTheme="majorHAnsi"/>
          <w:color w:val="auto"/>
          <w:sz w:val="24"/>
          <w:szCs w:val="24"/>
          <w:u w:val="none"/>
        </w:rPr>
      </w:pPr>
      <w:r w:rsidRPr="00D86579">
        <w:rPr>
          <w:rFonts w:asciiTheme="majorHAnsi" w:eastAsia="Times New Roman" w:hAnsiTheme="majorHAnsi"/>
          <w:sz w:val="24"/>
          <w:szCs w:val="24"/>
        </w:rPr>
        <w:fldChar w:fldCharType="begin"/>
      </w:r>
      <w:r w:rsidRPr="00D86579">
        <w:rPr>
          <w:rFonts w:asciiTheme="majorHAnsi" w:eastAsia="Times New Roman" w:hAnsiTheme="majorHAnsi"/>
          <w:sz w:val="24"/>
          <w:szCs w:val="24"/>
        </w:rPr>
        <w:instrText>HYPERLINK "https://narodne-novine.nn.hr/clanci/sluzbeni/2023_12_155_2361.html"</w:instrText>
      </w:r>
      <w:r w:rsidRPr="00D86579">
        <w:rPr>
          <w:rFonts w:asciiTheme="majorHAnsi" w:eastAsia="Times New Roman" w:hAnsiTheme="majorHAnsi"/>
          <w:sz w:val="24"/>
          <w:szCs w:val="24"/>
        </w:rPr>
      </w:r>
      <w:r w:rsidRPr="00D86579">
        <w:rPr>
          <w:rFonts w:asciiTheme="majorHAnsi" w:eastAsia="Times New Roman" w:hAnsiTheme="majorHAnsi"/>
          <w:sz w:val="24"/>
          <w:szCs w:val="24"/>
        </w:rPr>
        <w:fldChar w:fldCharType="separate"/>
      </w:r>
      <w:r w:rsidRPr="00D86579">
        <w:rPr>
          <w:rStyle w:val="Hiperveza"/>
          <w:rFonts w:asciiTheme="majorHAnsi" w:eastAsia="Times New Roman" w:hAnsiTheme="majorHAnsi"/>
          <w:color w:val="auto"/>
          <w:sz w:val="24"/>
          <w:szCs w:val="24"/>
          <w:u w:val="none"/>
        </w:rPr>
        <w:t xml:space="preserve">Zakon o upravljanju nekretninama i pokretninama u vlasništvu Republike </w:t>
      </w:r>
      <w:r w:rsidRPr="00D86579">
        <w:rPr>
          <w:rStyle w:val="Hiperveza"/>
          <w:rFonts w:asciiTheme="majorHAnsi" w:hAnsiTheme="majorHAnsi"/>
          <w:color w:val="auto"/>
          <w:sz w:val="24"/>
          <w:szCs w:val="24"/>
          <w:u w:val="none"/>
        </w:rPr>
        <w:t xml:space="preserve">(»Narodne novine«, broj </w:t>
      </w:r>
      <w:r w:rsidRPr="00D86579">
        <w:rPr>
          <w:rStyle w:val="Hiperveza"/>
          <w:rFonts w:asciiTheme="majorHAnsi" w:eastAsia="Times New Roman" w:hAnsiTheme="majorHAnsi"/>
          <w:color w:val="auto"/>
          <w:sz w:val="24"/>
          <w:szCs w:val="24"/>
          <w:u w:val="none"/>
        </w:rPr>
        <w:t>155/23),</w:t>
      </w:r>
      <w:r w:rsidRPr="00D86579">
        <w:rPr>
          <w:rFonts w:asciiTheme="majorHAnsi" w:eastAsia="Times New Roman" w:hAnsiTheme="majorHAnsi"/>
          <w:sz w:val="24"/>
          <w:szCs w:val="24"/>
        </w:rPr>
        <w:fldChar w:fldCharType="end"/>
      </w:r>
    </w:p>
    <w:bookmarkEnd w:id="204"/>
    <w:p w14:paraId="1E3AAF83" w14:textId="77777777" w:rsidR="00B66BDF" w:rsidRPr="00D86579" w:rsidRDefault="00B66BDF" w:rsidP="00B66BDF">
      <w:pPr>
        <w:pStyle w:val="Odlomakpopisa"/>
        <w:numPr>
          <w:ilvl w:val="0"/>
          <w:numId w:val="5"/>
        </w:numPr>
        <w:tabs>
          <w:tab w:val="left" w:pos="567"/>
        </w:tabs>
        <w:spacing w:after="0"/>
        <w:ind w:left="567" w:hanging="283"/>
        <w:jc w:val="both"/>
        <w:rPr>
          <w:rFonts w:asciiTheme="majorHAnsi" w:eastAsia="Times New Roman" w:hAnsiTheme="majorHAnsi"/>
          <w:sz w:val="24"/>
          <w:szCs w:val="24"/>
        </w:rPr>
      </w:pPr>
      <w:r w:rsidRPr="00D86579">
        <w:rPr>
          <w:rFonts w:asciiTheme="majorHAnsi" w:eastAsia="Times New Roman" w:hAnsiTheme="majorHAnsi"/>
          <w:sz w:val="24"/>
          <w:szCs w:val="24"/>
        </w:rPr>
        <w:t>Zakon o Središnjem registru državne imovine (»Narodne novine«, broj 112/18),</w:t>
      </w:r>
    </w:p>
    <w:p w14:paraId="4C6BE465" w14:textId="77777777" w:rsidR="00B66BDF" w:rsidRPr="00D86579" w:rsidRDefault="00B66BDF" w:rsidP="00B66BDF">
      <w:pPr>
        <w:pStyle w:val="Odlomakpopisa"/>
        <w:numPr>
          <w:ilvl w:val="0"/>
          <w:numId w:val="5"/>
        </w:numPr>
        <w:tabs>
          <w:tab w:val="left" w:pos="567"/>
        </w:tabs>
        <w:ind w:left="568" w:hanging="284"/>
        <w:contextualSpacing w:val="0"/>
        <w:jc w:val="both"/>
        <w:rPr>
          <w:rFonts w:asciiTheme="majorHAnsi" w:eastAsia="Times New Roman" w:hAnsiTheme="majorHAnsi"/>
          <w:sz w:val="24"/>
          <w:szCs w:val="24"/>
        </w:rPr>
      </w:pPr>
      <w:hyperlink r:id="rId38" w:history="1">
        <w:r w:rsidRPr="00D86579">
          <w:rPr>
            <w:rStyle w:val="Hiperveza"/>
            <w:rFonts w:asciiTheme="majorHAnsi" w:eastAsia="Times New Roman" w:hAnsiTheme="majorHAnsi"/>
            <w:color w:val="auto"/>
            <w:sz w:val="24"/>
            <w:szCs w:val="24"/>
            <w:u w:val="none"/>
          </w:rPr>
          <w:t xml:space="preserve">Uredba o Središnjem registru državne imovine </w:t>
        </w:r>
        <w:r w:rsidRPr="00D86579">
          <w:rPr>
            <w:rStyle w:val="Hiperveza"/>
            <w:rFonts w:asciiTheme="majorHAnsi" w:hAnsiTheme="majorHAnsi"/>
            <w:color w:val="auto"/>
            <w:sz w:val="24"/>
            <w:szCs w:val="24"/>
            <w:u w:val="none"/>
          </w:rPr>
          <w:t xml:space="preserve">(»Narodne novine«, broj </w:t>
        </w:r>
        <w:r w:rsidRPr="00D86579">
          <w:rPr>
            <w:rStyle w:val="Hiperveza"/>
            <w:rFonts w:asciiTheme="majorHAnsi" w:eastAsia="Times New Roman" w:hAnsiTheme="majorHAnsi"/>
            <w:color w:val="auto"/>
            <w:sz w:val="24"/>
            <w:szCs w:val="24"/>
            <w:u w:val="none"/>
          </w:rPr>
          <w:t>3/20).</w:t>
        </w:r>
      </w:hyperlink>
    </w:p>
    <w:p w14:paraId="6BB02DB6" w14:textId="73330B29" w:rsidR="00D95B76" w:rsidRPr="00D86579" w:rsidRDefault="00B1008A" w:rsidP="00CC2B91">
      <w:pPr>
        <w:ind w:firstLine="568"/>
        <w:jc w:val="both"/>
        <w:rPr>
          <w:rFonts w:asciiTheme="majorHAnsi" w:hAnsiTheme="majorHAnsi"/>
          <w:sz w:val="24"/>
          <w:szCs w:val="24"/>
        </w:rPr>
      </w:pPr>
      <w:r w:rsidRPr="00D86579">
        <w:rPr>
          <w:rFonts w:asciiTheme="majorHAnsi" w:hAnsiTheme="majorHAnsi"/>
          <w:bCs/>
          <w:sz w:val="24"/>
          <w:szCs w:val="24"/>
        </w:rPr>
        <w:t xml:space="preserve">Dana, 05. prosinca 2018. godine donesen je novi Zakon o središnjem registru državne imovine </w:t>
      </w:r>
      <w:r w:rsidRPr="00D86579">
        <w:rPr>
          <w:rFonts w:asciiTheme="majorHAnsi" w:hAnsiTheme="majorHAnsi"/>
          <w:sz w:val="24"/>
          <w:szCs w:val="24"/>
        </w:rPr>
        <w:t xml:space="preserve">(»Narodne novine« broj 112/18) prema kojem su JLS obveznici dostave i unosa podataka u Središnji registar. </w:t>
      </w:r>
    </w:p>
    <w:p w14:paraId="5C040372" w14:textId="403FD3E1" w:rsidR="00B1008A" w:rsidRPr="00D86579" w:rsidRDefault="00B1008A" w:rsidP="00D95B76">
      <w:pPr>
        <w:ind w:firstLine="708"/>
        <w:jc w:val="both"/>
        <w:rPr>
          <w:rFonts w:asciiTheme="majorHAnsi" w:hAnsiTheme="majorHAnsi"/>
          <w:sz w:val="24"/>
          <w:szCs w:val="24"/>
        </w:rPr>
      </w:pPr>
      <w:r w:rsidRPr="00D86579">
        <w:rPr>
          <w:rFonts w:asciiTheme="majorHAnsi" w:hAnsiTheme="majorHAnsi"/>
          <w:sz w:val="24"/>
          <w:szCs w:val="24"/>
        </w:rPr>
        <w:t>Dostavu i unos podataka o pojavnim oblicima državne imovine u Središnji registar može za proračunske i izvanproračunske korisnike proračuna jedinica lokalne i područne (regionalne) samouprave, trgovačka društva, zavode i druge pravne osobe čiji je osnivač jedinica lokalne i područne (regionalne) samouprave, kao i za ustanove kojima je jedan od osnivača jedinica lokalne i područne (regionalne) samouprave izvršiti nadležna jedinica lokalne i područne (regionalne) samouprave.</w:t>
      </w:r>
    </w:p>
    <w:p w14:paraId="21050342" w14:textId="084014F7" w:rsidR="00B1008A" w:rsidRPr="00D86579" w:rsidRDefault="00B1008A" w:rsidP="00374FF5">
      <w:pPr>
        <w:pStyle w:val="box459040"/>
        <w:spacing w:line="276" w:lineRule="auto"/>
        <w:jc w:val="both"/>
        <w:rPr>
          <w:rFonts w:asciiTheme="majorHAnsi" w:hAnsiTheme="majorHAnsi"/>
        </w:rPr>
      </w:pPr>
      <w:r w:rsidRPr="00D86579">
        <w:rPr>
          <w:rFonts w:asciiTheme="majorHAnsi" w:hAnsiTheme="majorHAnsi"/>
        </w:rPr>
        <w:t>Obveznici ovoga Zakona dužni su:</w:t>
      </w:r>
    </w:p>
    <w:p w14:paraId="585AC275" w14:textId="77777777" w:rsidR="00B1008A" w:rsidRPr="00D86579" w:rsidRDefault="00B1008A" w:rsidP="00B66BDF">
      <w:pPr>
        <w:pStyle w:val="box459040"/>
        <w:numPr>
          <w:ilvl w:val="0"/>
          <w:numId w:val="10"/>
        </w:numPr>
        <w:spacing w:line="276" w:lineRule="auto"/>
        <w:ind w:left="284" w:hanging="284"/>
        <w:jc w:val="both"/>
        <w:rPr>
          <w:rFonts w:asciiTheme="majorHAnsi" w:hAnsiTheme="majorHAnsi"/>
        </w:rPr>
      </w:pPr>
      <w:r w:rsidRPr="00D86579">
        <w:rPr>
          <w:rFonts w:asciiTheme="majorHAnsi" w:hAnsiTheme="majorHAnsi"/>
        </w:rPr>
        <w:t>voditi svoju evidenciju o pojavnim oblicima državne imovine iz ovoga Zakona kojom upravljaju, raspolažu ili im je dana na korištenje, neovisno o nositelju vlasničkih prava te imovine</w:t>
      </w:r>
    </w:p>
    <w:p w14:paraId="1D7DB00B" w14:textId="6E6E8264" w:rsidR="00F420EE" w:rsidRPr="00D86579" w:rsidRDefault="00B1008A" w:rsidP="00B66BDF">
      <w:pPr>
        <w:pStyle w:val="box459040"/>
        <w:numPr>
          <w:ilvl w:val="0"/>
          <w:numId w:val="10"/>
        </w:numPr>
        <w:spacing w:after="200" w:afterAutospacing="0" w:line="276" w:lineRule="auto"/>
        <w:ind w:left="284" w:hanging="284"/>
        <w:jc w:val="both"/>
        <w:rPr>
          <w:rFonts w:asciiTheme="majorHAnsi" w:hAnsiTheme="majorHAnsi"/>
        </w:rPr>
      </w:pPr>
      <w:r w:rsidRPr="00D86579">
        <w:rPr>
          <w:rFonts w:asciiTheme="majorHAnsi" w:hAnsiTheme="majorHAnsi"/>
        </w:rPr>
        <w:t xml:space="preserve">dostaviti i unijeti podatke o pojavnim oblicima državne imovine iz ovoga Zakona kojom upravljaju ili raspolažu u Središnji registar, uz naznaku isprave na temelju koje je upis, </w:t>
      </w:r>
      <w:r w:rsidRPr="00D86579">
        <w:rPr>
          <w:rFonts w:asciiTheme="majorHAnsi" w:hAnsiTheme="majorHAnsi"/>
        </w:rPr>
        <w:lastRenderedPageBreak/>
        <w:t>promjena ili brisanje izvršeno, sukladno postupku koji će se propisati Pravilnikom o tehničkoj strukturi podataka i načinu upravljanja Središnjim registrom.</w:t>
      </w:r>
    </w:p>
    <w:p w14:paraId="17CF9AC3" w14:textId="25AA9E0A" w:rsidR="00B1008A" w:rsidRPr="00D86579" w:rsidRDefault="00B1008A" w:rsidP="00F420EE">
      <w:pPr>
        <w:pStyle w:val="box459040"/>
        <w:spacing w:before="0" w:beforeAutospacing="0" w:line="276" w:lineRule="auto"/>
        <w:ind w:firstLine="708"/>
        <w:jc w:val="both"/>
        <w:rPr>
          <w:rFonts w:asciiTheme="majorHAnsi" w:hAnsiTheme="majorHAnsi"/>
        </w:rPr>
      </w:pPr>
      <w:r w:rsidRPr="00D86579">
        <w:rPr>
          <w:rFonts w:asciiTheme="majorHAnsi" w:hAnsiTheme="majorHAnsi"/>
        </w:rPr>
        <w:t xml:space="preserve">Sukladno Zakonu o središnjem registru državne imovine, obveznici dostave podataka koji do stupanja na snagu ovoga Zakona nisu dostavili podatke o imovini u Središnji registar dužni su u roku od šest mjeseci od dana stupanja na snagu ovoga Zakona dostaviti cjelokupnu evidenciju o pojavnim oblicima državne imovine iz ovoga Zakona kojom upravljaju, raspolažu ili im je dana na korištenje. </w:t>
      </w:r>
    </w:p>
    <w:p w14:paraId="1270EA02" w14:textId="1F0C028E" w:rsidR="008D4C07" w:rsidRPr="00D86579" w:rsidRDefault="008D4C07" w:rsidP="00F420EE">
      <w:pPr>
        <w:ind w:firstLine="708"/>
        <w:jc w:val="both"/>
        <w:rPr>
          <w:rFonts w:asciiTheme="majorHAnsi" w:hAnsiTheme="majorHAnsi"/>
          <w:sz w:val="24"/>
          <w:szCs w:val="24"/>
        </w:rPr>
      </w:pPr>
      <w:r w:rsidRPr="007E01FD">
        <w:rPr>
          <w:rFonts w:asciiTheme="majorHAnsi" w:hAnsiTheme="majorHAnsi"/>
          <w:sz w:val="24"/>
          <w:szCs w:val="24"/>
        </w:rPr>
        <w:t xml:space="preserve">Općina </w:t>
      </w:r>
      <w:r w:rsidR="005674DF" w:rsidRPr="007E01FD">
        <w:rPr>
          <w:rFonts w:asciiTheme="majorHAnsi" w:hAnsiTheme="majorHAnsi"/>
          <w:sz w:val="24"/>
          <w:szCs w:val="24"/>
        </w:rPr>
        <w:t>Gundinci</w:t>
      </w:r>
      <w:r w:rsidR="007E01FD" w:rsidRPr="007E01FD">
        <w:rPr>
          <w:rFonts w:asciiTheme="majorHAnsi" w:hAnsiTheme="majorHAnsi"/>
          <w:sz w:val="24"/>
          <w:szCs w:val="24"/>
        </w:rPr>
        <w:t xml:space="preserve"> je postupila prema navedenom Zakonu te je 22.11.2024.godine</w:t>
      </w:r>
      <w:r w:rsidRPr="007E01FD">
        <w:rPr>
          <w:rFonts w:asciiTheme="majorHAnsi" w:hAnsiTheme="majorHAnsi"/>
          <w:sz w:val="24"/>
          <w:szCs w:val="24"/>
        </w:rPr>
        <w:t xml:space="preserve"> </w:t>
      </w:r>
      <w:r w:rsidR="005C1E7A" w:rsidRPr="007E01FD">
        <w:rPr>
          <w:rFonts w:asciiTheme="majorHAnsi" w:hAnsiTheme="majorHAnsi"/>
          <w:sz w:val="24"/>
          <w:szCs w:val="24"/>
        </w:rPr>
        <w:t>dostavila podatke o općinskoj imovini u Središnji registar državne imovine</w:t>
      </w:r>
      <w:r w:rsidRPr="007E01FD">
        <w:rPr>
          <w:rFonts w:asciiTheme="majorHAnsi" w:hAnsiTheme="majorHAnsi"/>
          <w:sz w:val="24"/>
          <w:szCs w:val="24"/>
        </w:rPr>
        <w:t>.</w:t>
      </w:r>
    </w:p>
    <w:p w14:paraId="204E1602" w14:textId="77777777" w:rsidR="00B1008A" w:rsidRPr="00D86579" w:rsidRDefault="00B1008A">
      <w:pPr>
        <w:pStyle w:val="Naslov1"/>
        <w:numPr>
          <w:ilvl w:val="0"/>
          <w:numId w:val="9"/>
        </w:numPr>
        <w:spacing w:before="0" w:beforeAutospacing="0" w:after="0" w:afterAutospacing="0" w:line="276" w:lineRule="auto"/>
        <w:ind w:left="142" w:firstLine="0"/>
        <w:jc w:val="both"/>
        <w:rPr>
          <w:rFonts w:asciiTheme="majorHAnsi" w:hAnsiTheme="majorHAnsi"/>
          <w:sz w:val="26"/>
          <w:szCs w:val="26"/>
        </w:rPr>
        <w:sectPr w:rsidR="00B1008A" w:rsidRPr="00D86579" w:rsidSect="00964C5D">
          <w:pgSz w:w="11906" w:h="16838"/>
          <w:pgMar w:top="1134" w:right="1418" w:bottom="1418" w:left="1418" w:header="709" w:footer="709" w:gutter="0"/>
          <w:cols w:space="708"/>
          <w:titlePg/>
          <w:docGrid w:linePitch="360"/>
        </w:sectPr>
      </w:pPr>
    </w:p>
    <w:p w14:paraId="4E2396FB" w14:textId="7D0C45FA" w:rsidR="00A146B1" w:rsidRPr="00D86579" w:rsidRDefault="000A28A9" w:rsidP="00CC2B91">
      <w:pPr>
        <w:pStyle w:val="Naslov2"/>
        <w:spacing w:before="0" w:after="200"/>
        <w:ind w:left="567"/>
        <w:jc w:val="both"/>
        <w:rPr>
          <w:rFonts w:asciiTheme="majorHAnsi" w:hAnsiTheme="majorHAnsi"/>
          <w:color w:val="auto"/>
          <w:sz w:val="24"/>
          <w:szCs w:val="24"/>
        </w:rPr>
      </w:pPr>
      <w:bookmarkStart w:id="205" w:name="_Toc53915436"/>
      <w:bookmarkStart w:id="206" w:name="_Toc62406507"/>
      <w:bookmarkStart w:id="207" w:name="_Toc205305687"/>
      <w:bookmarkEnd w:id="201"/>
      <w:r w:rsidRPr="00D86579">
        <w:rPr>
          <w:rFonts w:asciiTheme="majorHAnsi" w:hAnsiTheme="majorHAnsi"/>
          <w:color w:val="auto"/>
          <w:sz w:val="24"/>
          <w:szCs w:val="24"/>
        </w:rPr>
        <w:lastRenderedPageBreak/>
        <w:t>2</w:t>
      </w:r>
      <w:r w:rsidR="00584A3A" w:rsidRPr="00D86579">
        <w:rPr>
          <w:rFonts w:asciiTheme="majorHAnsi" w:hAnsiTheme="majorHAnsi"/>
          <w:color w:val="auto"/>
          <w:sz w:val="24"/>
          <w:szCs w:val="24"/>
        </w:rPr>
        <w:t>.</w:t>
      </w:r>
      <w:r w:rsidR="00441F3B">
        <w:rPr>
          <w:rFonts w:asciiTheme="majorHAnsi" w:hAnsiTheme="majorHAnsi"/>
          <w:color w:val="auto"/>
          <w:sz w:val="24"/>
          <w:szCs w:val="24"/>
        </w:rPr>
        <w:t>10</w:t>
      </w:r>
      <w:r w:rsidR="00584A3A" w:rsidRPr="00D86579">
        <w:rPr>
          <w:rFonts w:asciiTheme="majorHAnsi" w:hAnsiTheme="majorHAnsi"/>
          <w:color w:val="auto"/>
          <w:sz w:val="24"/>
          <w:szCs w:val="24"/>
        </w:rPr>
        <w:t xml:space="preserve">. </w:t>
      </w:r>
      <w:r w:rsidR="002771A7" w:rsidRPr="00D86579">
        <w:rPr>
          <w:rFonts w:asciiTheme="majorHAnsi" w:hAnsiTheme="majorHAnsi"/>
          <w:color w:val="auto"/>
          <w:sz w:val="24"/>
          <w:szCs w:val="24"/>
        </w:rPr>
        <w:t xml:space="preserve">Izvješće o provedbi </w:t>
      </w:r>
      <w:r w:rsidR="00584A3A" w:rsidRPr="00D86579">
        <w:rPr>
          <w:rFonts w:asciiTheme="majorHAnsi" w:hAnsiTheme="majorHAnsi"/>
          <w:color w:val="auto"/>
          <w:sz w:val="24"/>
          <w:szCs w:val="24"/>
        </w:rPr>
        <w:t>Godišnj</w:t>
      </w:r>
      <w:r w:rsidR="002771A7" w:rsidRPr="00D86579">
        <w:rPr>
          <w:rFonts w:asciiTheme="majorHAnsi" w:hAnsiTheme="majorHAnsi"/>
          <w:color w:val="auto"/>
          <w:sz w:val="24"/>
          <w:szCs w:val="24"/>
        </w:rPr>
        <w:t>eg</w:t>
      </w:r>
      <w:r w:rsidR="00584A3A" w:rsidRPr="00D86579">
        <w:rPr>
          <w:rFonts w:asciiTheme="majorHAnsi" w:hAnsiTheme="majorHAnsi"/>
          <w:color w:val="auto"/>
          <w:sz w:val="24"/>
          <w:szCs w:val="24"/>
        </w:rPr>
        <w:t xml:space="preserve"> plan</w:t>
      </w:r>
      <w:r w:rsidR="002771A7" w:rsidRPr="00D86579">
        <w:rPr>
          <w:rFonts w:asciiTheme="majorHAnsi" w:hAnsiTheme="majorHAnsi"/>
          <w:color w:val="auto"/>
          <w:sz w:val="24"/>
          <w:szCs w:val="24"/>
        </w:rPr>
        <w:t>a</w:t>
      </w:r>
      <w:r w:rsidR="00584A3A" w:rsidRPr="00D86579">
        <w:rPr>
          <w:rFonts w:asciiTheme="majorHAnsi" w:hAnsiTheme="majorHAnsi"/>
          <w:color w:val="auto"/>
          <w:sz w:val="24"/>
          <w:szCs w:val="24"/>
        </w:rPr>
        <w:t xml:space="preserve"> postupaka vezanih uz savjetovanje s javnošću i pravo na pristup informacijama koje se tiču upravljanja i raspolaganja imovinom u vlasništvu Općine </w:t>
      </w:r>
      <w:bookmarkEnd w:id="205"/>
      <w:bookmarkEnd w:id="206"/>
      <w:r w:rsidR="0068046A" w:rsidRPr="00D86579">
        <w:rPr>
          <w:rFonts w:asciiTheme="majorHAnsi" w:hAnsiTheme="majorHAnsi"/>
          <w:color w:val="auto"/>
          <w:sz w:val="24"/>
          <w:szCs w:val="24"/>
        </w:rPr>
        <w:t>Gundinci</w:t>
      </w:r>
      <w:bookmarkEnd w:id="207"/>
    </w:p>
    <w:p w14:paraId="4663ECEE" w14:textId="4516612D" w:rsidR="00431BA4" w:rsidRPr="00D86579" w:rsidRDefault="00712F59" w:rsidP="0055570A">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Strategijom </w:t>
      </w:r>
      <w:r w:rsidR="00B45BF7" w:rsidRPr="00D86579">
        <w:rPr>
          <w:rFonts w:asciiTheme="majorHAnsi" w:eastAsia="Times New Roman" w:hAnsiTheme="majorHAnsi"/>
          <w:sz w:val="24"/>
          <w:szCs w:val="24"/>
        </w:rPr>
        <w:t xml:space="preserve">su </w:t>
      </w:r>
      <w:r w:rsidR="00F732BB" w:rsidRPr="00D86579">
        <w:rPr>
          <w:rFonts w:asciiTheme="majorHAnsi" w:eastAsia="Times New Roman" w:hAnsiTheme="majorHAnsi"/>
          <w:sz w:val="24"/>
          <w:szCs w:val="24"/>
        </w:rPr>
        <w:t xml:space="preserve">definirani </w:t>
      </w:r>
      <w:r w:rsidR="00431BA4" w:rsidRPr="00D86579">
        <w:rPr>
          <w:rFonts w:asciiTheme="majorHAnsi" w:eastAsia="Times New Roman" w:hAnsiTheme="majorHAnsi"/>
          <w:sz w:val="24"/>
          <w:szCs w:val="24"/>
        </w:rPr>
        <w:t>sljedeći ciljevi vezani uz savjetovanje s</w:t>
      </w:r>
      <w:r w:rsidR="009B496B" w:rsidRPr="00D86579">
        <w:rPr>
          <w:rFonts w:asciiTheme="majorHAnsi" w:eastAsia="Times New Roman" w:hAnsiTheme="majorHAnsi"/>
          <w:sz w:val="24"/>
          <w:szCs w:val="24"/>
        </w:rPr>
        <w:t xml:space="preserve"> </w:t>
      </w:r>
      <w:r w:rsidR="00431BA4" w:rsidRPr="00D86579">
        <w:rPr>
          <w:rFonts w:asciiTheme="majorHAnsi" w:eastAsia="Times New Roman" w:hAnsiTheme="majorHAnsi"/>
          <w:sz w:val="24"/>
          <w:szCs w:val="24"/>
        </w:rPr>
        <w:t xml:space="preserve">javnošću i pravo na pristup informacijama koje se tiču upravljanja i raspolaganja imovinom u vlasništvu </w:t>
      </w:r>
      <w:r w:rsidR="005B14A3" w:rsidRPr="00D86579">
        <w:rPr>
          <w:rFonts w:asciiTheme="majorHAnsi" w:eastAsia="Times New Roman" w:hAnsiTheme="majorHAnsi"/>
          <w:sz w:val="24"/>
          <w:szCs w:val="24"/>
        </w:rPr>
        <w:t xml:space="preserve">Općine </w:t>
      </w:r>
      <w:r w:rsidR="0068046A" w:rsidRPr="00D86579">
        <w:rPr>
          <w:rFonts w:asciiTheme="majorHAnsi" w:eastAsia="Times New Roman" w:hAnsiTheme="majorHAnsi"/>
          <w:sz w:val="24"/>
          <w:szCs w:val="24"/>
        </w:rPr>
        <w:t>Gundinci</w:t>
      </w:r>
      <w:r w:rsidR="00431BA4" w:rsidRPr="00D86579">
        <w:rPr>
          <w:rFonts w:asciiTheme="majorHAnsi" w:eastAsia="Times New Roman" w:hAnsiTheme="majorHAnsi"/>
          <w:sz w:val="24"/>
          <w:szCs w:val="24"/>
        </w:rPr>
        <w:t>:</w:t>
      </w:r>
    </w:p>
    <w:p w14:paraId="028546D3" w14:textId="336327E0" w:rsidR="006D0700" w:rsidRPr="00D86579" w:rsidRDefault="00C91A8C">
      <w:pPr>
        <w:pStyle w:val="Odlomakpopisa"/>
        <w:numPr>
          <w:ilvl w:val="0"/>
          <w:numId w:val="6"/>
        </w:numPr>
        <w:spacing w:after="0"/>
        <w:ind w:left="709"/>
        <w:jc w:val="both"/>
        <w:rPr>
          <w:rFonts w:asciiTheme="majorHAnsi" w:eastAsia="Times New Roman" w:hAnsiTheme="majorHAnsi"/>
          <w:sz w:val="24"/>
          <w:szCs w:val="24"/>
        </w:rPr>
      </w:pPr>
      <w:r w:rsidRPr="00D86579">
        <w:rPr>
          <w:rFonts w:asciiTheme="majorHAnsi" w:hAnsiTheme="majorHAnsi"/>
          <w:bCs/>
          <w:color w:val="000000"/>
          <w:sz w:val="24"/>
          <w:szCs w:val="24"/>
          <w:lang w:eastAsia="hr-HR"/>
        </w:rPr>
        <w:t>Potrebno je na intern</w:t>
      </w:r>
      <w:r w:rsidR="004B7084" w:rsidRPr="00D86579">
        <w:rPr>
          <w:rFonts w:asciiTheme="majorHAnsi" w:hAnsiTheme="majorHAnsi"/>
          <w:bCs/>
          <w:color w:val="000000"/>
          <w:sz w:val="24"/>
          <w:szCs w:val="24"/>
          <w:lang w:eastAsia="hr-HR"/>
        </w:rPr>
        <w:t>e</w:t>
      </w:r>
      <w:r w:rsidRPr="00D86579">
        <w:rPr>
          <w:rFonts w:asciiTheme="majorHAnsi" w:hAnsiTheme="majorHAnsi"/>
          <w:bCs/>
          <w:color w:val="000000"/>
          <w:sz w:val="24"/>
          <w:szCs w:val="24"/>
          <w:lang w:eastAsia="hr-HR"/>
        </w:rPr>
        <w:t xml:space="preserve">t stranici </w:t>
      </w:r>
      <w:r w:rsidR="005B14A3" w:rsidRPr="00D86579">
        <w:rPr>
          <w:rFonts w:asciiTheme="majorHAnsi" w:eastAsia="Times New Roman" w:hAnsiTheme="majorHAnsi"/>
          <w:sz w:val="24"/>
          <w:szCs w:val="24"/>
        </w:rPr>
        <w:t xml:space="preserve">Općine </w:t>
      </w:r>
      <w:r w:rsidR="000D14C6" w:rsidRPr="00D86579">
        <w:rPr>
          <w:rFonts w:asciiTheme="majorHAnsi" w:hAnsiTheme="majorHAnsi"/>
          <w:bCs/>
          <w:color w:val="000000"/>
          <w:sz w:val="24"/>
          <w:szCs w:val="24"/>
          <w:lang w:eastAsia="hr-HR"/>
        </w:rPr>
        <w:t xml:space="preserve">na uočljiv i lako pretraživ način </w:t>
      </w:r>
      <w:r w:rsidR="00BB3F5E" w:rsidRPr="00D86579">
        <w:rPr>
          <w:rFonts w:asciiTheme="majorHAnsi" w:hAnsiTheme="majorHAnsi"/>
          <w:bCs/>
          <w:color w:val="000000"/>
          <w:sz w:val="24"/>
          <w:szCs w:val="24"/>
          <w:lang w:eastAsia="hr-HR"/>
        </w:rPr>
        <w:t>omogućiti informiranje</w:t>
      </w:r>
      <w:r w:rsidR="000D14C6" w:rsidRPr="00D86579">
        <w:rPr>
          <w:rFonts w:asciiTheme="majorHAnsi" w:hAnsiTheme="majorHAnsi"/>
          <w:bCs/>
          <w:color w:val="000000"/>
          <w:sz w:val="24"/>
          <w:szCs w:val="24"/>
          <w:lang w:eastAsia="hr-HR"/>
        </w:rPr>
        <w:t xml:space="preserve"> javnost</w:t>
      </w:r>
      <w:r w:rsidR="00BB3F5E" w:rsidRPr="00D86579">
        <w:rPr>
          <w:rFonts w:asciiTheme="majorHAnsi" w:hAnsiTheme="majorHAnsi"/>
          <w:bCs/>
          <w:color w:val="000000"/>
          <w:sz w:val="24"/>
          <w:szCs w:val="24"/>
          <w:lang w:eastAsia="hr-HR"/>
        </w:rPr>
        <w:t>i</w:t>
      </w:r>
      <w:r w:rsidR="000D14C6" w:rsidRPr="00D86579">
        <w:rPr>
          <w:rFonts w:asciiTheme="majorHAnsi" w:hAnsiTheme="majorHAnsi"/>
          <w:bCs/>
          <w:color w:val="000000"/>
          <w:sz w:val="24"/>
          <w:szCs w:val="24"/>
          <w:lang w:eastAsia="hr-HR"/>
        </w:rPr>
        <w:t xml:space="preserve"> o upravljanju i raspolaganju imovinom </w:t>
      </w:r>
      <w:r w:rsidR="00BF032E" w:rsidRPr="00D86579">
        <w:rPr>
          <w:rFonts w:asciiTheme="majorHAnsi" w:eastAsia="Times New Roman" w:hAnsiTheme="majorHAnsi"/>
          <w:sz w:val="24"/>
          <w:szCs w:val="24"/>
        </w:rPr>
        <w:t>Općine</w:t>
      </w:r>
      <w:r w:rsidR="004B7084" w:rsidRPr="00D86579">
        <w:rPr>
          <w:rFonts w:asciiTheme="majorHAnsi" w:eastAsia="Times New Roman" w:hAnsiTheme="majorHAnsi"/>
          <w:sz w:val="24"/>
          <w:szCs w:val="24"/>
        </w:rPr>
        <w:t>,</w:t>
      </w:r>
    </w:p>
    <w:p w14:paraId="254DDED3" w14:textId="7DFD7864" w:rsidR="006D0700" w:rsidRPr="00D86579" w:rsidRDefault="00BB3F5E">
      <w:pPr>
        <w:pStyle w:val="Odlomakpopisa"/>
        <w:numPr>
          <w:ilvl w:val="0"/>
          <w:numId w:val="6"/>
        </w:numPr>
        <w:ind w:left="709" w:hanging="357"/>
        <w:contextualSpacing w:val="0"/>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Organizirati učinkovitije i transparentno korištenje imovine u vlasništvu </w:t>
      </w:r>
      <w:r w:rsidR="005B14A3" w:rsidRPr="00D86579">
        <w:rPr>
          <w:rFonts w:asciiTheme="majorHAnsi" w:eastAsia="Times New Roman" w:hAnsiTheme="majorHAnsi"/>
          <w:sz w:val="24"/>
          <w:szCs w:val="24"/>
        </w:rPr>
        <w:t xml:space="preserve">Općine </w:t>
      </w:r>
      <w:r w:rsidRPr="00D86579">
        <w:rPr>
          <w:rFonts w:asciiTheme="majorHAnsi" w:eastAsia="Times New Roman" w:hAnsiTheme="majorHAnsi"/>
          <w:sz w:val="24"/>
          <w:szCs w:val="24"/>
        </w:rPr>
        <w:t>s ciljem stvaranja novih vrijednosti i ostvarivanja veće ekonomske koristi.</w:t>
      </w:r>
    </w:p>
    <w:p w14:paraId="3769FDC0" w14:textId="1F67C9F4" w:rsidR="00431BA4" w:rsidRPr="00D86579" w:rsidRDefault="00431BA4" w:rsidP="0055570A">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Zakonski propisi kojima je uređeno postupanje vezano uz savjetovanje s javnošću i pravo na pristup informacijama koje se tiču upravljanja i raspolaganja imovinom u vlasništvu </w:t>
      </w:r>
      <w:r w:rsidR="005B14A3" w:rsidRPr="00D86579">
        <w:rPr>
          <w:rFonts w:asciiTheme="majorHAnsi" w:eastAsia="Times New Roman" w:hAnsiTheme="majorHAnsi"/>
          <w:sz w:val="24"/>
          <w:szCs w:val="24"/>
        </w:rPr>
        <w:t xml:space="preserve">Općine </w:t>
      </w:r>
      <w:r w:rsidR="0068046A" w:rsidRPr="00D86579">
        <w:rPr>
          <w:rFonts w:asciiTheme="majorHAnsi" w:eastAsia="Times New Roman" w:hAnsiTheme="majorHAnsi"/>
          <w:sz w:val="24"/>
          <w:szCs w:val="24"/>
        </w:rPr>
        <w:t>Gundinci</w:t>
      </w:r>
      <w:r w:rsidR="00BB3F5E" w:rsidRPr="00D86579">
        <w:rPr>
          <w:rFonts w:asciiTheme="majorHAnsi" w:eastAsia="Times New Roman" w:hAnsiTheme="majorHAnsi"/>
          <w:sz w:val="24"/>
          <w:szCs w:val="24"/>
        </w:rPr>
        <w:t>:</w:t>
      </w:r>
    </w:p>
    <w:p w14:paraId="2ECADB1D" w14:textId="4C8A7DF2" w:rsidR="00BC200B" w:rsidRPr="00D86579" w:rsidRDefault="00735518" w:rsidP="00BC200B">
      <w:pPr>
        <w:ind w:firstLine="567"/>
        <w:jc w:val="both"/>
        <w:rPr>
          <w:rFonts w:asciiTheme="majorHAnsi" w:eastAsia="Arial" w:hAnsiTheme="majorHAnsi"/>
          <w:sz w:val="24"/>
        </w:rPr>
      </w:pPr>
      <w:r w:rsidRPr="00D86579">
        <w:rPr>
          <w:rFonts w:asciiTheme="majorHAnsi" w:eastAsia="Times New Roman" w:hAnsiTheme="majorHAnsi"/>
          <w:sz w:val="24"/>
          <w:szCs w:val="24"/>
        </w:rPr>
        <w:t xml:space="preserve">Na Internet stranici Općine </w:t>
      </w:r>
      <w:r w:rsidR="0068046A" w:rsidRPr="00D86579">
        <w:rPr>
          <w:rFonts w:asciiTheme="majorHAnsi" w:eastAsia="Times New Roman" w:hAnsiTheme="majorHAnsi"/>
          <w:sz w:val="24"/>
          <w:szCs w:val="24"/>
        </w:rPr>
        <w:t>Gundinci</w:t>
      </w:r>
      <w:r w:rsidR="00096B08" w:rsidRPr="00D86579">
        <w:rPr>
          <w:rFonts w:asciiTheme="majorHAnsi" w:eastAsia="Times New Roman" w:hAnsiTheme="majorHAnsi"/>
          <w:sz w:val="24"/>
          <w:szCs w:val="24"/>
        </w:rPr>
        <w:t xml:space="preserve"> </w:t>
      </w:r>
      <w:r w:rsidRPr="00D86579">
        <w:rPr>
          <w:rFonts w:asciiTheme="majorHAnsi" w:eastAsia="Times New Roman" w:hAnsiTheme="majorHAnsi"/>
          <w:sz w:val="24"/>
          <w:szCs w:val="24"/>
        </w:rPr>
        <w:t>postavljen</w:t>
      </w:r>
      <w:r w:rsidR="00E64A8F" w:rsidRPr="00D86579">
        <w:rPr>
          <w:rFonts w:asciiTheme="majorHAnsi" w:eastAsia="Times New Roman" w:hAnsiTheme="majorHAnsi"/>
          <w:sz w:val="24"/>
          <w:szCs w:val="24"/>
        </w:rPr>
        <w:t>a</w:t>
      </w:r>
      <w:r w:rsidRPr="00D86579">
        <w:rPr>
          <w:rFonts w:asciiTheme="majorHAnsi" w:eastAsia="Times New Roman" w:hAnsiTheme="majorHAnsi"/>
          <w:sz w:val="24"/>
          <w:szCs w:val="24"/>
        </w:rPr>
        <w:t xml:space="preserve"> je </w:t>
      </w:r>
      <w:r w:rsidR="00E64A8F" w:rsidRPr="00D86579">
        <w:rPr>
          <w:rFonts w:asciiTheme="majorHAnsi" w:eastAsia="Arial" w:hAnsiTheme="majorHAnsi"/>
          <w:sz w:val="24"/>
        </w:rPr>
        <w:t xml:space="preserve">poveznica </w:t>
      </w:r>
      <w:r w:rsidR="00BC200B" w:rsidRPr="00D86579">
        <w:rPr>
          <w:rFonts w:asciiTheme="majorHAnsi" w:eastAsia="Arial" w:hAnsiTheme="majorHAnsi"/>
          <w:i/>
          <w:sz w:val="24"/>
        </w:rPr>
        <w:t xml:space="preserve">Registar imovine </w:t>
      </w:r>
      <w:r w:rsidRPr="00D86579">
        <w:rPr>
          <w:rFonts w:asciiTheme="majorHAnsi" w:eastAsia="Arial" w:hAnsiTheme="majorHAnsi"/>
          <w:sz w:val="24"/>
        </w:rPr>
        <w:t>gdje se sukladn</w:t>
      </w:r>
      <w:r w:rsidR="0047040F" w:rsidRPr="00D86579">
        <w:rPr>
          <w:rFonts w:asciiTheme="majorHAnsi" w:eastAsia="Arial" w:hAnsiTheme="majorHAnsi"/>
          <w:sz w:val="24"/>
        </w:rPr>
        <w:t>o obvezama javne objave nalazi</w:t>
      </w:r>
      <w:r w:rsidR="00910815" w:rsidRPr="00D86579">
        <w:rPr>
          <w:rFonts w:asciiTheme="majorHAnsi" w:eastAsia="Arial" w:hAnsiTheme="majorHAnsi"/>
          <w:sz w:val="24"/>
        </w:rPr>
        <w:t xml:space="preserve"> </w:t>
      </w:r>
      <w:r w:rsidR="00BC200B" w:rsidRPr="00D86579">
        <w:rPr>
          <w:rFonts w:asciiTheme="majorHAnsi" w:eastAsia="Arial" w:hAnsiTheme="majorHAnsi"/>
          <w:sz w:val="24"/>
        </w:rPr>
        <w:t>Registar imovine.</w:t>
      </w:r>
    </w:p>
    <w:p w14:paraId="6D6B5021" w14:textId="4B6B5D19" w:rsidR="00431BA4" w:rsidRPr="00D86579" w:rsidRDefault="00431BA4" w:rsidP="002301D0">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Javnosti je na raspolagan</w:t>
      </w:r>
      <w:r w:rsidR="009676AB" w:rsidRPr="00D86579">
        <w:rPr>
          <w:rFonts w:asciiTheme="majorHAnsi" w:eastAsia="Times New Roman" w:hAnsiTheme="majorHAnsi"/>
          <w:sz w:val="24"/>
          <w:szCs w:val="24"/>
        </w:rPr>
        <w:t>ju i službenik</w:t>
      </w:r>
      <w:r w:rsidR="00914500" w:rsidRPr="00D86579">
        <w:rPr>
          <w:rFonts w:asciiTheme="majorHAnsi" w:eastAsia="Times New Roman" w:hAnsiTheme="majorHAnsi"/>
          <w:sz w:val="24"/>
          <w:szCs w:val="24"/>
        </w:rPr>
        <w:t xml:space="preserve"> za informiranje </w:t>
      </w:r>
      <w:r w:rsidR="00ED3BD5" w:rsidRPr="00D86579">
        <w:rPr>
          <w:rFonts w:asciiTheme="majorHAnsi" w:eastAsia="Times New Roman" w:hAnsiTheme="majorHAnsi"/>
          <w:sz w:val="24"/>
          <w:szCs w:val="24"/>
        </w:rPr>
        <w:t>koji</w:t>
      </w:r>
      <w:r w:rsidR="00910815" w:rsidRPr="00D86579">
        <w:rPr>
          <w:rFonts w:asciiTheme="majorHAnsi" w:eastAsia="Times New Roman" w:hAnsiTheme="majorHAnsi"/>
          <w:sz w:val="24"/>
          <w:szCs w:val="24"/>
        </w:rPr>
        <w:t xml:space="preserve"> </w:t>
      </w:r>
      <w:r w:rsidR="00ED3BD5" w:rsidRPr="00D86579">
        <w:rPr>
          <w:rFonts w:asciiTheme="majorHAnsi" w:eastAsia="Times New Roman" w:hAnsiTheme="majorHAnsi"/>
          <w:sz w:val="24"/>
          <w:szCs w:val="24"/>
        </w:rPr>
        <w:t>postupa u</w:t>
      </w:r>
      <w:r w:rsidRPr="00D86579">
        <w:rPr>
          <w:rFonts w:asciiTheme="majorHAnsi" w:eastAsia="Times New Roman" w:hAnsiTheme="majorHAnsi"/>
          <w:sz w:val="24"/>
          <w:szCs w:val="24"/>
        </w:rPr>
        <w:t xml:space="preserve"> aktivnostima i podacima vezanima uz imovinu</w:t>
      </w:r>
      <w:r w:rsidR="00910815" w:rsidRPr="00D86579">
        <w:rPr>
          <w:rFonts w:asciiTheme="majorHAnsi" w:eastAsia="Times New Roman" w:hAnsiTheme="majorHAnsi"/>
          <w:sz w:val="24"/>
          <w:szCs w:val="24"/>
        </w:rPr>
        <w:t xml:space="preserve"> </w:t>
      </w:r>
      <w:r w:rsidRPr="00D86579">
        <w:rPr>
          <w:rFonts w:asciiTheme="majorHAnsi" w:eastAsia="Times New Roman" w:hAnsiTheme="majorHAnsi"/>
          <w:sz w:val="24"/>
          <w:szCs w:val="24"/>
        </w:rPr>
        <w:t>na temelju upućenog zahtjeva za pristup informacijama prema Zakonu o pravu na pristup informacijama</w:t>
      </w:r>
      <w:r w:rsidR="00DD5877" w:rsidRPr="00D86579">
        <w:rPr>
          <w:rFonts w:asciiTheme="majorHAnsi" w:eastAsia="Times New Roman" w:hAnsiTheme="majorHAnsi"/>
          <w:sz w:val="24"/>
          <w:szCs w:val="24"/>
        </w:rPr>
        <w:t xml:space="preserve"> (»Narodne novi</w:t>
      </w:r>
      <w:r w:rsidR="00ED3BD5" w:rsidRPr="00D86579">
        <w:rPr>
          <w:rFonts w:asciiTheme="majorHAnsi" w:eastAsia="Times New Roman" w:hAnsiTheme="majorHAnsi"/>
          <w:sz w:val="24"/>
          <w:szCs w:val="24"/>
        </w:rPr>
        <w:t xml:space="preserve">ne«, broj 25/13, </w:t>
      </w:r>
      <w:r w:rsidR="00DD5877" w:rsidRPr="00D86579">
        <w:rPr>
          <w:rFonts w:asciiTheme="majorHAnsi" w:eastAsia="Times New Roman" w:hAnsiTheme="majorHAnsi"/>
          <w:sz w:val="24"/>
          <w:szCs w:val="24"/>
        </w:rPr>
        <w:t>85/15</w:t>
      </w:r>
      <w:r w:rsidR="00CF25D8" w:rsidRPr="00D86579">
        <w:rPr>
          <w:rFonts w:asciiTheme="majorHAnsi" w:eastAsia="Times New Roman" w:hAnsiTheme="majorHAnsi"/>
          <w:sz w:val="24"/>
          <w:szCs w:val="24"/>
        </w:rPr>
        <w:t>,69/22</w:t>
      </w:r>
      <w:r w:rsidR="00DD5877" w:rsidRPr="00D86579">
        <w:rPr>
          <w:rFonts w:asciiTheme="majorHAnsi" w:eastAsia="Times New Roman" w:hAnsiTheme="majorHAnsi"/>
          <w:sz w:val="24"/>
          <w:szCs w:val="24"/>
        </w:rPr>
        <w:t>)</w:t>
      </w:r>
      <w:r w:rsidRPr="00D86579">
        <w:rPr>
          <w:rFonts w:asciiTheme="majorHAnsi" w:eastAsia="Times New Roman" w:hAnsiTheme="majorHAnsi"/>
          <w:sz w:val="24"/>
          <w:szCs w:val="24"/>
        </w:rPr>
        <w:t>.</w:t>
      </w:r>
      <w:bookmarkStart w:id="208" w:name="page332"/>
      <w:bookmarkEnd w:id="208"/>
      <w:r w:rsidR="00584A3A" w:rsidRPr="00D86579">
        <w:rPr>
          <w:rFonts w:asciiTheme="majorHAnsi" w:eastAsia="Times New Roman" w:hAnsiTheme="majorHAnsi"/>
          <w:sz w:val="24"/>
          <w:szCs w:val="24"/>
        </w:rPr>
        <w:t xml:space="preserve"> </w:t>
      </w:r>
      <w:r w:rsidR="00875072" w:rsidRPr="00D86579">
        <w:rPr>
          <w:rFonts w:asciiTheme="majorHAnsi" w:eastAsia="Times New Roman" w:hAnsiTheme="majorHAnsi"/>
          <w:sz w:val="24"/>
          <w:szCs w:val="24"/>
        </w:rPr>
        <w:t xml:space="preserve">Sukladno </w:t>
      </w:r>
      <w:r w:rsidR="00291E1B" w:rsidRPr="00D86579">
        <w:rPr>
          <w:rFonts w:asciiTheme="majorHAnsi" w:eastAsia="Times New Roman" w:hAnsiTheme="majorHAnsi"/>
          <w:sz w:val="24"/>
          <w:szCs w:val="24"/>
        </w:rPr>
        <w:t>Zakon</w:t>
      </w:r>
      <w:r w:rsidR="0077380E" w:rsidRPr="00D86579">
        <w:rPr>
          <w:rFonts w:asciiTheme="majorHAnsi" w:eastAsia="Times New Roman" w:hAnsiTheme="majorHAnsi"/>
          <w:sz w:val="24"/>
          <w:szCs w:val="24"/>
        </w:rPr>
        <w:t>u</w:t>
      </w:r>
      <w:r w:rsidR="00291E1B" w:rsidRPr="00D86579">
        <w:rPr>
          <w:rFonts w:asciiTheme="majorHAnsi" w:eastAsia="Times New Roman" w:hAnsiTheme="majorHAnsi"/>
          <w:sz w:val="24"/>
          <w:szCs w:val="24"/>
        </w:rPr>
        <w:t xml:space="preserve"> o pravu na pristup informacijama </w:t>
      </w:r>
      <w:r w:rsidR="00291E1B" w:rsidRPr="00D86579">
        <w:rPr>
          <w:rFonts w:asciiTheme="majorHAnsi" w:hAnsiTheme="majorHAnsi"/>
          <w:sz w:val="24"/>
          <w:szCs w:val="24"/>
        </w:rPr>
        <w:t xml:space="preserve">(»Narodne novine«, broj </w:t>
      </w:r>
      <w:r w:rsidR="00291E1B" w:rsidRPr="00D86579">
        <w:rPr>
          <w:rFonts w:asciiTheme="majorHAnsi" w:eastAsia="Times New Roman" w:hAnsiTheme="majorHAnsi"/>
          <w:sz w:val="24"/>
          <w:szCs w:val="24"/>
        </w:rPr>
        <w:t>25/13</w:t>
      </w:r>
      <w:r w:rsidR="009676AB" w:rsidRPr="00D86579">
        <w:rPr>
          <w:rFonts w:asciiTheme="majorHAnsi" w:eastAsia="Times New Roman" w:hAnsiTheme="majorHAnsi"/>
          <w:sz w:val="24"/>
          <w:szCs w:val="24"/>
        </w:rPr>
        <w:t xml:space="preserve">, </w:t>
      </w:r>
      <w:r w:rsidR="00291E1B" w:rsidRPr="00D86579">
        <w:rPr>
          <w:rFonts w:asciiTheme="majorHAnsi" w:eastAsia="Times New Roman" w:hAnsiTheme="majorHAnsi"/>
          <w:sz w:val="24"/>
          <w:szCs w:val="24"/>
        </w:rPr>
        <w:t>85/15</w:t>
      </w:r>
      <w:r w:rsidR="00CF25D8" w:rsidRPr="00D86579">
        <w:rPr>
          <w:rFonts w:asciiTheme="majorHAnsi" w:eastAsia="Times New Roman" w:hAnsiTheme="majorHAnsi"/>
          <w:sz w:val="24"/>
          <w:szCs w:val="24"/>
        </w:rPr>
        <w:t>,69/22</w:t>
      </w:r>
      <w:r w:rsidR="00291E1B" w:rsidRPr="00D86579">
        <w:rPr>
          <w:rFonts w:asciiTheme="majorHAnsi" w:eastAsia="Times New Roman" w:hAnsiTheme="majorHAnsi"/>
          <w:sz w:val="24"/>
          <w:szCs w:val="24"/>
        </w:rPr>
        <w:t xml:space="preserve">) Općina </w:t>
      </w:r>
      <w:r w:rsidR="00BC200B" w:rsidRPr="00D86579">
        <w:rPr>
          <w:rFonts w:asciiTheme="majorHAnsi" w:eastAsia="Times New Roman" w:hAnsiTheme="majorHAnsi"/>
          <w:sz w:val="24"/>
          <w:szCs w:val="24"/>
        </w:rPr>
        <w:t>Gundinci</w:t>
      </w:r>
      <w:r w:rsidR="00096B08" w:rsidRPr="00D86579">
        <w:rPr>
          <w:rFonts w:asciiTheme="majorHAnsi" w:eastAsia="Times New Roman" w:hAnsiTheme="majorHAnsi"/>
          <w:sz w:val="24"/>
          <w:szCs w:val="24"/>
        </w:rPr>
        <w:t xml:space="preserve"> </w:t>
      </w:r>
      <w:r w:rsidR="0098373E" w:rsidRPr="00D86579">
        <w:rPr>
          <w:rFonts w:asciiTheme="majorHAnsi" w:eastAsia="Times New Roman" w:hAnsiTheme="majorHAnsi"/>
          <w:sz w:val="24"/>
          <w:szCs w:val="24"/>
        </w:rPr>
        <w:t>dostavila</w:t>
      </w:r>
      <w:r w:rsidR="009B4885" w:rsidRPr="00D86579">
        <w:rPr>
          <w:rFonts w:asciiTheme="majorHAnsi" w:eastAsia="Times New Roman" w:hAnsiTheme="majorHAnsi"/>
          <w:sz w:val="24"/>
          <w:szCs w:val="24"/>
        </w:rPr>
        <w:t xml:space="preserve"> je Povjereniku I</w:t>
      </w:r>
      <w:r w:rsidR="00816E3F" w:rsidRPr="00D86579">
        <w:rPr>
          <w:rFonts w:asciiTheme="majorHAnsi" w:eastAsia="Times New Roman" w:hAnsiTheme="majorHAnsi"/>
          <w:sz w:val="24"/>
          <w:szCs w:val="24"/>
        </w:rPr>
        <w:t>zvješće o provedbi ovog Zakona</w:t>
      </w:r>
      <w:r w:rsidR="0098373E" w:rsidRPr="00D86579">
        <w:rPr>
          <w:rFonts w:asciiTheme="majorHAnsi" w:eastAsia="Times New Roman" w:hAnsiTheme="majorHAnsi"/>
          <w:sz w:val="24"/>
          <w:szCs w:val="24"/>
        </w:rPr>
        <w:t xml:space="preserve"> za prethodnu godinu.</w:t>
      </w:r>
    </w:p>
    <w:p w14:paraId="40A74B36" w14:textId="2F976F34" w:rsidR="00132B12" w:rsidRPr="00D86579" w:rsidRDefault="00132B12" w:rsidP="00E1039C">
      <w:pPr>
        <w:pStyle w:val="Opisslike"/>
        <w:rPr>
          <w:rFonts w:asciiTheme="majorHAnsi" w:hAnsiTheme="majorHAnsi"/>
          <w:sz w:val="20"/>
        </w:rPr>
      </w:pPr>
      <w:bookmarkStart w:id="209" w:name="_Toc205743605"/>
      <w:r w:rsidRPr="00D86579">
        <w:rPr>
          <w:rFonts w:asciiTheme="majorHAnsi" w:hAnsiTheme="majorHAnsi"/>
        </w:rPr>
        <w:t xml:space="preserve">Tablica </w:t>
      </w:r>
      <w:r w:rsidRPr="00D86579">
        <w:rPr>
          <w:rFonts w:asciiTheme="majorHAnsi" w:hAnsiTheme="majorHAnsi"/>
        </w:rPr>
        <w:fldChar w:fldCharType="begin"/>
      </w:r>
      <w:r w:rsidRPr="00D86579">
        <w:rPr>
          <w:rFonts w:asciiTheme="majorHAnsi" w:hAnsiTheme="majorHAnsi"/>
        </w:rPr>
        <w:instrText xml:space="preserve"> SEQ Tablica \* ARABIC </w:instrText>
      </w:r>
      <w:r w:rsidRPr="00D86579">
        <w:rPr>
          <w:rFonts w:asciiTheme="majorHAnsi" w:hAnsiTheme="majorHAnsi"/>
        </w:rPr>
        <w:fldChar w:fldCharType="separate"/>
      </w:r>
      <w:r w:rsidR="00052D46">
        <w:rPr>
          <w:rFonts w:asciiTheme="majorHAnsi" w:hAnsiTheme="majorHAnsi"/>
          <w:noProof/>
        </w:rPr>
        <w:t>9</w:t>
      </w:r>
      <w:r w:rsidRPr="00D86579">
        <w:rPr>
          <w:rFonts w:asciiTheme="majorHAnsi" w:hAnsiTheme="majorHAnsi"/>
          <w:noProof/>
        </w:rPr>
        <w:fldChar w:fldCharType="end"/>
      </w:r>
      <w:r w:rsidRPr="00D86579">
        <w:rPr>
          <w:rFonts w:asciiTheme="majorHAnsi" w:hAnsiTheme="majorHAnsi"/>
        </w:rPr>
        <w:t xml:space="preserve">. Sažeti prikaz ciljeva i realizacije aktivnosti izvedbenih mjera za godišnji plan postupaka vezanih uz savjetovanje s javnošću i pravo na pristup informacijama koje se tiču upravljanja i raspolaganja imovinom u vlasništvu Općine </w:t>
      </w:r>
      <w:r w:rsidR="005674DF" w:rsidRPr="00D86579">
        <w:rPr>
          <w:rFonts w:asciiTheme="majorHAnsi" w:eastAsia="Times New Roman" w:hAnsiTheme="majorHAnsi"/>
          <w:szCs w:val="24"/>
        </w:rPr>
        <w:t>Gundinci</w:t>
      </w:r>
      <w:bookmarkEnd w:id="209"/>
    </w:p>
    <w:tbl>
      <w:tblPr>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790"/>
        <w:gridCol w:w="1729"/>
        <w:gridCol w:w="3087"/>
        <w:gridCol w:w="2454"/>
      </w:tblGrid>
      <w:tr w:rsidR="00224255" w:rsidRPr="00D86579" w14:paraId="41959EF8" w14:textId="77777777" w:rsidTr="00B727B1">
        <w:trPr>
          <w:trHeight w:val="284"/>
        </w:trPr>
        <w:tc>
          <w:tcPr>
            <w:tcW w:w="0" w:type="auto"/>
            <w:shd w:val="clear" w:color="auto" w:fill="DBE5F1" w:themeFill="accent1" w:themeFillTint="33"/>
            <w:vAlign w:val="center"/>
            <w:hideMark/>
          </w:tcPr>
          <w:p w14:paraId="6CFD1DB9"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Ciljevi</w:t>
            </w:r>
          </w:p>
        </w:tc>
        <w:tc>
          <w:tcPr>
            <w:tcW w:w="0" w:type="auto"/>
            <w:shd w:val="clear" w:color="auto" w:fill="DBE5F1" w:themeFill="accent1" w:themeFillTint="33"/>
            <w:vAlign w:val="center"/>
            <w:hideMark/>
          </w:tcPr>
          <w:p w14:paraId="456A2A82"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Mjere</w:t>
            </w:r>
          </w:p>
        </w:tc>
        <w:tc>
          <w:tcPr>
            <w:tcW w:w="0" w:type="auto"/>
            <w:shd w:val="clear" w:color="auto" w:fill="DBE5F1" w:themeFill="accent1" w:themeFillTint="33"/>
            <w:vAlign w:val="center"/>
            <w:hideMark/>
          </w:tcPr>
          <w:p w14:paraId="14ED9113"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Kratko pojašnjenje aktivnosti mjera</w:t>
            </w:r>
          </w:p>
        </w:tc>
        <w:tc>
          <w:tcPr>
            <w:tcW w:w="0" w:type="auto"/>
            <w:shd w:val="clear" w:color="auto" w:fill="DBE5F1" w:themeFill="accent1" w:themeFillTint="33"/>
            <w:vAlign w:val="center"/>
            <w:hideMark/>
          </w:tcPr>
          <w:p w14:paraId="78E34331"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Realizirane aktivnosti</w:t>
            </w:r>
          </w:p>
        </w:tc>
      </w:tr>
      <w:tr w:rsidR="00224255" w:rsidRPr="00D86579" w14:paraId="4E349132" w14:textId="77777777" w:rsidTr="00AB11CB">
        <w:trPr>
          <w:trHeight w:val="284"/>
        </w:trPr>
        <w:tc>
          <w:tcPr>
            <w:tcW w:w="0" w:type="auto"/>
            <w:vMerge w:val="restart"/>
            <w:vAlign w:val="center"/>
            <w:hideMark/>
          </w:tcPr>
          <w:p w14:paraId="240066CA" w14:textId="77777777" w:rsidR="00132B12" w:rsidRPr="00D86579" w:rsidRDefault="00132B12">
            <w:pPr>
              <w:tabs>
                <w:tab w:val="left" w:pos="1140"/>
              </w:tabs>
              <w:spacing w:after="0"/>
              <w:jc w:val="center"/>
              <w:rPr>
                <w:rFonts w:asciiTheme="majorHAnsi" w:eastAsia="Times New Roman" w:hAnsiTheme="majorHAnsi"/>
                <w:sz w:val="20"/>
                <w:szCs w:val="20"/>
              </w:rPr>
            </w:pPr>
            <w:r w:rsidRPr="00D86579">
              <w:rPr>
                <w:rFonts w:asciiTheme="majorHAnsi" w:eastAsia="Symbol" w:hAnsiTheme="majorHAnsi"/>
                <w:sz w:val="20"/>
                <w:szCs w:val="20"/>
              </w:rPr>
              <w:t xml:space="preserve">Provoditi odredbe </w:t>
            </w:r>
            <w:r w:rsidRPr="00D86579">
              <w:rPr>
                <w:rFonts w:asciiTheme="majorHAnsi" w:eastAsia="Times New Roman" w:hAnsiTheme="majorHAnsi"/>
                <w:sz w:val="20"/>
                <w:szCs w:val="20"/>
              </w:rPr>
              <w:t xml:space="preserve">Zakona o pravu </w:t>
            </w:r>
          </w:p>
          <w:p w14:paraId="3E740CEE" w14:textId="6B3F20B0" w:rsidR="00132B12" w:rsidRPr="00D86579" w:rsidRDefault="00132B12">
            <w:pPr>
              <w:tabs>
                <w:tab w:val="left" w:pos="1140"/>
              </w:tabs>
              <w:spacing w:after="0"/>
              <w:jc w:val="center"/>
              <w:rPr>
                <w:rFonts w:asciiTheme="majorHAnsi" w:eastAsia="Symbol" w:hAnsiTheme="majorHAnsi"/>
                <w:sz w:val="20"/>
                <w:szCs w:val="20"/>
              </w:rPr>
            </w:pPr>
            <w:r w:rsidRPr="00D86579">
              <w:rPr>
                <w:rFonts w:asciiTheme="majorHAnsi" w:eastAsia="Times New Roman" w:hAnsiTheme="majorHAnsi"/>
                <w:sz w:val="20"/>
                <w:szCs w:val="20"/>
              </w:rPr>
              <w:t xml:space="preserve">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w:t>
            </w:r>
          </w:p>
        </w:tc>
        <w:tc>
          <w:tcPr>
            <w:tcW w:w="0" w:type="auto"/>
            <w:vAlign w:val="center"/>
            <w:hideMark/>
          </w:tcPr>
          <w:p w14:paraId="0520CD1F" w14:textId="0386DB74"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Vršiti objavu informacija na Internet stranici Općine </w:t>
            </w:r>
            <w:r w:rsidR="005674DF" w:rsidRPr="00D86579">
              <w:rPr>
                <w:rFonts w:asciiTheme="majorHAnsi" w:eastAsia="Times New Roman" w:hAnsiTheme="majorHAnsi"/>
                <w:sz w:val="20"/>
                <w:szCs w:val="24"/>
              </w:rPr>
              <w:t>Gundinci</w:t>
            </w:r>
          </w:p>
        </w:tc>
        <w:tc>
          <w:tcPr>
            <w:tcW w:w="0" w:type="auto"/>
            <w:vAlign w:val="center"/>
            <w:hideMark/>
          </w:tcPr>
          <w:p w14:paraId="5669DCC0" w14:textId="01DE8199" w:rsidR="00132B12" w:rsidRPr="00D86579" w:rsidRDefault="00132B12" w:rsidP="00BF032E">
            <w:pPr>
              <w:tabs>
                <w:tab w:val="left" w:pos="1140"/>
              </w:tabs>
              <w:spacing w:after="0"/>
              <w:rPr>
                <w:rFonts w:asciiTheme="majorHAnsi" w:eastAsia="Times New Roman" w:hAnsiTheme="majorHAnsi"/>
                <w:sz w:val="20"/>
                <w:szCs w:val="20"/>
              </w:rPr>
            </w:pPr>
            <w:r w:rsidRPr="00D86579">
              <w:rPr>
                <w:rFonts w:asciiTheme="majorHAnsi" w:eastAsia="Symbol" w:hAnsiTheme="majorHAnsi"/>
                <w:sz w:val="20"/>
                <w:szCs w:val="20"/>
              </w:rPr>
              <w:t>Sukladno članku 10. Zakona</w:t>
            </w:r>
            <w:r w:rsidRPr="00D86579">
              <w:rPr>
                <w:rFonts w:asciiTheme="majorHAnsi" w:eastAsia="Times New Roman" w:hAnsiTheme="majorHAnsi"/>
                <w:sz w:val="20"/>
                <w:szCs w:val="20"/>
              </w:rPr>
              <w:t xml:space="preserve">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 xml:space="preserve">) Općina </w:t>
            </w:r>
            <w:r w:rsidR="0057601A" w:rsidRPr="00D86579">
              <w:rPr>
                <w:rFonts w:asciiTheme="majorHAnsi" w:eastAsia="Times New Roman" w:hAnsiTheme="majorHAnsi"/>
                <w:sz w:val="20"/>
                <w:szCs w:val="20"/>
              </w:rPr>
              <w:t xml:space="preserve">Gundinci </w:t>
            </w:r>
            <w:r w:rsidRPr="00D86579">
              <w:rPr>
                <w:rFonts w:asciiTheme="majorHAnsi" w:eastAsia="Times New Roman" w:hAnsiTheme="majorHAnsi"/>
                <w:sz w:val="20"/>
                <w:szCs w:val="20"/>
              </w:rPr>
              <w:t xml:space="preserve">na svojoj Internet stranici na lako pretraživ način objavljivat će potrebne informacije. </w:t>
            </w:r>
          </w:p>
        </w:tc>
        <w:tc>
          <w:tcPr>
            <w:tcW w:w="0" w:type="auto"/>
            <w:vAlign w:val="center"/>
            <w:hideMark/>
          </w:tcPr>
          <w:p w14:paraId="36469E52" w14:textId="69A0F06C" w:rsidR="00132B12" w:rsidRPr="00D86579" w:rsidRDefault="00BF032E" w:rsidP="00BF032E">
            <w:pPr>
              <w:tabs>
                <w:tab w:val="left" w:pos="1140"/>
              </w:tabs>
              <w:spacing w:after="0"/>
              <w:rPr>
                <w:rFonts w:asciiTheme="majorHAnsi" w:eastAsia="Symbol" w:hAnsiTheme="majorHAnsi"/>
                <w:sz w:val="20"/>
                <w:szCs w:val="20"/>
              </w:rPr>
            </w:pPr>
            <w:r w:rsidRPr="00D86579">
              <w:rPr>
                <w:rFonts w:asciiTheme="majorHAnsi" w:eastAsia="Symbol" w:hAnsiTheme="majorHAnsi"/>
                <w:sz w:val="20"/>
                <w:szCs w:val="20"/>
              </w:rPr>
              <w:t xml:space="preserve">Općina </w:t>
            </w:r>
            <w:r w:rsidR="00BC200B" w:rsidRPr="00D86579">
              <w:rPr>
                <w:rFonts w:asciiTheme="majorHAnsi" w:eastAsia="Symbol" w:hAnsiTheme="majorHAnsi"/>
                <w:sz w:val="20"/>
                <w:szCs w:val="20"/>
              </w:rPr>
              <w:t>Gundinci</w:t>
            </w:r>
            <w:r w:rsidR="00132B12" w:rsidRPr="00D86579">
              <w:rPr>
                <w:rFonts w:asciiTheme="majorHAnsi" w:eastAsia="Symbol" w:hAnsiTheme="majorHAnsi"/>
                <w:sz w:val="20"/>
                <w:szCs w:val="20"/>
              </w:rPr>
              <w:t xml:space="preserve"> objavljuje bitne informacije na svojoj Internet stranici</w:t>
            </w:r>
          </w:p>
        </w:tc>
      </w:tr>
      <w:tr w:rsidR="00224255" w:rsidRPr="00D86579" w14:paraId="5A9C1891" w14:textId="77777777" w:rsidTr="00AB11CB">
        <w:trPr>
          <w:trHeight w:val="284"/>
        </w:trPr>
        <w:tc>
          <w:tcPr>
            <w:tcW w:w="0" w:type="auto"/>
            <w:vMerge/>
            <w:vAlign w:val="center"/>
            <w:hideMark/>
          </w:tcPr>
          <w:p w14:paraId="51B30A19" w14:textId="77777777" w:rsidR="00132B12" w:rsidRPr="00D86579" w:rsidRDefault="00132B12">
            <w:pPr>
              <w:spacing w:after="0" w:line="240" w:lineRule="auto"/>
              <w:rPr>
                <w:rFonts w:asciiTheme="majorHAnsi" w:eastAsia="Symbol" w:hAnsiTheme="majorHAnsi"/>
                <w:sz w:val="20"/>
                <w:szCs w:val="20"/>
              </w:rPr>
            </w:pPr>
          </w:p>
        </w:tc>
        <w:tc>
          <w:tcPr>
            <w:tcW w:w="0" w:type="auto"/>
            <w:vAlign w:val="center"/>
            <w:hideMark/>
          </w:tcPr>
          <w:p w14:paraId="5C97403D"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Odgovaranje </w:t>
            </w:r>
          </w:p>
          <w:p w14:paraId="3188583A"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na zaprimljene zahtjeve</w:t>
            </w:r>
          </w:p>
        </w:tc>
        <w:tc>
          <w:tcPr>
            <w:tcW w:w="0" w:type="auto"/>
            <w:vAlign w:val="center"/>
            <w:hideMark/>
          </w:tcPr>
          <w:p w14:paraId="56AD6A68" w14:textId="2F1E6CD0" w:rsidR="00132B12" w:rsidRPr="00D86579" w:rsidRDefault="00132B12">
            <w:pPr>
              <w:tabs>
                <w:tab w:val="left" w:pos="1140"/>
              </w:tabs>
              <w:spacing w:after="0"/>
              <w:rPr>
                <w:rFonts w:asciiTheme="majorHAnsi" w:eastAsia="Symbol" w:hAnsiTheme="majorHAnsi"/>
                <w:sz w:val="20"/>
                <w:szCs w:val="20"/>
              </w:rPr>
            </w:pPr>
            <w:r w:rsidRPr="00D86579">
              <w:rPr>
                <w:rFonts w:asciiTheme="majorHAnsi" w:eastAsia="Symbol" w:hAnsiTheme="majorHAnsi"/>
                <w:sz w:val="20"/>
                <w:szCs w:val="20"/>
              </w:rPr>
              <w:t>Prilikom zaprimanja zahtjeva za pristup informacijama postupiti sukladno članku 18., 19., 20., 21., 22., 23. i 24. Zakona</w:t>
            </w:r>
            <w:r w:rsidRPr="00D86579">
              <w:rPr>
                <w:rFonts w:asciiTheme="majorHAnsi" w:eastAsia="Times New Roman" w:hAnsiTheme="majorHAnsi"/>
                <w:sz w:val="20"/>
                <w:szCs w:val="20"/>
              </w:rPr>
              <w:t xml:space="preserve">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 te zaprimljene zahtjeve upisati u službeni Upisnik sukladno članku 14. navedenog zakona.</w:t>
            </w:r>
          </w:p>
        </w:tc>
        <w:tc>
          <w:tcPr>
            <w:tcW w:w="0" w:type="auto"/>
            <w:vAlign w:val="center"/>
            <w:hideMark/>
          </w:tcPr>
          <w:p w14:paraId="55D8009B" w14:textId="77777777" w:rsidR="00132B12" w:rsidRPr="00D86579" w:rsidRDefault="00132B12">
            <w:pPr>
              <w:tabs>
                <w:tab w:val="left" w:pos="1140"/>
              </w:tabs>
              <w:spacing w:after="0"/>
              <w:rPr>
                <w:rFonts w:asciiTheme="majorHAnsi" w:eastAsia="Symbol" w:hAnsiTheme="majorHAnsi"/>
                <w:sz w:val="20"/>
                <w:szCs w:val="20"/>
              </w:rPr>
            </w:pPr>
            <w:r w:rsidRPr="00D86579">
              <w:rPr>
                <w:rFonts w:asciiTheme="majorHAnsi" w:eastAsia="Symbol" w:hAnsiTheme="majorHAnsi"/>
                <w:sz w:val="20"/>
                <w:szCs w:val="20"/>
              </w:rPr>
              <w:t>Službenik prava na pristup informacijama odgovara na zaprimljene zahtjeve te ih evidentira u službeni Upisnik.</w:t>
            </w:r>
          </w:p>
        </w:tc>
      </w:tr>
      <w:tr w:rsidR="00224255" w:rsidRPr="00D86579" w14:paraId="53D27678" w14:textId="77777777" w:rsidTr="00AB11CB">
        <w:trPr>
          <w:trHeight w:val="284"/>
        </w:trPr>
        <w:tc>
          <w:tcPr>
            <w:tcW w:w="0" w:type="auto"/>
            <w:vMerge/>
            <w:vAlign w:val="center"/>
            <w:hideMark/>
          </w:tcPr>
          <w:p w14:paraId="31675FD9" w14:textId="77777777" w:rsidR="00132B12" w:rsidRPr="00D86579" w:rsidRDefault="00132B12">
            <w:pPr>
              <w:spacing w:after="0" w:line="240" w:lineRule="auto"/>
              <w:rPr>
                <w:rFonts w:asciiTheme="majorHAnsi" w:eastAsia="Symbol" w:hAnsiTheme="majorHAnsi"/>
                <w:sz w:val="20"/>
                <w:szCs w:val="20"/>
              </w:rPr>
            </w:pPr>
          </w:p>
        </w:tc>
        <w:tc>
          <w:tcPr>
            <w:tcW w:w="0" w:type="auto"/>
            <w:vAlign w:val="center"/>
            <w:hideMark/>
          </w:tcPr>
          <w:p w14:paraId="65D4D442" w14:textId="77777777" w:rsidR="00132B12" w:rsidRPr="00D86579" w:rsidRDefault="00132B12">
            <w:pPr>
              <w:tabs>
                <w:tab w:val="left" w:pos="366"/>
              </w:tabs>
              <w:spacing w:after="0"/>
              <w:rPr>
                <w:rFonts w:asciiTheme="majorHAnsi" w:eastAsia="Times New Roman" w:hAnsiTheme="majorHAnsi"/>
                <w:sz w:val="20"/>
                <w:szCs w:val="20"/>
              </w:rPr>
            </w:pPr>
            <w:r w:rsidRPr="00D86579">
              <w:rPr>
                <w:rFonts w:asciiTheme="majorHAnsi" w:eastAsia="Symbol" w:hAnsiTheme="majorHAnsi"/>
                <w:sz w:val="20"/>
                <w:szCs w:val="20"/>
              </w:rPr>
              <w:t xml:space="preserve">Slanje godišnjeg izvješća o provedbi </w:t>
            </w:r>
            <w:r w:rsidRPr="00D86579">
              <w:rPr>
                <w:rFonts w:asciiTheme="majorHAnsi" w:eastAsia="Times New Roman" w:hAnsiTheme="majorHAnsi"/>
                <w:sz w:val="20"/>
                <w:szCs w:val="20"/>
              </w:rPr>
              <w:t xml:space="preserve">Zakona </w:t>
            </w:r>
          </w:p>
          <w:p w14:paraId="30DFCC4F" w14:textId="77777777" w:rsidR="00132B12" w:rsidRPr="00D86579" w:rsidRDefault="00132B12">
            <w:pPr>
              <w:tabs>
                <w:tab w:val="left" w:pos="366"/>
              </w:tabs>
              <w:spacing w:after="0"/>
              <w:rPr>
                <w:rFonts w:asciiTheme="majorHAnsi" w:hAnsiTheme="majorHAnsi"/>
                <w:sz w:val="20"/>
                <w:szCs w:val="20"/>
              </w:rPr>
            </w:pPr>
            <w:r w:rsidRPr="00D86579">
              <w:rPr>
                <w:rFonts w:asciiTheme="majorHAnsi" w:eastAsia="Times New Roman" w:hAnsiTheme="majorHAnsi"/>
                <w:sz w:val="20"/>
                <w:szCs w:val="20"/>
              </w:rPr>
              <w:t xml:space="preserve">o pravu na pristup informacijama </w:t>
            </w:r>
            <w:r w:rsidRPr="00D86579">
              <w:rPr>
                <w:rFonts w:asciiTheme="majorHAnsi" w:hAnsiTheme="majorHAnsi"/>
                <w:sz w:val="20"/>
                <w:szCs w:val="20"/>
              </w:rPr>
              <w:t xml:space="preserve">(»Narodne novine«, </w:t>
            </w:r>
          </w:p>
          <w:p w14:paraId="14ADAE7F" w14:textId="7DC401BB" w:rsidR="00132B12" w:rsidRPr="00D86579" w:rsidRDefault="00132B12">
            <w:pPr>
              <w:tabs>
                <w:tab w:val="left" w:pos="366"/>
              </w:tabs>
              <w:spacing w:after="0"/>
              <w:rPr>
                <w:rFonts w:asciiTheme="majorHAnsi" w:eastAsia="Symbol" w:hAnsiTheme="majorHAnsi"/>
                <w:sz w:val="20"/>
                <w:szCs w:val="20"/>
              </w:rPr>
            </w:pPr>
            <w:r w:rsidRPr="00D86579">
              <w:rPr>
                <w:rFonts w:asciiTheme="majorHAnsi" w:hAnsiTheme="majorHAnsi"/>
                <w:sz w:val="20"/>
                <w:szCs w:val="20"/>
              </w:rPr>
              <w:t xml:space="preserve">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w:t>
            </w:r>
          </w:p>
        </w:tc>
        <w:tc>
          <w:tcPr>
            <w:tcW w:w="0" w:type="auto"/>
            <w:vAlign w:val="center"/>
            <w:hideMark/>
          </w:tcPr>
          <w:p w14:paraId="660BEFAA" w14:textId="516BC253" w:rsidR="00132B12" w:rsidRPr="00D86579" w:rsidRDefault="00132B12">
            <w:pPr>
              <w:tabs>
                <w:tab w:val="left" w:pos="1140"/>
              </w:tabs>
              <w:spacing w:after="0"/>
              <w:rPr>
                <w:rFonts w:asciiTheme="majorHAnsi" w:eastAsia="Times New Roman" w:hAnsiTheme="majorHAnsi"/>
                <w:sz w:val="20"/>
                <w:szCs w:val="20"/>
              </w:rPr>
            </w:pPr>
            <w:r w:rsidRPr="00D86579">
              <w:rPr>
                <w:rFonts w:asciiTheme="majorHAnsi" w:eastAsia="Times New Roman" w:hAnsiTheme="majorHAnsi"/>
                <w:sz w:val="20"/>
                <w:szCs w:val="20"/>
              </w:rPr>
              <w:t xml:space="preserve">Povjereniku za informiranje sukladno članku 60. Zakona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 do 31. siječnja tekuće godine za prethodnu godinu dostaviti Izvješće o provedbi Zakona o pravu na pristup informacijama.</w:t>
            </w:r>
          </w:p>
        </w:tc>
        <w:tc>
          <w:tcPr>
            <w:tcW w:w="0" w:type="auto"/>
            <w:vAlign w:val="center"/>
            <w:hideMark/>
          </w:tcPr>
          <w:p w14:paraId="72F62911" w14:textId="77777777" w:rsidR="00132B12" w:rsidRPr="00D86579" w:rsidRDefault="00132B12">
            <w:pPr>
              <w:tabs>
                <w:tab w:val="left" w:pos="366"/>
              </w:tabs>
              <w:spacing w:after="0"/>
              <w:rPr>
                <w:rFonts w:asciiTheme="majorHAnsi" w:eastAsia="Times New Roman" w:hAnsiTheme="majorHAnsi"/>
                <w:sz w:val="20"/>
                <w:szCs w:val="20"/>
              </w:rPr>
            </w:pPr>
            <w:r w:rsidRPr="00D86579">
              <w:rPr>
                <w:rFonts w:asciiTheme="majorHAnsi" w:eastAsia="Symbol" w:hAnsiTheme="majorHAnsi"/>
                <w:sz w:val="20"/>
                <w:szCs w:val="20"/>
              </w:rPr>
              <w:t xml:space="preserve">Službenik prava na pristup informacijama poslao je Izvješće o provedbi </w:t>
            </w:r>
            <w:r w:rsidRPr="00D86579">
              <w:rPr>
                <w:rFonts w:asciiTheme="majorHAnsi" w:eastAsia="Times New Roman" w:hAnsiTheme="majorHAnsi"/>
                <w:sz w:val="20"/>
                <w:szCs w:val="20"/>
              </w:rPr>
              <w:t xml:space="preserve">Zakona </w:t>
            </w:r>
          </w:p>
          <w:p w14:paraId="689268FC" w14:textId="77777777" w:rsidR="00132B12" w:rsidRPr="00D86579" w:rsidRDefault="00132B12">
            <w:pPr>
              <w:tabs>
                <w:tab w:val="left" w:pos="1140"/>
              </w:tabs>
              <w:spacing w:after="0"/>
              <w:rPr>
                <w:rFonts w:asciiTheme="majorHAnsi" w:eastAsia="Times New Roman" w:hAnsiTheme="majorHAnsi"/>
                <w:sz w:val="20"/>
                <w:szCs w:val="20"/>
              </w:rPr>
            </w:pPr>
            <w:r w:rsidRPr="00D86579">
              <w:rPr>
                <w:rFonts w:asciiTheme="majorHAnsi" w:eastAsia="Times New Roman" w:hAnsiTheme="majorHAnsi"/>
                <w:sz w:val="20"/>
                <w:szCs w:val="20"/>
              </w:rPr>
              <w:t>o pravu na pristup informacijama.</w:t>
            </w:r>
          </w:p>
        </w:tc>
      </w:tr>
      <w:tr w:rsidR="00224255" w:rsidRPr="00D86579" w14:paraId="7C3877E2" w14:textId="77777777" w:rsidTr="00AB11CB">
        <w:trPr>
          <w:trHeight w:val="284"/>
        </w:trPr>
        <w:tc>
          <w:tcPr>
            <w:tcW w:w="0" w:type="auto"/>
            <w:vAlign w:val="center"/>
            <w:hideMark/>
          </w:tcPr>
          <w:p w14:paraId="4C17BB26" w14:textId="77777777" w:rsidR="00132B12" w:rsidRPr="00D86579" w:rsidRDefault="00132B12">
            <w:pPr>
              <w:tabs>
                <w:tab w:val="left" w:pos="1140"/>
              </w:tabs>
              <w:spacing w:after="0"/>
              <w:jc w:val="center"/>
              <w:rPr>
                <w:rFonts w:asciiTheme="majorHAnsi" w:eastAsia="Symbol" w:hAnsiTheme="majorHAnsi"/>
                <w:sz w:val="20"/>
                <w:szCs w:val="20"/>
              </w:rPr>
            </w:pPr>
            <w:r w:rsidRPr="00D86579">
              <w:rPr>
                <w:rFonts w:asciiTheme="majorHAnsi" w:eastAsia="Symbol" w:hAnsiTheme="majorHAnsi"/>
                <w:sz w:val="20"/>
                <w:szCs w:val="20"/>
              </w:rPr>
              <w:t>Savjetovanje</w:t>
            </w:r>
          </w:p>
          <w:p w14:paraId="45738DAD" w14:textId="77777777" w:rsidR="00132B12" w:rsidRPr="00D86579" w:rsidRDefault="00132B12">
            <w:pPr>
              <w:tabs>
                <w:tab w:val="left" w:pos="1140"/>
              </w:tabs>
              <w:spacing w:after="0"/>
              <w:jc w:val="center"/>
              <w:rPr>
                <w:rFonts w:asciiTheme="majorHAnsi" w:eastAsia="Symbol" w:hAnsiTheme="majorHAnsi"/>
                <w:sz w:val="20"/>
                <w:szCs w:val="20"/>
              </w:rPr>
            </w:pPr>
            <w:r w:rsidRPr="00D86579">
              <w:rPr>
                <w:rFonts w:asciiTheme="majorHAnsi" w:eastAsia="Symbol" w:hAnsiTheme="majorHAnsi"/>
                <w:sz w:val="20"/>
                <w:szCs w:val="20"/>
              </w:rPr>
              <w:t>s javnošću</w:t>
            </w:r>
          </w:p>
        </w:tc>
        <w:tc>
          <w:tcPr>
            <w:tcW w:w="0" w:type="auto"/>
            <w:vAlign w:val="center"/>
            <w:hideMark/>
          </w:tcPr>
          <w:p w14:paraId="7D0EFCC3"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Provoditi savjetovanje </w:t>
            </w:r>
          </w:p>
          <w:p w14:paraId="4303B9A7"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s javnošću </w:t>
            </w:r>
          </w:p>
        </w:tc>
        <w:tc>
          <w:tcPr>
            <w:tcW w:w="0" w:type="auto"/>
            <w:vAlign w:val="center"/>
            <w:hideMark/>
          </w:tcPr>
          <w:p w14:paraId="00F61C68" w14:textId="6E6ED93F" w:rsidR="00132B12" w:rsidRPr="00D86579" w:rsidRDefault="00132B12">
            <w:pPr>
              <w:tabs>
                <w:tab w:val="left" w:pos="1140"/>
              </w:tabs>
              <w:spacing w:after="0"/>
              <w:rPr>
                <w:rFonts w:asciiTheme="majorHAnsi" w:eastAsia="Times New Roman" w:hAnsiTheme="majorHAnsi"/>
                <w:sz w:val="20"/>
                <w:szCs w:val="20"/>
              </w:rPr>
            </w:pPr>
            <w:r w:rsidRPr="00D86579">
              <w:rPr>
                <w:rFonts w:asciiTheme="majorHAnsi" w:eastAsia="Symbol" w:hAnsiTheme="majorHAnsi"/>
                <w:sz w:val="20"/>
                <w:szCs w:val="20"/>
              </w:rPr>
              <w:t>Provoditi savjetovanje s javnošću sukladno članku 11. Zakona</w:t>
            </w:r>
            <w:r w:rsidRPr="00D86579">
              <w:rPr>
                <w:rFonts w:asciiTheme="majorHAnsi" w:eastAsia="Times New Roman" w:hAnsiTheme="majorHAnsi"/>
                <w:sz w:val="20"/>
                <w:szCs w:val="20"/>
              </w:rPr>
              <w:t xml:space="preserve">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hAnsiTheme="majorHAnsi" w:cs="Tahoma"/>
                <w:sz w:val="20"/>
                <w:szCs w:val="20"/>
              </w:rPr>
              <w:t>).</w:t>
            </w:r>
          </w:p>
        </w:tc>
        <w:tc>
          <w:tcPr>
            <w:tcW w:w="0" w:type="auto"/>
            <w:vAlign w:val="center"/>
            <w:hideMark/>
          </w:tcPr>
          <w:p w14:paraId="7CAC61FF" w14:textId="34465F5E" w:rsidR="00132B12" w:rsidRPr="00D86579" w:rsidRDefault="00132B12" w:rsidP="00BF032E">
            <w:pPr>
              <w:spacing w:after="0"/>
              <w:rPr>
                <w:rFonts w:asciiTheme="majorHAnsi" w:eastAsia="Times New Roman" w:hAnsiTheme="majorHAnsi"/>
                <w:sz w:val="20"/>
                <w:szCs w:val="20"/>
              </w:rPr>
            </w:pPr>
            <w:r w:rsidRPr="00D86579">
              <w:rPr>
                <w:rFonts w:asciiTheme="majorHAnsi" w:eastAsia="Symbol" w:hAnsiTheme="majorHAnsi"/>
                <w:sz w:val="20"/>
                <w:szCs w:val="20"/>
              </w:rPr>
              <w:t xml:space="preserve">Općina </w:t>
            </w:r>
            <w:r w:rsidR="00224255" w:rsidRPr="00D86579">
              <w:rPr>
                <w:rFonts w:asciiTheme="majorHAnsi" w:eastAsia="Symbol" w:hAnsiTheme="majorHAnsi"/>
                <w:sz w:val="20"/>
                <w:szCs w:val="20"/>
              </w:rPr>
              <w:t xml:space="preserve">Gundinci </w:t>
            </w:r>
            <w:r w:rsidRPr="00D86579">
              <w:rPr>
                <w:rFonts w:asciiTheme="majorHAnsi" w:eastAsia="Symbol" w:hAnsiTheme="majorHAnsi"/>
                <w:sz w:val="20"/>
                <w:szCs w:val="20"/>
              </w:rPr>
              <w:t xml:space="preserve">provela je savjetovanje s javnošću za </w:t>
            </w:r>
            <w:r w:rsidR="00BF032E" w:rsidRPr="00D86579">
              <w:rPr>
                <w:rFonts w:asciiTheme="majorHAnsi" w:eastAsia="Times New Roman" w:hAnsiTheme="majorHAnsi"/>
                <w:sz w:val="20"/>
                <w:szCs w:val="20"/>
              </w:rPr>
              <w:t>Strategiju upravljanja imovinom za razdoblje 20</w:t>
            </w:r>
            <w:r w:rsidR="00224255" w:rsidRPr="00D86579">
              <w:rPr>
                <w:rFonts w:asciiTheme="majorHAnsi" w:eastAsia="Times New Roman" w:hAnsiTheme="majorHAnsi"/>
                <w:sz w:val="20"/>
                <w:szCs w:val="20"/>
              </w:rPr>
              <w:t>19</w:t>
            </w:r>
            <w:r w:rsidR="00BF032E" w:rsidRPr="00D86579">
              <w:rPr>
                <w:rFonts w:asciiTheme="majorHAnsi" w:eastAsia="Times New Roman" w:hAnsiTheme="majorHAnsi"/>
                <w:sz w:val="20"/>
                <w:szCs w:val="20"/>
              </w:rPr>
              <w:t>.-20</w:t>
            </w:r>
            <w:r w:rsidR="000C30A9" w:rsidRPr="00D86579">
              <w:rPr>
                <w:rFonts w:asciiTheme="majorHAnsi" w:eastAsia="Times New Roman" w:hAnsiTheme="majorHAnsi"/>
                <w:sz w:val="20"/>
                <w:szCs w:val="20"/>
              </w:rPr>
              <w:t>2</w:t>
            </w:r>
            <w:r w:rsidR="00224255" w:rsidRPr="00D86579">
              <w:rPr>
                <w:rFonts w:asciiTheme="majorHAnsi" w:eastAsia="Times New Roman" w:hAnsiTheme="majorHAnsi"/>
                <w:sz w:val="20"/>
                <w:szCs w:val="20"/>
              </w:rPr>
              <w:t>5</w:t>
            </w:r>
            <w:r w:rsidR="000C30A9" w:rsidRPr="00D86579">
              <w:rPr>
                <w:rFonts w:asciiTheme="majorHAnsi" w:eastAsia="Times New Roman" w:hAnsiTheme="majorHAnsi"/>
                <w:sz w:val="20"/>
                <w:szCs w:val="20"/>
              </w:rPr>
              <w:t xml:space="preserve">. </w:t>
            </w:r>
            <w:r w:rsidR="00BF032E" w:rsidRPr="00D86579">
              <w:rPr>
                <w:rFonts w:asciiTheme="majorHAnsi" w:eastAsia="Times New Roman" w:hAnsiTheme="majorHAnsi"/>
                <w:sz w:val="20"/>
                <w:szCs w:val="20"/>
              </w:rPr>
              <w:t>godine</w:t>
            </w:r>
            <w:r w:rsidR="00E64A8F" w:rsidRPr="00D86579">
              <w:rPr>
                <w:rFonts w:asciiTheme="majorHAnsi" w:eastAsia="Times New Roman" w:hAnsiTheme="majorHAnsi"/>
                <w:sz w:val="20"/>
                <w:szCs w:val="20"/>
              </w:rPr>
              <w:t xml:space="preserve"> te </w:t>
            </w:r>
            <w:r w:rsidR="00224255" w:rsidRPr="00D86579">
              <w:rPr>
                <w:rFonts w:asciiTheme="majorHAnsi" w:eastAsia="Times New Roman" w:hAnsiTheme="majorHAnsi"/>
                <w:sz w:val="20"/>
                <w:szCs w:val="20"/>
              </w:rPr>
              <w:t xml:space="preserve">za </w:t>
            </w:r>
            <w:r w:rsidR="00BF032E" w:rsidRPr="00D86579">
              <w:rPr>
                <w:rFonts w:asciiTheme="majorHAnsi" w:eastAsia="Times New Roman" w:hAnsiTheme="majorHAnsi"/>
                <w:sz w:val="20"/>
                <w:szCs w:val="20"/>
              </w:rPr>
              <w:t>Plan</w:t>
            </w:r>
            <w:r w:rsidR="00224255" w:rsidRPr="00D86579">
              <w:rPr>
                <w:rFonts w:asciiTheme="majorHAnsi" w:eastAsia="Times New Roman" w:hAnsiTheme="majorHAnsi"/>
                <w:sz w:val="20"/>
                <w:szCs w:val="20"/>
              </w:rPr>
              <w:t>ove</w:t>
            </w:r>
            <w:r w:rsidR="00BF032E" w:rsidRPr="00D86579">
              <w:rPr>
                <w:rFonts w:asciiTheme="majorHAnsi" w:eastAsia="Times New Roman" w:hAnsiTheme="majorHAnsi"/>
                <w:sz w:val="20"/>
                <w:szCs w:val="20"/>
              </w:rPr>
              <w:t xml:space="preserve"> upravljanja imovinom</w:t>
            </w:r>
            <w:r w:rsidR="00224255" w:rsidRPr="00D86579">
              <w:rPr>
                <w:rFonts w:asciiTheme="majorHAnsi" w:eastAsia="Times New Roman" w:hAnsiTheme="majorHAnsi"/>
                <w:sz w:val="20"/>
                <w:szCs w:val="20"/>
              </w:rPr>
              <w:t>, kao i druge dokum</w:t>
            </w:r>
            <w:r w:rsidR="00FA1A7A" w:rsidRPr="00D86579">
              <w:rPr>
                <w:rFonts w:asciiTheme="majorHAnsi" w:eastAsia="Times New Roman" w:hAnsiTheme="majorHAnsi"/>
                <w:sz w:val="20"/>
                <w:szCs w:val="20"/>
              </w:rPr>
              <w:t>e</w:t>
            </w:r>
            <w:r w:rsidR="00224255" w:rsidRPr="00D86579">
              <w:rPr>
                <w:rFonts w:asciiTheme="majorHAnsi" w:eastAsia="Times New Roman" w:hAnsiTheme="majorHAnsi"/>
                <w:sz w:val="20"/>
                <w:szCs w:val="20"/>
              </w:rPr>
              <w:t>nte.</w:t>
            </w:r>
          </w:p>
        </w:tc>
      </w:tr>
    </w:tbl>
    <w:p w14:paraId="2F35F5E5" w14:textId="77777777" w:rsidR="00132B12" w:rsidRPr="00D86579" w:rsidRDefault="00132B12" w:rsidP="002301D0">
      <w:pPr>
        <w:ind w:firstLine="567"/>
        <w:jc w:val="both"/>
        <w:rPr>
          <w:rFonts w:asciiTheme="majorHAnsi" w:eastAsia="Times New Roman" w:hAnsiTheme="majorHAnsi"/>
          <w:sz w:val="24"/>
          <w:szCs w:val="24"/>
        </w:rPr>
      </w:pPr>
    </w:p>
    <w:p w14:paraId="250CF5DE" w14:textId="77777777" w:rsidR="00F90F1B" w:rsidRPr="00D86579" w:rsidRDefault="00F90F1B" w:rsidP="00910815">
      <w:pPr>
        <w:rPr>
          <w:rFonts w:asciiTheme="majorHAnsi" w:hAnsiTheme="majorHAnsi"/>
        </w:rPr>
        <w:sectPr w:rsidR="00F90F1B" w:rsidRPr="00D86579" w:rsidSect="00964C5D">
          <w:pgSz w:w="11906" w:h="16838"/>
          <w:pgMar w:top="1134" w:right="1418" w:bottom="1418" w:left="1418" w:header="709" w:footer="709" w:gutter="0"/>
          <w:cols w:space="708"/>
          <w:titlePg/>
          <w:docGrid w:linePitch="360"/>
        </w:sectPr>
      </w:pPr>
      <w:bookmarkStart w:id="210" w:name="page334"/>
      <w:bookmarkStart w:id="211" w:name="_Toc462324676"/>
      <w:bookmarkEnd w:id="210"/>
      <w:bookmarkEnd w:id="211"/>
    </w:p>
    <w:p w14:paraId="65051472" w14:textId="558A3004" w:rsidR="002771A7" w:rsidRPr="00D86579" w:rsidRDefault="000A28A9" w:rsidP="00CC2B91">
      <w:pPr>
        <w:pStyle w:val="Naslov2"/>
        <w:spacing w:before="0" w:after="200"/>
        <w:ind w:left="357"/>
        <w:jc w:val="both"/>
        <w:rPr>
          <w:rFonts w:asciiTheme="majorHAnsi" w:hAnsiTheme="majorHAnsi"/>
          <w:color w:val="auto"/>
          <w:sz w:val="24"/>
          <w:szCs w:val="24"/>
        </w:rPr>
      </w:pPr>
      <w:bookmarkStart w:id="212" w:name="_Toc53915437"/>
      <w:bookmarkStart w:id="213" w:name="_Toc62406508"/>
      <w:bookmarkStart w:id="214" w:name="_Toc205305688"/>
      <w:r w:rsidRPr="00D86579">
        <w:rPr>
          <w:rFonts w:asciiTheme="majorHAnsi" w:hAnsiTheme="majorHAnsi"/>
          <w:color w:val="auto"/>
          <w:sz w:val="24"/>
          <w:szCs w:val="24"/>
        </w:rPr>
        <w:lastRenderedPageBreak/>
        <w:t>2</w:t>
      </w:r>
      <w:r w:rsidR="002771A7" w:rsidRPr="00D86579">
        <w:rPr>
          <w:rFonts w:asciiTheme="majorHAnsi" w:hAnsiTheme="majorHAnsi"/>
          <w:color w:val="auto"/>
          <w:sz w:val="24"/>
          <w:szCs w:val="24"/>
        </w:rPr>
        <w:t>.1</w:t>
      </w:r>
      <w:r w:rsidR="00441F3B">
        <w:rPr>
          <w:rFonts w:asciiTheme="majorHAnsi" w:hAnsiTheme="majorHAnsi"/>
          <w:color w:val="auto"/>
          <w:sz w:val="24"/>
          <w:szCs w:val="24"/>
        </w:rPr>
        <w:t>1</w:t>
      </w:r>
      <w:r w:rsidR="002771A7" w:rsidRPr="00D86579">
        <w:rPr>
          <w:rFonts w:asciiTheme="majorHAnsi" w:hAnsiTheme="majorHAnsi"/>
          <w:color w:val="auto"/>
          <w:sz w:val="24"/>
          <w:szCs w:val="24"/>
        </w:rPr>
        <w:t xml:space="preserve">. </w:t>
      </w:r>
      <w:r w:rsidR="00241C4D" w:rsidRPr="00D86579">
        <w:rPr>
          <w:rFonts w:asciiTheme="majorHAnsi" w:hAnsiTheme="majorHAnsi"/>
          <w:color w:val="auto"/>
          <w:sz w:val="24"/>
          <w:szCs w:val="24"/>
        </w:rPr>
        <w:t xml:space="preserve">Izvješće o provedbi </w:t>
      </w:r>
      <w:r w:rsidR="002771A7" w:rsidRPr="00D86579">
        <w:rPr>
          <w:rFonts w:asciiTheme="majorHAnsi" w:hAnsiTheme="majorHAnsi"/>
          <w:color w:val="auto"/>
          <w:sz w:val="24"/>
          <w:szCs w:val="24"/>
        </w:rPr>
        <w:t>Godišnj</w:t>
      </w:r>
      <w:r w:rsidR="00241C4D" w:rsidRPr="00D86579">
        <w:rPr>
          <w:rFonts w:asciiTheme="majorHAnsi" w:hAnsiTheme="majorHAnsi"/>
          <w:color w:val="auto"/>
          <w:sz w:val="24"/>
          <w:szCs w:val="24"/>
        </w:rPr>
        <w:t>eg</w:t>
      </w:r>
      <w:r w:rsidR="002771A7" w:rsidRPr="00D86579">
        <w:rPr>
          <w:rFonts w:asciiTheme="majorHAnsi" w:hAnsiTheme="majorHAnsi"/>
          <w:color w:val="auto"/>
          <w:sz w:val="24"/>
          <w:szCs w:val="24"/>
        </w:rPr>
        <w:t xml:space="preserve"> plan</w:t>
      </w:r>
      <w:r w:rsidR="00241C4D" w:rsidRPr="00D86579">
        <w:rPr>
          <w:rFonts w:asciiTheme="majorHAnsi" w:hAnsiTheme="majorHAnsi"/>
          <w:color w:val="auto"/>
          <w:sz w:val="24"/>
          <w:szCs w:val="24"/>
        </w:rPr>
        <w:t>a</w:t>
      </w:r>
      <w:r w:rsidR="002771A7" w:rsidRPr="00D86579">
        <w:rPr>
          <w:rFonts w:asciiTheme="majorHAnsi" w:hAnsiTheme="majorHAnsi"/>
          <w:color w:val="auto"/>
          <w:sz w:val="24"/>
          <w:szCs w:val="24"/>
        </w:rPr>
        <w:t xml:space="preserve"> zahtjeva za darovanje nekretnina upućen</w:t>
      </w:r>
      <w:r w:rsidR="004C0968">
        <w:rPr>
          <w:rFonts w:asciiTheme="majorHAnsi" w:hAnsiTheme="majorHAnsi"/>
          <w:color w:val="auto"/>
          <w:sz w:val="24"/>
          <w:szCs w:val="24"/>
        </w:rPr>
        <w:t xml:space="preserve"> od</w:t>
      </w:r>
      <w:r w:rsidR="002771A7" w:rsidRPr="00D86579">
        <w:rPr>
          <w:rFonts w:asciiTheme="majorHAnsi" w:hAnsiTheme="majorHAnsi"/>
          <w:color w:val="auto"/>
          <w:sz w:val="24"/>
          <w:szCs w:val="24"/>
        </w:rPr>
        <w:t xml:space="preserve"> </w:t>
      </w:r>
      <w:bookmarkEnd w:id="212"/>
      <w:bookmarkEnd w:id="213"/>
      <w:r w:rsidR="00CF25D8" w:rsidRPr="00D86579">
        <w:rPr>
          <w:rFonts w:asciiTheme="majorHAnsi" w:hAnsiTheme="majorHAnsi"/>
          <w:color w:val="auto"/>
          <w:sz w:val="24"/>
          <w:szCs w:val="24"/>
        </w:rPr>
        <w:t>Ministarstv</w:t>
      </w:r>
      <w:r w:rsidR="004C0968">
        <w:rPr>
          <w:rFonts w:asciiTheme="majorHAnsi" w:hAnsiTheme="majorHAnsi"/>
          <w:color w:val="auto"/>
          <w:sz w:val="24"/>
          <w:szCs w:val="24"/>
        </w:rPr>
        <w:t xml:space="preserve">a </w:t>
      </w:r>
      <w:r w:rsidR="00CF25D8" w:rsidRPr="00D86579">
        <w:rPr>
          <w:rFonts w:asciiTheme="majorHAnsi" w:hAnsiTheme="majorHAnsi"/>
          <w:color w:val="auto"/>
          <w:sz w:val="24"/>
          <w:szCs w:val="24"/>
        </w:rPr>
        <w:t>prostornog uređenja graditeljstva i državne imovine</w:t>
      </w:r>
      <w:bookmarkEnd w:id="214"/>
    </w:p>
    <w:p w14:paraId="0EEE5426" w14:textId="13A4BBE8" w:rsidR="002771A7" w:rsidRPr="00D86579" w:rsidRDefault="00CF25D8" w:rsidP="002771A7">
      <w:pPr>
        <w:ind w:firstLine="708"/>
        <w:jc w:val="both"/>
        <w:rPr>
          <w:rFonts w:asciiTheme="majorHAnsi" w:hAnsiTheme="majorHAnsi"/>
          <w:sz w:val="24"/>
          <w:szCs w:val="24"/>
        </w:rPr>
      </w:pPr>
      <w:bookmarkStart w:id="215" w:name="_Hlk170985221"/>
      <w:r w:rsidRPr="00D86579">
        <w:rPr>
          <w:rFonts w:asciiTheme="majorHAnsi" w:hAnsiTheme="majorHAnsi"/>
          <w:sz w:val="24"/>
          <w:szCs w:val="24"/>
        </w:rPr>
        <w:t xml:space="preserve">Prema novom Zakonu o upravljanju nekretninama i pokretninama u vlasništvu Republike Hrvatske </w:t>
      </w:r>
      <w:bookmarkEnd w:id="215"/>
      <w:r w:rsidRPr="00D86579">
        <w:rPr>
          <w:rFonts w:asciiTheme="majorHAnsi" w:hAnsiTheme="majorHAnsi"/>
          <w:sz w:val="24"/>
          <w:szCs w:val="24"/>
        </w:rPr>
        <w:t>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r w:rsidR="002771A7" w:rsidRPr="00D86579">
        <w:rPr>
          <w:rFonts w:asciiTheme="majorHAnsi" w:hAnsiTheme="majorHAnsi"/>
          <w:sz w:val="24"/>
          <w:szCs w:val="24"/>
        </w:rPr>
        <w:t>.</w:t>
      </w:r>
    </w:p>
    <w:p w14:paraId="681EFD82" w14:textId="77777777" w:rsidR="002771A7" w:rsidRPr="00D86579" w:rsidRDefault="002771A7" w:rsidP="002771A7">
      <w:pPr>
        <w:ind w:firstLine="708"/>
        <w:jc w:val="both"/>
        <w:rPr>
          <w:rFonts w:asciiTheme="majorHAnsi" w:hAnsiTheme="majorHAnsi"/>
          <w:sz w:val="24"/>
          <w:szCs w:val="24"/>
        </w:rPr>
      </w:pPr>
      <w:r w:rsidRPr="00D86579">
        <w:rPr>
          <w:rFonts w:asciiTheme="majorHAnsi" w:hAnsiTheme="majorHAnsi"/>
          <w:sz w:val="24"/>
          <w:szCs w:val="24"/>
        </w:rPr>
        <w:t>Raspolaganje provodi se na zahtjev jedinica lokalne i područne (regionalne) samouprave na koju se prenosi ono pravo s kojim se postiže ista svrha, a koje je najpovoljnije za Republiku Hrvatsku.</w:t>
      </w:r>
    </w:p>
    <w:p w14:paraId="07F05DEA" w14:textId="77777777" w:rsidR="002771A7" w:rsidRPr="00D86579" w:rsidRDefault="002771A7" w:rsidP="002771A7">
      <w:pPr>
        <w:ind w:firstLine="567"/>
        <w:jc w:val="both"/>
        <w:rPr>
          <w:rFonts w:asciiTheme="majorHAnsi" w:hAnsiTheme="majorHAnsi" w:cs="Lucida Sans Unicode"/>
          <w:sz w:val="24"/>
          <w:szCs w:val="24"/>
          <w:shd w:val="clear" w:color="auto" w:fill="FFFFFF"/>
        </w:rPr>
      </w:pPr>
      <w:r w:rsidRPr="00D86579">
        <w:rPr>
          <w:rFonts w:asciiTheme="majorHAnsi" w:hAnsiTheme="majorHAnsi"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2B4F8CE3" w14:textId="77777777" w:rsidR="002771A7" w:rsidRPr="00D86579" w:rsidRDefault="002771A7" w:rsidP="002771A7">
      <w:pPr>
        <w:ind w:firstLine="567"/>
        <w:jc w:val="both"/>
        <w:rPr>
          <w:rFonts w:asciiTheme="majorHAnsi" w:hAnsiTheme="majorHAnsi" w:cs="Lucida Sans Unicode"/>
          <w:sz w:val="24"/>
          <w:szCs w:val="24"/>
          <w:shd w:val="clear" w:color="auto" w:fill="FFFFFF"/>
        </w:rPr>
      </w:pPr>
      <w:r w:rsidRPr="00D86579">
        <w:rPr>
          <w:rFonts w:asciiTheme="majorHAnsi" w:hAnsiTheme="majorHAnsi"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341C08E3" w14:textId="1B96E0B7" w:rsidR="00BF032E" w:rsidRPr="00D86579" w:rsidRDefault="00BF032E" w:rsidP="00702F9A">
      <w:pPr>
        <w:pStyle w:val="t-9-8"/>
        <w:spacing w:before="0" w:beforeAutospacing="0" w:after="240" w:afterAutospacing="0" w:line="276" w:lineRule="auto"/>
        <w:ind w:firstLine="357"/>
        <w:jc w:val="both"/>
        <w:rPr>
          <w:rFonts w:asciiTheme="majorHAnsi" w:hAnsiTheme="majorHAnsi"/>
          <w:color w:val="000000"/>
        </w:rPr>
      </w:pPr>
      <w:r w:rsidRPr="00D86579">
        <w:rPr>
          <w:rFonts w:asciiTheme="majorHAnsi" w:hAnsiTheme="majorHAnsi"/>
          <w:color w:val="000000"/>
        </w:rPr>
        <w:t>Tijekom 202</w:t>
      </w:r>
      <w:r w:rsidR="00A6184A">
        <w:rPr>
          <w:rFonts w:asciiTheme="majorHAnsi" w:hAnsiTheme="majorHAnsi"/>
          <w:color w:val="000000"/>
        </w:rPr>
        <w:t>4</w:t>
      </w:r>
      <w:r w:rsidRPr="00D86579">
        <w:rPr>
          <w:rFonts w:asciiTheme="majorHAnsi" w:hAnsiTheme="majorHAnsi"/>
          <w:color w:val="000000"/>
        </w:rPr>
        <w:t xml:space="preserve">. godine Općina </w:t>
      </w:r>
      <w:r w:rsidR="00F82DC5" w:rsidRPr="00D86579">
        <w:rPr>
          <w:rFonts w:asciiTheme="majorHAnsi" w:hAnsiTheme="majorHAnsi"/>
          <w:color w:val="000000"/>
        </w:rPr>
        <w:t>nije tražila darovanje nekretnina od Ministarstv</w:t>
      </w:r>
      <w:r w:rsidR="007331CE" w:rsidRPr="00D86579">
        <w:rPr>
          <w:rFonts w:asciiTheme="majorHAnsi" w:hAnsiTheme="majorHAnsi"/>
          <w:color w:val="000000"/>
        </w:rPr>
        <w:t xml:space="preserve">a prostornog uređenja, graditeljstva i </w:t>
      </w:r>
      <w:r w:rsidR="00F82DC5" w:rsidRPr="00D86579">
        <w:rPr>
          <w:rFonts w:asciiTheme="majorHAnsi" w:hAnsiTheme="majorHAnsi"/>
          <w:color w:val="000000"/>
        </w:rPr>
        <w:t>državne imovine.</w:t>
      </w:r>
    </w:p>
    <w:p w14:paraId="5BCAD065" w14:textId="77777777" w:rsidR="00BF032E" w:rsidRPr="00D86579" w:rsidRDefault="00BF032E" w:rsidP="00BF032E">
      <w:pPr>
        <w:pStyle w:val="t-9-8"/>
        <w:spacing w:before="0" w:beforeAutospacing="0" w:after="0" w:afterAutospacing="0" w:line="276" w:lineRule="auto"/>
        <w:jc w:val="both"/>
        <w:rPr>
          <w:rFonts w:asciiTheme="majorHAnsi" w:hAnsiTheme="majorHAnsi"/>
          <w:color w:val="000000"/>
        </w:rPr>
      </w:pPr>
    </w:p>
    <w:p w14:paraId="0EA9A7E2" w14:textId="77777777" w:rsidR="00BF032E" w:rsidRPr="00D86579" w:rsidRDefault="00BF032E" w:rsidP="00BF032E">
      <w:pPr>
        <w:pStyle w:val="t-9-8"/>
        <w:spacing w:before="0" w:beforeAutospacing="0" w:after="0" w:afterAutospacing="0" w:line="276" w:lineRule="auto"/>
        <w:jc w:val="both"/>
        <w:rPr>
          <w:rFonts w:asciiTheme="majorHAnsi" w:hAnsiTheme="majorHAnsi"/>
          <w:color w:val="000000"/>
        </w:rPr>
        <w:sectPr w:rsidR="00BF032E" w:rsidRPr="00D86579" w:rsidSect="00964C5D">
          <w:pgSz w:w="11906" w:h="16838"/>
          <w:pgMar w:top="1134" w:right="1418" w:bottom="1418" w:left="1418" w:header="709" w:footer="709" w:gutter="0"/>
          <w:cols w:space="708"/>
          <w:titlePg/>
          <w:docGrid w:linePitch="360"/>
        </w:sectPr>
      </w:pPr>
    </w:p>
    <w:p w14:paraId="7643FB54" w14:textId="440FE984" w:rsidR="002771A7" w:rsidRPr="00D86579" w:rsidRDefault="00EA06E3">
      <w:pPr>
        <w:pStyle w:val="Naslov1"/>
        <w:numPr>
          <w:ilvl w:val="0"/>
          <w:numId w:val="7"/>
        </w:numPr>
        <w:spacing w:before="0" w:beforeAutospacing="0" w:after="200" w:afterAutospacing="0" w:line="276" w:lineRule="auto"/>
        <w:ind w:left="714" w:hanging="357"/>
        <w:jc w:val="both"/>
        <w:rPr>
          <w:rFonts w:asciiTheme="majorHAnsi" w:hAnsiTheme="majorHAnsi"/>
          <w:sz w:val="26"/>
          <w:szCs w:val="26"/>
        </w:rPr>
      </w:pPr>
      <w:bookmarkStart w:id="216" w:name="_Toc205305689"/>
      <w:r w:rsidRPr="00D86579">
        <w:rPr>
          <w:rFonts w:asciiTheme="majorHAnsi" w:hAnsiTheme="majorHAnsi"/>
          <w:sz w:val="26"/>
          <w:szCs w:val="26"/>
        </w:rPr>
        <w:lastRenderedPageBreak/>
        <w:t>GODIŠNJA REALIZACIJA POSEBNIH CILJEVA I MJERA UPRAVLJANJA OPĆINSKOM IMOVINOM</w:t>
      </w:r>
      <w:bookmarkEnd w:id="216"/>
    </w:p>
    <w:p w14:paraId="0F7A930D" w14:textId="429868C9" w:rsidR="00EF4BA1" w:rsidRPr="00D86579" w:rsidRDefault="0086626A" w:rsidP="0086626A">
      <w:pPr>
        <w:ind w:firstLine="708"/>
        <w:jc w:val="both"/>
        <w:rPr>
          <w:rStyle w:val="pt-defaultparagraphfont-000025"/>
          <w:rFonts w:asciiTheme="majorHAnsi" w:hAnsiTheme="majorHAnsi"/>
          <w:sz w:val="24"/>
          <w:szCs w:val="24"/>
        </w:rPr>
      </w:pPr>
      <w:r w:rsidRPr="00D86579">
        <w:rPr>
          <w:rStyle w:val="pt-defaultparagraphfont-000025"/>
          <w:rFonts w:asciiTheme="majorHAnsi" w:hAnsiTheme="majorHAnsi"/>
          <w:sz w:val="24"/>
          <w:szCs w:val="24"/>
        </w:rPr>
        <w:t>Sukladno članku 2. Zakona o sustavu strateškog planiranja i upravljanja razvojem Republike Hrvatske (</w:t>
      </w:r>
      <w:r w:rsidR="0030272C" w:rsidRPr="00D86579">
        <w:rPr>
          <w:rFonts w:asciiTheme="majorHAnsi" w:hAnsiTheme="majorHAnsi"/>
          <w:sz w:val="24"/>
          <w:szCs w:val="24"/>
        </w:rPr>
        <w:t>»Narodne novine«</w:t>
      </w:r>
      <w:r w:rsidR="00D15FAB" w:rsidRPr="00D86579">
        <w:rPr>
          <w:rFonts w:asciiTheme="majorHAnsi" w:hAnsiTheme="majorHAnsi"/>
          <w:sz w:val="24"/>
          <w:szCs w:val="24"/>
        </w:rPr>
        <w:t>,</w:t>
      </w:r>
      <w:r w:rsidR="0030272C" w:rsidRPr="00D86579">
        <w:rPr>
          <w:rFonts w:asciiTheme="majorHAnsi" w:hAnsiTheme="majorHAnsi"/>
          <w:sz w:val="24"/>
          <w:szCs w:val="24"/>
        </w:rPr>
        <w:t xml:space="preserve"> broj</w:t>
      </w:r>
      <w:r w:rsidRPr="00D86579">
        <w:rPr>
          <w:rStyle w:val="pt-defaultparagraphfont-000025"/>
          <w:rFonts w:asciiTheme="majorHAnsi" w:hAnsiTheme="majorHAnsi"/>
          <w:sz w:val="24"/>
          <w:szCs w:val="24"/>
        </w:rPr>
        <w:t xml:space="preserve"> 123/17</w:t>
      </w:r>
      <w:r w:rsidR="00CF25D8" w:rsidRPr="00D86579">
        <w:rPr>
          <w:rStyle w:val="pt-defaultparagraphfont-000025"/>
          <w:rFonts w:asciiTheme="majorHAnsi" w:hAnsiTheme="majorHAnsi"/>
          <w:sz w:val="24"/>
          <w:szCs w:val="24"/>
        </w:rPr>
        <w:t>,151/22</w:t>
      </w:r>
      <w:r w:rsidRPr="00D86579">
        <w:rPr>
          <w:rStyle w:val="pt-defaultparagraphfont-000025"/>
          <w:rFonts w:asciiTheme="majorHAnsi" w:hAnsiTheme="majorHAnsi"/>
          <w:sz w:val="24"/>
          <w:szCs w:val="24"/>
        </w:rPr>
        <w:t>.) strateški cilj predstavlja dugoročni, odnosno srednjoročni cilj kojim se izravno potiče ostvarenje definiranog razvojnog smjera. Strateški cilj, dakle, ima zadatak provedbe strateškog usmjerenja, uz racionalnu uporabu raspoloživih resursa.</w:t>
      </w:r>
    </w:p>
    <w:p w14:paraId="535FDCFE" w14:textId="77777777" w:rsidR="0086626A" w:rsidRPr="00D86579" w:rsidRDefault="0086626A" w:rsidP="0086626A">
      <w:pPr>
        <w:ind w:right="-142" w:firstLine="708"/>
        <w:jc w:val="both"/>
        <w:rPr>
          <w:rFonts w:asciiTheme="majorHAnsi" w:hAnsiTheme="majorHAnsi"/>
          <w:sz w:val="24"/>
          <w:szCs w:val="24"/>
        </w:rPr>
      </w:pPr>
      <w:r w:rsidRPr="00D86579">
        <w:rPr>
          <w:rFonts w:asciiTheme="majorHAnsi" w:hAnsiTheme="majorHAnsi"/>
          <w:sz w:val="24"/>
          <w:szCs w:val="24"/>
        </w:rPr>
        <w:t xml:space="preserve">Iz strateškog cilja upravljanja općinskom imovinom izvodi se sedam posebnih ciljeva upravljanja općinskom imovinom.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14:paraId="1FADE600" w14:textId="77777777" w:rsidR="0086626A" w:rsidRPr="00D86579" w:rsidRDefault="0086626A" w:rsidP="0086626A">
      <w:pPr>
        <w:ind w:right="-142" w:firstLine="708"/>
        <w:jc w:val="both"/>
        <w:rPr>
          <w:rFonts w:asciiTheme="majorHAnsi" w:hAnsiTheme="majorHAnsi"/>
          <w:sz w:val="24"/>
          <w:szCs w:val="24"/>
        </w:rPr>
      </w:pPr>
      <w:r w:rsidRPr="00D86579">
        <w:rPr>
          <w:rFonts w:asciiTheme="majorHAnsi" w:hAnsiTheme="majorHAnsi"/>
          <w:sz w:val="24"/>
          <w:szCs w:val="24"/>
        </w:rPr>
        <w:t>Posebni ciljevi upravljanja općinskom imovinom kao i programiranje pripadajućih mjera, projekata i aktivnosti</w:t>
      </w:r>
      <w:r w:rsidRPr="00D86579">
        <w:rPr>
          <w:rStyle w:val="Referencafusnote"/>
          <w:rFonts w:asciiTheme="majorHAnsi" w:hAnsiTheme="majorHAnsi"/>
          <w:sz w:val="24"/>
          <w:szCs w:val="24"/>
        </w:rPr>
        <w:footnoteReference w:id="1"/>
      </w:r>
      <w:r w:rsidRPr="00D86579">
        <w:rPr>
          <w:rFonts w:asciiTheme="majorHAnsi" w:hAnsiTheme="majorHAnsi"/>
          <w:sz w:val="24"/>
          <w:szCs w:val="24"/>
        </w:rPr>
        <w:t xml:space="preserve"> predstavljaju provedbu strategije upravljanja općinskom imovinom. </w:t>
      </w:r>
    </w:p>
    <w:p w14:paraId="333120B8" w14:textId="04A46A8B" w:rsidR="0086626A" w:rsidRPr="00D86579" w:rsidRDefault="0086626A" w:rsidP="0086626A">
      <w:pPr>
        <w:ind w:firstLine="567"/>
        <w:jc w:val="both"/>
        <w:rPr>
          <w:rFonts w:asciiTheme="majorHAnsi" w:hAnsiTheme="majorHAnsi"/>
          <w:sz w:val="24"/>
          <w:szCs w:val="24"/>
        </w:rPr>
      </w:pPr>
      <w:r w:rsidRPr="00D86579">
        <w:rPr>
          <w:rFonts w:asciiTheme="majorHAnsi" w:hAnsiTheme="majorHAnsi"/>
          <w:sz w:val="24"/>
          <w:szCs w:val="24"/>
        </w:rPr>
        <w:t>Posebni ciljevi raščlanjeni su u pogledu programiranja pripadajućih mjera, projekata i aktivnosti koje predstavljaju implementaciju posebnog cilja kao i neizravnu primjenu strateškog cilja.</w:t>
      </w:r>
    </w:p>
    <w:p w14:paraId="3E659318" w14:textId="77777777" w:rsidR="00212CF7" w:rsidRPr="00D86579" w:rsidRDefault="0086626A" w:rsidP="0086626A">
      <w:pPr>
        <w:spacing w:after="0"/>
        <w:ind w:right="-141" w:firstLine="567"/>
        <w:jc w:val="both"/>
        <w:rPr>
          <w:rFonts w:asciiTheme="majorHAnsi" w:hAnsiTheme="majorHAnsi"/>
          <w:sz w:val="24"/>
          <w:szCs w:val="24"/>
        </w:rPr>
        <w:sectPr w:rsidR="00212CF7" w:rsidRPr="00D86579" w:rsidSect="00964C5D">
          <w:pgSz w:w="11906" w:h="16838"/>
          <w:pgMar w:top="1134" w:right="1418" w:bottom="1418" w:left="1418" w:header="709" w:footer="709" w:gutter="0"/>
          <w:cols w:space="708"/>
          <w:titlePg/>
          <w:docGrid w:linePitch="360"/>
        </w:sectPr>
      </w:pPr>
      <w:r w:rsidRPr="00D86579">
        <w:rPr>
          <w:rFonts w:asciiTheme="majorHAnsi" w:hAnsiTheme="majorHAnsi"/>
          <w:sz w:val="24"/>
          <w:szCs w:val="24"/>
        </w:rPr>
        <w:t>Također su prepoznati pokazatelji ishoda</w:t>
      </w:r>
      <w:r w:rsidRPr="00D86579">
        <w:rPr>
          <w:rStyle w:val="Referencafusnote"/>
          <w:rFonts w:asciiTheme="majorHAnsi" w:hAnsiTheme="majorHAnsi"/>
          <w:sz w:val="24"/>
          <w:szCs w:val="24"/>
        </w:rPr>
        <w:footnoteReference w:id="2"/>
      </w:r>
      <w:r w:rsidRPr="00D86579">
        <w:rPr>
          <w:rFonts w:asciiTheme="majorHAnsi" w:hAnsiTheme="majorHAnsi"/>
          <w:sz w:val="24"/>
          <w:szCs w:val="24"/>
        </w:rPr>
        <w:t xml:space="preserve"> za posebne ciljeve kako bi se provedba upravljanja općinskom imovinom uspješno mogla pratiti te su identificirani i pokazatelji rezultata</w:t>
      </w:r>
      <w:r w:rsidRPr="00D86579">
        <w:rPr>
          <w:rStyle w:val="Referencafusnote"/>
          <w:rFonts w:asciiTheme="majorHAnsi" w:hAnsiTheme="majorHAnsi"/>
          <w:sz w:val="24"/>
          <w:szCs w:val="24"/>
        </w:rPr>
        <w:footnoteReference w:id="3"/>
      </w:r>
      <w:r w:rsidRPr="00D86579">
        <w:rPr>
          <w:rFonts w:asciiTheme="majorHAnsi" w:hAnsiTheme="majorHAnsi"/>
          <w:sz w:val="24"/>
          <w:szCs w:val="24"/>
        </w:rPr>
        <w:t xml:space="preserve"> za mjere, projekte i aktivnosti koji se metodično razrađuju godišnjim planovima upravljanja općinskom imovinom kao operativnim dokumentima koji se temelje na Strategiji i kojima se provode elementi strateškog planiranja definirani u Strategiji.</w:t>
      </w:r>
      <w:r w:rsidR="00B25F6B" w:rsidRPr="00D86579">
        <w:rPr>
          <w:rFonts w:asciiTheme="majorHAnsi" w:hAnsiTheme="majorHAnsi"/>
          <w:sz w:val="24"/>
          <w:szCs w:val="24"/>
        </w:rPr>
        <w:t xml:space="preserve"> </w:t>
      </w:r>
    </w:p>
    <w:p w14:paraId="59C8C327" w14:textId="40C5D8A6" w:rsidR="00212CF7" w:rsidRPr="00D86579" w:rsidRDefault="00212CF7" w:rsidP="00212CF7">
      <w:pPr>
        <w:spacing w:after="0"/>
        <w:jc w:val="center"/>
        <w:rPr>
          <w:rFonts w:asciiTheme="majorHAnsi" w:hAnsiTheme="majorHAnsi"/>
          <w:i/>
        </w:rPr>
      </w:pPr>
      <w:bookmarkStart w:id="217" w:name="_Toc63168254"/>
      <w:bookmarkStart w:id="218" w:name="_Toc205743606"/>
      <w:r w:rsidRPr="00D86579">
        <w:rPr>
          <w:rFonts w:asciiTheme="majorHAnsi" w:hAnsiTheme="majorHAnsi"/>
          <w:i/>
        </w:rPr>
        <w:lastRenderedPageBreak/>
        <w:t xml:space="preserve">Tablica </w:t>
      </w:r>
      <w:r w:rsidRPr="00D86579">
        <w:rPr>
          <w:rFonts w:asciiTheme="majorHAnsi" w:hAnsiTheme="majorHAnsi"/>
          <w:i/>
        </w:rPr>
        <w:fldChar w:fldCharType="begin"/>
      </w:r>
      <w:r w:rsidRPr="00D86579">
        <w:rPr>
          <w:rFonts w:asciiTheme="majorHAnsi" w:hAnsiTheme="majorHAnsi"/>
          <w:i/>
        </w:rPr>
        <w:instrText xml:space="preserve"> SEQ Tablica \* ARABIC </w:instrText>
      </w:r>
      <w:r w:rsidRPr="00D86579">
        <w:rPr>
          <w:rFonts w:asciiTheme="majorHAnsi" w:hAnsiTheme="majorHAnsi"/>
          <w:i/>
        </w:rPr>
        <w:fldChar w:fldCharType="separate"/>
      </w:r>
      <w:r w:rsidR="00052D46">
        <w:rPr>
          <w:rFonts w:asciiTheme="majorHAnsi" w:hAnsiTheme="majorHAnsi"/>
          <w:i/>
          <w:noProof/>
        </w:rPr>
        <w:t>10</w:t>
      </w:r>
      <w:r w:rsidRPr="00D86579">
        <w:rPr>
          <w:rFonts w:asciiTheme="majorHAnsi" w:hAnsiTheme="majorHAnsi"/>
          <w:i/>
        </w:rPr>
        <w:fldChar w:fldCharType="end"/>
      </w:r>
      <w:r w:rsidRPr="00D86579">
        <w:rPr>
          <w:rFonts w:asciiTheme="majorHAnsi" w:hAnsiTheme="majorHAnsi"/>
          <w:i/>
        </w:rPr>
        <w:t>. Pregled posebnih ciljeva i mjera</w:t>
      </w:r>
      <w:bookmarkEnd w:id="217"/>
      <w:bookmarkEnd w:id="218"/>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0A0" w:firstRow="1" w:lastRow="0" w:firstColumn="1" w:lastColumn="0" w:noHBand="0" w:noVBand="0"/>
      </w:tblPr>
      <w:tblGrid>
        <w:gridCol w:w="4530"/>
        <w:gridCol w:w="4530"/>
      </w:tblGrid>
      <w:tr w:rsidR="00212CF7" w:rsidRPr="00D86579" w14:paraId="2BCC86C4" w14:textId="77777777" w:rsidTr="00C10AC9">
        <w:trPr>
          <w:trHeight w:val="284"/>
        </w:trPr>
        <w:tc>
          <w:tcPr>
            <w:tcW w:w="2500" w:type="pct"/>
            <w:shd w:val="clear" w:color="auto" w:fill="B8CCE4"/>
            <w:vAlign w:val="center"/>
          </w:tcPr>
          <w:p w14:paraId="05F39B4B" w14:textId="77777777" w:rsidR="00212CF7" w:rsidRPr="00D86579" w:rsidRDefault="00212CF7" w:rsidP="00F9678A">
            <w:pPr>
              <w:pStyle w:val="pt-other0-000086"/>
              <w:spacing w:before="0" w:beforeAutospacing="0" w:after="0" w:afterAutospacing="0"/>
              <w:jc w:val="center"/>
              <w:rPr>
                <w:rFonts w:asciiTheme="majorHAnsi" w:hAnsiTheme="majorHAnsi"/>
                <w:color w:val="1F497D"/>
                <w:sz w:val="20"/>
                <w:szCs w:val="22"/>
              </w:rPr>
            </w:pPr>
            <w:bookmarkStart w:id="219" w:name="_Hlk117848582"/>
            <w:r w:rsidRPr="00D86579">
              <w:rPr>
                <w:rStyle w:val="pt-defaultparagraphfont-000087"/>
                <w:rFonts w:asciiTheme="majorHAnsi" w:hAnsiTheme="majorHAnsi"/>
                <w:b/>
                <w:bCs/>
                <w:color w:val="1F497D"/>
                <w:sz w:val="20"/>
                <w:szCs w:val="22"/>
              </w:rPr>
              <w:t>STRATEŠKI CILJ UPRAVLJANJA OPĆINSKOM IMOVINOM</w:t>
            </w:r>
          </w:p>
        </w:tc>
        <w:tc>
          <w:tcPr>
            <w:tcW w:w="2500" w:type="pct"/>
            <w:shd w:val="clear" w:color="auto" w:fill="B8CCE4"/>
            <w:vAlign w:val="center"/>
          </w:tcPr>
          <w:p w14:paraId="6D9943D7" w14:textId="15683CD6" w:rsidR="00212CF7" w:rsidRPr="00D86579" w:rsidRDefault="00212CF7" w:rsidP="00BF032E">
            <w:pPr>
              <w:pStyle w:val="pt-other0-000086"/>
              <w:spacing w:before="0" w:beforeAutospacing="0" w:after="0" w:afterAutospacing="0"/>
              <w:jc w:val="center"/>
              <w:rPr>
                <w:rFonts w:asciiTheme="majorHAnsi" w:hAnsiTheme="majorHAnsi"/>
                <w:color w:val="1F497D"/>
                <w:sz w:val="20"/>
                <w:szCs w:val="22"/>
              </w:rPr>
            </w:pPr>
            <w:r w:rsidRPr="00D86579">
              <w:rPr>
                <w:rStyle w:val="pt-defaultparagraphfont-000087"/>
                <w:rFonts w:asciiTheme="majorHAnsi" w:hAnsiTheme="majorHAnsi"/>
                <w:b/>
                <w:bCs/>
                <w:color w:val="1F497D"/>
                <w:sz w:val="20"/>
                <w:szCs w:val="22"/>
              </w:rPr>
              <w:t xml:space="preserve">ODRŽIVO, EKONOMIČNO I TRANSPARENTNO UPRAVLJANJE I RASPOLAGANJE IMOVINOM U VLASNIŠTVU OPĆINE </w:t>
            </w:r>
            <w:r w:rsidR="00F82DC5" w:rsidRPr="00D86579">
              <w:rPr>
                <w:rStyle w:val="pt-defaultparagraphfont-000087"/>
                <w:rFonts w:asciiTheme="majorHAnsi" w:hAnsiTheme="majorHAnsi"/>
                <w:b/>
                <w:bCs/>
                <w:color w:val="1F497D"/>
                <w:sz w:val="20"/>
                <w:szCs w:val="22"/>
              </w:rPr>
              <w:t>GUNDINCI</w:t>
            </w:r>
          </w:p>
        </w:tc>
      </w:tr>
      <w:tr w:rsidR="00212CF7" w:rsidRPr="00D86579" w14:paraId="498972EB" w14:textId="77777777" w:rsidTr="00C10AC9">
        <w:trPr>
          <w:trHeight w:val="284"/>
        </w:trPr>
        <w:tc>
          <w:tcPr>
            <w:tcW w:w="2500" w:type="pct"/>
            <w:shd w:val="clear" w:color="auto" w:fill="DBE5F1"/>
            <w:vAlign w:val="center"/>
          </w:tcPr>
          <w:p w14:paraId="605AEA30" w14:textId="77777777" w:rsidR="00212CF7" w:rsidRPr="00D86579" w:rsidRDefault="00212CF7" w:rsidP="00F9678A">
            <w:pPr>
              <w:pStyle w:val="pt-other0-000086"/>
              <w:spacing w:before="0" w:beforeAutospacing="0" w:after="0" w:afterAutospacing="0"/>
              <w:jc w:val="center"/>
              <w:rPr>
                <w:rFonts w:asciiTheme="majorHAnsi" w:hAnsiTheme="majorHAnsi"/>
                <w:color w:val="1F497D"/>
                <w:sz w:val="20"/>
                <w:szCs w:val="22"/>
              </w:rPr>
            </w:pPr>
            <w:r w:rsidRPr="00D86579">
              <w:rPr>
                <w:rStyle w:val="pt-defaultparagraphfont-000087"/>
                <w:rFonts w:asciiTheme="majorHAnsi" w:hAnsiTheme="majorHAnsi"/>
                <w:b/>
                <w:bCs/>
                <w:color w:val="1F497D"/>
                <w:sz w:val="20"/>
                <w:szCs w:val="22"/>
              </w:rPr>
              <w:t>POSEBNI CILJEVI</w:t>
            </w:r>
          </w:p>
        </w:tc>
        <w:tc>
          <w:tcPr>
            <w:tcW w:w="2500" w:type="pct"/>
            <w:shd w:val="clear" w:color="auto" w:fill="DBE5F1"/>
            <w:vAlign w:val="center"/>
          </w:tcPr>
          <w:p w14:paraId="1AD71D3D" w14:textId="77777777" w:rsidR="00212CF7" w:rsidRPr="00D86579" w:rsidRDefault="00212CF7" w:rsidP="00F9678A">
            <w:pPr>
              <w:pStyle w:val="pt-other0-000086"/>
              <w:spacing w:before="0" w:beforeAutospacing="0" w:after="0" w:afterAutospacing="0"/>
              <w:jc w:val="center"/>
              <w:rPr>
                <w:rFonts w:asciiTheme="majorHAnsi" w:hAnsiTheme="majorHAnsi"/>
                <w:color w:val="1F497D"/>
                <w:sz w:val="20"/>
                <w:szCs w:val="22"/>
              </w:rPr>
            </w:pPr>
            <w:r w:rsidRPr="00D86579">
              <w:rPr>
                <w:rStyle w:val="pt-defaultparagraphfont-000087"/>
                <w:rFonts w:asciiTheme="majorHAnsi" w:hAnsiTheme="majorHAnsi"/>
                <w:b/>
                <w:bCs/>
                <w:color w:val="1F497D"/>
                <w:sz w:val="20"/>
                <w:szCs w:val="22"/>
              </w:rPr>
              <w:t>MJERE</w:t>
            </w:r>
          </w:p>
        </w:tc>
      </w:tr>
      <w:tr w:rsidR="00212CF7" w:rsidRPr="00D86579" w14:paraId="0870E843" w14:textId="77777777" w:rsidTr="00C10AC9">
        <w:trPr>
          <w:trHeight w:val="284"/>
        </w:trPr>
        <w:tc>
          <w:tcPr>
            <w:tcW w:w="2500" w:type="pct"/>
            <w:vMerge w:val="restart"/>
            <w:shd w:val="clear" w:color="auto" w:fill="F2F2F2"/>
            <w:vAlign w:val="center"/>
          </w:tcPr>
          <w:p w14:paraId="390A7F55" w14:textId="159302C1"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 xml:space="preserve">Poseban cilj 1.1. „Učinkovito upravljanje nekretninama u vlasništvu Općine </w:t>
            </w:r>
            <w:r w:rsidR="00F82DC5" w:rsidRPr="00D86579">
              <w:rPr>
                <w:rFonts w:asciiTheme="majorHAnsi" w:hAnsiTheme="majorHAnsi"/>
                <w:sz w:val="20"/>
              </w:rPr>
              <w:t>Gundinci</w:t>
            </w:r>
            <w:r w:rsidRPr="00D86579">
              <w:rPr>
                <w:rFonts w:asciiTheme="majorHAnsi" w:hAnsiTheme="majorHAnsi"/>
                <w:sz w:val="20"/>
              </w:rPr>
              <w:t>“</w:t>
            </w:r>
          </w:p>
        </w:tc>
        <w:tc>
          <w:tcPr>
            <w:tcW w:w="2500" w:type="pct"/>
            <w:shd w:val="clear" w:color="auto" w:fill="F2F2F2"/>
            <w:vAlign w:val="center"/>
          </w:tcPr>
          <w:p w14:paraId="62C3B12D" w14:textId="62996BEA"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 xml:space="preserve">Smanjenje portfelja nekretnina kojima upravlja </w:t>
            </w:r>
            <w:r w:rsidR="00BF032E" w:rsidRPr="00D86579">
              <w:rPr>
                <w:rFonts w:asciiTheme="majorHAnsi" w:hAnsiTheme="majorHAnsi"/>
                <w:sz w:val="20"/>
              </w:rPr>
              <w:t xml:space="preserve">Općina </w:t>
            </w:r>
            <w:r w:rsidR="00F82DC5" w:rsidRPr="00D86579">
              <w:rPr>
                <w:rFonts w:asciiTheme="majorHAnsi" w:hAnsiTheme="majorHAnsi"/>
                <w:sz w:val="20"/>
              </w:rPr>
              <w:t xml:space="preserve">Gundinci </w:t>
            </w:r>
            <w:r w:rsidRPr="00D86579">
              <w:rPr>
                <w:rFonts w:asciiTheme="majorHAnsi" w:hAnsiTheme="majorHAnsi"/>
                <w:sz w:val="20"/>
              </w:rPr>
              <w:t>putem prodaje</w:t>
            </w:r>
          </w:p>
        </w:tc>
      </w:tr>
      <w:tr w:rsidR="00212CF7" w:rsidRPr="00D86579" w14:paraId="61380E00" w14:textId="77777777" w:rsidTr="00C10AC9">
        <w:trPr>
          <w:trHeight w:val="284"/>
        </w:trPr>
        <w:tc>
          <w:tcPr>
            <w:tcW w:w="2500" w:type="pct"/>
            <w:vMerge/>
            <w:shd w:val="clear" w:color="auto" w:fill="F2F2F2"/>
            <w:vAlign w:val="center"/>
          </w:tcPr>
          <w:p w14:paraId="6E8B0ECE" w14:textId="77777777" w:rsidR="00212CF7" w:rsidRPr="00D86579" w:rsidRDefault="00212CF7" w:rsidP="00F9678A">
            <w:pPr>
              <w:spacing w:after="0" w:line="240" w:lineRule="auto"/>
              <w:jc w:val="center"/>
              <w:rPr>
                <w:rFonts w:asciiTheme="majorHAnsi" w:hAnsiTheme="majorHAnsi"/>
                <w:sz w:val="20"/>
              </w:rPr>
            </w:pPr>
          </w:p>
        </w:tc>
        <w:tc>
          <w:tcPr>
            <w:tcW w:w="2500" w:type="pct"/>
            <w:shd w:val="clear" w:color="auto" w:fill="F2F2F2"/>
            <w:vAlign w:val="center"/>
          </w:tcPr>
          <w:p w14:paraId="67C3E514"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Aktivacija neiskorištene i neaktivne općinske imovine putem zakupa (najma)</w:t>
            </w:r>
          </w:p>
        </w:tc>
      </w:tr>
      <w:tr w:rsidR="00212CF7" w:rsidRPr="00D86579" w14:paraId="3CB12AEE" w14:textId="77777777" w:rsidTr="00C10AC9">
        <w:trPr>
          <w:trHeight w:val="284"/>
        </w:trPr>
        <w:tc>
          <w:tcPr>
            <w:tcW w:w="2500" w:type="pct"/>
            <w:vMerge w:val="restart"/>
            <w:shd w:val="clear" w:color="auto" w:fill="F2F2F2"/>
            <w:vAlign w:val="center"/>
          </w:tcPr>
          <w:p w14:paraId="3E7DF8C2" w14:textId="48A34224"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 xml:space="preserve">Poseban cilj 1.2. „Unaprjeđenje korporativnog upravljanja i vršenje kontrola Općine </w:t>
            </w:r>
            <w:r w:rsidR="00F82DC5" w:rsidRPr="00D86579">
              <w:rPr>
                <w:rFonts w:asciiTheme="majorHAnsi" w:hAnsiTheme="majorHAnsi"/>
                <w:sz w:val="20"/>
              </w:rPr>
              <w:t xml:space="preserve">Gundinci </w:t>
            </w:r>
            <w:r w:rsidRPr="00D86579">
              <w:rPr>
                <w:rFonts w:asciiTheme="majorHAnsi" w:hAnsiTheme="majorHAnsi"/>
                <w:sz w:val="20"/>
              </w:rPr>
              <w:t>kao (su)vlasnika trgovačkih društava“</w:t>
            </w:r>
          </w:p>
        </w:tc>
        <w:tc>
          <w:tcPr>
            <w:tcW w:w="2500" w:type="pct"/>
            <w:shd w:val="clear" w:color="auto" w:fill="F2F2F2"/>
            <w:vAlign w:val="center"/>
          </w:tcPr>
          <w:p w14:paraId="01BCED64"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 xml:space="preserve">Implementiranje operativnih mjera upravljanja trgovačkim društvima u (su)vlasništvu </w:t>
            </w:r>
          </w:p>
          <w:p w14:paraId="47EBD0AC" w14:textId="0DD8F230"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 xml:space="preserve">Općine </w:t>
            </w:r>
            <w:r w:rsidR="00F82DC5" w:rsidRPr="00D86579">
              <w:rPr>
                <w:rFonts w:asciiTheme="majorHAnsi" w:hAnsiTheme="majorHAnsi"/>
                <w:sz w:val="20"/>
              </w:rPr>
              <w:t>Gundinci</w:t>
            </w:r>
          </w:p>
        </w:tc>
      </w:tr>
      <w:tr w:rsidR="00212CF7" w:rsidRPr="00D86579" w14:paraId="7CC7730D" w14:textId="77777777" w:rsidTr="00C10AC9">
        <w:trPr>
          <w:trHeight w:val="284"/>
        </w:trPr>
        <w:tc>
          <w:tcPr>
            <w:tcW w:w="2500" w:type="pct"/>
            <w:vMerge/>
            <w:shd w:val="clear" w:color="auto" w:fill="F2F2F2"/>
            <w:vAlign w:val="center"/>
          </w:tcPr>
          <w:p w14:paraId="73C8D223" w14:textId="77777777" w:rsidR="00212CF7" w:rsidRPr="00D86579" w:rsidRDefault="00212CF7" w:rsidP="00F9678A">
            <w:pPr>
              <w:spacing w:after="0" w:line="240" w:lineRule="auto"/>
              <w:jc w:val="center"/>
              <w:rPr>
                <w:rFonts w:asciiTheme="majorHAnsi" w:hAnsiTheme="majorHAnsi"/>
                <w:sz w:val="20"/>
              </w:rPr>
            </w:pPr>
          </w:p>
        </w:tc>
        <w:tc>
          <w:tcPr>
            <w:tcW w:w="2500" w:type="pct"/>
            <w:shd w:val="clear" w:color="auto" w:fill="F2F2F2"/>
            <w:vAlign w:val="center"/>
          </w:tcPr>
          <w:p w14:paraId="7A327535" w14:textId="3C5AAB35" w:rsidR="00212CF7" w:rsidRPr="00D86579" w:rsidRDefault="00212CF7" w:rsidP="00BF032E">
            <w:pPr>
              <w:spacing w:after="0" w:line="240" w:lineRule="auto"/>
              <w:jc w:val="center"/>
              <w:rPr>
                <w:rFonts w:asciiTheme="majorHAnsi" w:hAnsiTheme="majorHAnsi"/>
                <w:sz w:val="20"/>
              </w:rPr>
            </w:pPr>
            <w:r w:rsidRPr="00D86579">
              <w:rPr>
                <w:rFonts w:asciiTheme="majorHAnsi" w:hAnsiTheme="majorHAnsi"/>
                <w:sz w:val="20"/>
              </w:rPr>
              <w:t>Jačanje učinkovitosti poslovanja i praćenje poslovanja trgovačkih dr</w:t>
            </w:r>
            <w:r w:rsidR="00BF032E" w:rsidRPr="00D86579">
              <w:rPr>
                <w:rFonts w:asciiTheme="majorHAnsi" w:hAnsiTheme="majorHAnsi"/>
                <w:sz w:val="20"/>
              </w:rPr>
              <w:t xml:space="preserve">uštava u (su)vlasništvu Općine </w:t>
            </w:r>
            <w:r w:rsidR="00F82DC5" w:rsidRPr="00D86579">
              <w:rPr>
                <w:rFonts w:asciiTheme="majorHAnsi" w:hAnsiTheme="majorHAnsi"/>
                <w:sz w:val="20"/>
              </w:rPr>
              <w:t>Gundinci</w:t>
            </w:r>
          </w:p>
        </w:tc>
      </w:tr>
      <w:tr w:rsidR="00212CF7" w:rsidRPr="00D86579" w14:paraId="65EF4843" w14:textId="77777777" w:rsidTr="00C10AC9">
        <w:trPr>
          <w:trHeight w:val="284"/>
        </w:trPr>
        <w:tc>
          <w:tcPr>
            <w:tcW w:w="2500" w:type="pct"/>
            <w:shd w:val="clear" w:color="auto" w:fill="F2F2F2"/>
            <w:vAlign w:val="center"/>
          </w:tcPr>
          <w:p w14:paraId="0A95C338"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Poseban cilj 1.3. „</w:t>
            </w:r>
            <w:r w:rsidRPr="00D86579">
              <w:rPr>
                <w:rFonts w:asciiTheme="majorHAnsi" w:hAnsiTheme="majorHAnsi"/>
                <w:color w:val="000000"/>
                <w:sz w:val="20"/>
              </w:rPr>
              <w:t>Uspostaviti jedinstven sustav i kriterije u procjeni vrijednosti pojedinog oblika imovine, kako bi se poštivalo važeće zakonodavstvo i što transparentnije odredila njezina vrijednost</w:t>
            </w:r>
            <w:r w:rsidRPr="00D86579">
              <w:rPr>
                <w:rFonts w:asciiTheme="majorHAnsi" w:hAnsiTheme="majorHAnsi"/>
                <w:sz w:val="20"/>
              </w:rPr>
              <w:t>“</w:t>
            </w:r>
          </w:p>
        </w:tc>
        <w:tc>
          <w:tcPr>
            <w:tcW w:w="2500" w:type="pct"/>
            <w:shd w:val="clear" w:color="auto" w:fill="F2F2F2"/>
            <w:vAlign w:val="center"/>
          </w:tcPr>
          <w:p w14:paraId="7298AB44" w14:textId="1AA177D7" w:rsidR="00212CF7" w:rsidRPr="00D86579" w:rsidRDefault="00212CF7" w:rsidP="00AD1D42">
            <w:pPr>
              <w:spacing w:after="0" w:line="240" w:lineRule="auto"/>
              <w:jc w:val="center"/>
              <w:rPr>
                <w:rFonts w:asciiTheme="majorHAnsi" w:hAnsiTheme="majorHAnsi"/>
                <w:sz w:val="20"/>
              </w:rPr>
            </w:pPr>
            <w:r w:rsidRPr="00D86579">
              <w:rPr>
                <w:rFonts w:asciiTheme="majorHAnsi" w:hAnsiTheme="majorHAnsi"/>
                <w:sz w:val="20"/>
              </w:rPr>
              <w:t>Snimanje, popis i ocjena realnog stanja imovine u vlasništvu Općine</w:t>
            </w:r>
          </w:p>
        </w:tc>
      </w:tr>
      <w:tr w:rsidR="00212CF7" w:rsidRPr="00D86579" w14:paraId="245D8058" w14:textId="77777777" w:rsidTr="00C10AC9">
        <w:trPr>
          <w:trHeight w:val="284"/>
        </w:trPr>
        <w:tc>
          <w:tcPr>
            <w:tcW w:w="2500" w:type="pct"/>
            <w:shd w:val="clear" w:color="auto" w:fill="F2F2F2"/>
            <w:vAlign w:val="center"/>
          </w:tcPr>
          <w:p w14:paraId="27B41639"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Poseban cilj 1.4. „</w:t>
            </w:r>
            <w:r w:rsidRPr="00D86579">
              <w:rPr>
                <w:rFonts w:asciiTheme="majorHAnsi" w:hAnsiTheme="majorHAnsi"/>
                <w:color w:val="000000"/>
                <w:sz w:val="20"/>
              </w:rPr>
              <w:t>Usklađenje i kontinuirano predlaganje te donošenje novih akata</w:t>
            </w:r>
            <w:r w:rsidRPr="00D86579">
              <w:rPr>
                <w:rFonts w:asciiTheme="majorHAnsi" w:hAnsiTheme="majorHAnsi"/>
                <w:sz w:val="20"/>
              </w:rPr>
              <w:t>“</w:t>
            </w:r>
          </w:p>
        </w:tc>
        <w:tc>
          <w:tcPr>
            <w:tcW w:w="2500" w:type="pct"/>
            <w:shd w:val="clear" w:color="auto" w:fill="F2F2F2"/>
            <w:vAlign w:val="center"/>
          </w:tcPr>
          <w:p w14:paraId="42C5410E"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Predlaganje izmjena i dopuna važećih akata te izrade prijedloga novih akata za poboljšanje upravljanja općinskom imovinom</w:t>
            </w:r>
          </w:p>
        </w:tc>
      </w:tr>
      <w:tr w:rsidR="00212CF7" w:rsidRPr="00D86579" w14:paraId="32C8090E" w14:textId="77777777" w:rsidTr="00C10AC9">
        <w:trPr>
          <w:trHeight w:val="284"/>
        </w:trPr>
        <w:tc>
          <w:tcPr>
            <w:tcW w:w="2500" w:type="pct"/>
            <w:vMerge w:val="restart"/>
            <w:shd w:val="clear" w:color="auto" w:fill="F2F2F2"/>
            <w:vAlign w:val="center"/>
          </w:tcPr>
          <w:p w14:paraId="321163AC" w14:textId="4626F82C"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Poseban cilj 1.5. „</w:t>
            </w:r>
            <w:r w:rsidRPr="00D86579">
              <w:rPr>
                <w:rFonts w:asciiTheme="majorHAnsi" w:hAnsiTheme="majorHAnsi"/>
                <w:color w:val="000000"/>
                <w:sz w:val="20"/>
              </w:rPr>
              <w:t xml:space="preserve">Ustroj, vođenje i redovno ažuriranje interne evidencije općinske imovine kojom upravlja Općina </w:t>
            </w:r>
            <w:r w:rsidR="00F82DC5" w:rsidRPr="00D86579">
              <w:rPr>
                <w:rFonts w:asciiTheme="majorHAnsi" w:hAnsiTheme="majorHAnsi"/>
                <w:sz w:val="20"/>
              </w:rPr>
              <w:t>Gundinci</w:t>
            </w:r>
            <w:r w:rsidRPr="00D86579">
              <w:rPr>
                <w:rFonts w:asciiTheme="majorHAnsi" w:hAnsiTheme="majorHAnsi"/>
                <w:color w:val="000000"/>
                <w:sz w:val="20"/>
              </w:rPr>
              <w:t>“</w:t>
            </w:r>
          </w:p>
        </w:tc>
        <w:tc>
          <w:tcPr>
            <w:tcW w:w="2500" w:type="pct"/>
            <w:shd w:val="clear" w:color="auto" w:fill="F2F2F2"/>
            <w:vAlign w:val="center"/>
          </w:tcPr>
          <w:p w14:paraId="60297DB2" w14:textId="2EAF3F7F" w:rsidR="00212CF7" w:rsidRPr="00D86579" w:rsidRDefault="00212CF7" w:rsidP="00BF032E">
            <w:pPr>
              <w:pStyle w:val="pt-bodytext-000074"/>
              <w:spacing w:before="0" w:beforeAutospacing="0" w:after="0" w:afterAutospacing="0"/>
              <w:jc w:val="center"/>
              <w:rPr>
                <w:rFonts w:asciiTheme="majorHAnsi" w:hAnsiTheme="majorHAnsi"/>
                <w:sz w:val="20"/>
                <w:szCs w:val="22"/>
              </w:rPr>
            </w:pPr>
            <w:r w:rsidRPr="00D86579">
              <w:rPr>
                <w:rFonts w:asciiTheme="majorHAnsi" w:hAnsiTheme="majorHAnsi"/>
                <w:sz w:val="20"/>
                <w:szCs w:val="22"/>
              </w:rPr>
              <w:t xml:space="preserve">Funkcionalna uspostava Evidencije imovine Općine </w:t>
            </w:r>
            <w:r w:rsidR="00F82DC5" w:rsidRPr="00D86579">
              <w:rPr>
                <w:rFonts w:asciiTheme="majorHAnsi" w:hAnsiTheme="majorHAnsi"/>
                <w:sz w:val="20"/>
              </w:rPr>
              <w:t>Gundinci</w:t>
            </w:r>
          </w:p>
        </w:tc>
      </w:tr>
      <w:tr w:rsidR="00212CF7" w:rsidRPr="00D86579" w14:paraId="5F2B8643" w14:textId="77777777" w:rsidTr="00C10AC9">
        <w:trPr>
          <w:trHeight w:val="284"/>
        </w:trPr>
        <w:tc>
          <w:tcPr>
            <w:tcW w:w="2500" w:type="pct"/>
            <w:vMerge/>
            <w:shd w:val="clear" w:color="auto" w:fill="F2F2F2"/>
            <w:vAlign w:val="center"/>
          </w:tcPr>
          <w:p w14:paraId="3F102D6F" w14:textId="77777777" w:rsidR="00212CF7" w:rsidRPr="00D86579" w:rsidRDefault="00212CF7" w:rsidP="00F9678A">
            <w:pPr>
              <w:spacing w:after="0" w:line="240" w:lineRule="auto"/>
              <w:jc w:val="center"/>
              <w:rPr>
                <w:rFonts w:asciiTheme="majorHAnsi" w:hAnsiTheme="majorHAnsi"/>
                <w:sz w:val="20"/>
              </w:rPr>
            </w:pPr>
          </w:p>
        </w:tc>
        <w:tc>
          <w:tcPr>
            <w:tcW w:w="2500" w:type="pct"/>
            <w:shd w:val="clear" w:color="auto" w:fill="F2F2F2"/>
            <w:vAlign w:val="center"/>
          </w:tcPr>
          <w:p w14:paraId="6AABE2DF" w14:textId="77777777" w:rsidR="00212CF7" w:rsidRPr="00D86579" w:rsidRDefault="00212CF7" w:rsidP="00F9678A">
            <w:pPr>
              <w:pStyle w:val="pt-bodytext-000074"/>
              <w:spacing w:before="0" w:beforeAutospacing="0" w:after="0" w:afterAutospacing="0"/>
              <w:jc w:val="center"/>
              <w:rPr>
                <w:rFonts w:asciiTheme="majorHAnsi" w:hAnsiTheme="majorHAnsi"/>
                <w:b/>
                <w:bCs/>
                <w:kern w:val="36"/>
                <w:sz w:val="20"/>
                <w:szCs w:val="22"/>
              </w:rPr>
            </w:pPr>
            <w:r w:rsidRPr="00D86579">
              <w:rPr>
                <w:rFonts w:asciiTheme="majorHAnsi" w:hAnsiTheme="majorHAnsi"/>
                <w:sz w:val="20"/>
                <w:szCs w:val="22"/>
              </w:rPr>
              <w:t>Dostavljanje podataka i promjena predmetnih podataka u Središnji registar državne imovine</w:t>
            </w:r>
          </w:p>
        </w:tc>
      </w:tr>
      <w:tr w:rsidR="00212CF7" w:rsidRPr="00D86579" w14:paraId="409B3083" w14:textId="77777777" w:rsidTr="00C10AC9">
        <w:trPr>
          <w:trHeight w:val="284"/>
        </w:trPr>
        <w:tc>
          <w:tcPr>
            <w:tcW w:w="2500" w:type="pct"/>
            <w:shd w:val="clear" w:color="auto" w:fill="F2F2F2"/>
            <w:vAlign w:val="center"/>
          </w:tcPr>
          <w:p w14:paraId="23CA9ED8"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Poseban cilj 1.6. „</w:t>
            </w:r>
            <w:r w:rsidRPr="00D86579">
              <w:rPr>
                <w:rFonts w:asciiTheme="majorHAnsi" w:hAnsiTheme="majorHAnsi"/>
                <w:color w:val="000000"/>
                <w:sz w:val="20"/>
              </w:rPr>
              <w:t>Priprema, realizacija i izvještavanje o primjeni akata strateškog planiranja</w:t>
            </w:r>
            <w:r w:rsidRPr="00D86579">
              <w:rPr>
                <w:rFonts w:asciiTheme="majorHAnsi" w:hAnsiTheme="majorHAnsi"/>
                <w:sz w:val="20"/>
              </w:rPr>
              <w:t>“</w:t>
            </w:r>
          </w:p>
        </w:tc>
        <w:tc>
          <w:tcPr>
            <w:tcW w:w="2500" w:type="pct"/>
            <w:shd w:val="clear" w:color="auto" w:fill="F2F2F2"/>
            <w:vAlign w:val="center"/>
          </w:tcPr>
          <w:p w14:paraId="2F3C8A87"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Unaprjeđenje upravljanja općinskom imovinom putem akata strateškog planiranja</w:t>
            </w:r>
          </w:p>
        </w:tc>
      </w:tr>
      <w:tr w:rsidR="00212CF7" w:rsidRPr="00D86579" w14:paraId="18053CC8" w14:textId="77777777" w:rsidTr="00C10AC9">
        <w:trPr>
          <w:trHeight w:val="284"/>
        </w:trPr>
        <w:tc>
          <w:tcPr>
            <w:tcW w:w="2500" w:type="pct"/>
            <w:vMerge w:val="restart"/>
            <w:shd w:val="clear" w:color="auto" w:fill="F2F2F2"/>
            <w:vAlign w:val="center"/>
          </w:tcPr>
          <w:p w14:paraId="1CA0F8C5" w14:textId="4B7F7969"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Poseban cilj 1.7. „</w:t>
            </w:r>
            <w:r w:rsidRPr="00D86579">
              <w:rPr>
                <w:rFonts w:asciiTheme="majorHAnsi" w:hAnsiTheme="majorHAnsi"/>
                <w:color w:val="000000"/>
                <w:sz w:val="20"/>
              </w:rPr>
              <w:t xml:space="preserve">Razvoj ljudskih resursa, informacijsko-komunikacijske tehnologije i financijskog aspekta Općine </w:t>
            </w:r>
            <w:r w:rsidR="00F82DC5" w:rsidRPr="00D86579">
              <w:rPr>
                <w:rFonts w:asciiTheme="majorHAnsi" w:hAnsiTheme="majorHAnsi"/>
                <w:sz w:val="20"/>
              </w:rPr>
              <w:t>Gundinci</w:t>
            </w:r>
            <w:r w:rsidRPr="00D86579">
              <w:rPr>
                <w:rFonts w:asciiTheme="majorHAnsi" w:hAnsiTheme="majorHAnsi"/>
                <w:sz w:val="20"/>
              </w:rPr>
              <w:t>“</w:t>
            </w:r>
          </w:p>
        </w:tc>
        <w:tc>
          <w:tcPr>
            <w:tcW w:w="2500" w:type="pct"/>
            <w:shd w:val="clear" w:color="auto" w:fill="F2F2F2"/>
            <w:vAlign w:val="center"/>
          </w:tcPr>
          <w:p w14:paraId="6674559C"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Strateško upravljanje ljudskim resursima</w:t>
            </w:r>
          </w:p>
        </w:tc>
      </w:tr>
      <w:tr w:rsidR="00212CF7" w:rsidRPr="00D86579" w14:paraId="55193730" w14:textId="77777777" w:rsidTr="00C10AC9">
        <w:trPr>
          <w:trHeight w:val="284"/>
        </w:trPr>
        <w:tc>
          <w:tcPr>
            <w:tcW w:w="2500" w:type="pct"/>
            <w:vMerge/>
            <w:shd w:val="clear" w:color="auto" w:fill="F2F2F2"/>
            <w:vAlign w:val="center"/>
          </w:tcPr>
          <w:p w14:paraId="1BF988D8" w14:textId="77777777" w:rsidR="00212CF7" w:rsidRPr="00D86579" w:rsidRDefault="00212CF7" w:rsidP="00F9678A">
            <w:pPr>
              <w:spacing w:after="0" w:line="240" w:lineRule="auto"/>
              <w:jc w:val="center"/>
              <w:rPr>
                <w:rFonts w:asciiTheme="majorHAnsi" w:hAnsiTheme="majorHAnsi"/>
                <w:sz w:val="20"/>
                <w:highlight w:val="magenta"/>
              </w:rPr>
            </w:pPr>
          </w:p>
        </w:tc>
        <w:tc>
          <w:tcPr>
            <w:tcW w:w="2500" w:type="pct"/>
            <w:shd w:val="clear" w:color="auto" w:fill="F2F2F2"/>
            <w:vAlign w:val="center"/>
          </w:tcPr>
          <w:p w14:paraId="4F03852F"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Poboljšanje informatizacije i digitalizacije</w:t>
            </w:r>
          </w:p>
        </w:tc>
      </w:tr>
      <w:tr w:rsidR="00212CF7" w:rsidRPr="00D86579" w14:paraId="51B96C9E" w14:textId="77777777" w:rsidTr="00C10AC9">
        <w:trPr>
          <w:trHeight w:val="284"/>
        </w:trPr>
        <w:tc>
          <w:tcPr>
            <w:tcW w:w="2500" w:type="pct"/>
            <w:vMerge/>
            <w:vAlign w:val="center"/>
          </w:tcPr>
          <w:p w14:paraId="4367017B" w14:textId="77777777" w:rsidR="00212CF7" w:rsidRPr="00D86579" w:rsidRDefault="00212CF7" w:rsidP="00F9678A">
            <w:pPr>
              <w:spacing w:after="0" w:line="240" w:lineRule="auto"/>
              <w:jc w:val="center"/>
              <w:rPr>
                <w:rFonts w:asciiTheme="majorHAnsi" w:hAnsiTheme="majorHAnsi"/>
                <w:sz w:val="20"/>
                <w:highlight w:val="magenta"/>
              </w:rPr>
            </w:pPr>
          </w:p>
        </w:tc>
        <w:tc>
          <w:tcPr>
            <w:tcW w:w="2500" w:type="pct"/>
            <w:shd w:val="clear" w:color="auto" w:fill="F2F2F2"/>
            <w:vAlign w:val="center"/>
          </w:tcPr>
          <w:p w14:paraId="61B0ABBD"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Poboljšanje financijskog upravljanja</w:t>
            </w:r>
          </w:p>
        </w:tc>
      </w:tr>
      <w:bookmarkEnd w:id="219"/>
    </w:tbl>
    <w:p w14:paraId="2750C43F" w14:textId="77777777" w:rsidR="00760B01" w:rsidRPr="00D86579" w:rsidRDefault="00760B01" w:rsidP="0086626A">
      <w:pPr>
        <w:rPr>
          <w:rFonts w:asciiTheme="majorHAnsi" w:hAnsiTheme="majorHAnsi"/>
        </w:rPr>
        <w:sectPr w:rsidR="00760B01" w:rsidRPr="00D86579" w:rsidSect="00964C5D">
          <w:pgSz w:w="11906" w:h="16838"/>
          <w:pgMar w:top="1134" w:right="1418" w:bottom="1418" w:left="1418" w:header="709" w:footer="709" w:gutter="0"/>
          <w:cols w:space="708"/>
          <w:titlePg/>
          <w:docGrid w:linePitch="360"/>
        </w:sectPr>
      </w:pPr>
    </w:p>
    <w:p w14:paraId="3B46771A" w14:textId="77777777" w:rsidR="00F82DC5" w:rsidRPr="00D86579" w:rsidRDefault="00F82DC5">
      <w:pPr>
        <w:numPr>
          <w:ilvl w:val="0"/>
          <w:numId w:val="7"/>
        </w:numPr>
        <w:spacing w:after="0"/>
        <w:jc w:val="both"/>
        <w:outlineLvl w:val="0"/>
        <w:rPr>
          <w:rFonts w:asciiTheme="majorHAnsi" w:eastAsia="Times New Roman" w:hAnsiTheme="majorHAnsi"/>
          <w:b/>
          <w:bCs/>
          <w:kern w:val="36"/>
          <w:sz w:val="24"/>
          <w:szCs w:val="24"/>
          <w:lang w:eastAsia="hr-HR"/>
        </w:rPr>
      </w:pPr>
      <w:bookmarkStart w:id="220" w:name="_Toc47097085"/>
      <w:bookmarkStart w:id="221" w:name="_Toc205305690"/>
      <w:r w:rsidRPr="00D86579">
        <w:rPr>
          <w:rFonts w:asciiTheme="majorHAnsi" w:eastAsia="Times New Roman" w:hAnsiTheme="majorHAnsi"/>
          <w:b/>
          <w:bCs/>
          <w:kern w:val="36"/>
          <w:sz w:val="26"/>
          <w:szCs w:val="26"/>
          <w:lang w:eastAsia="hr-HR"/>
        </w:rPr>
        <w:lastRenderedPageBreak/>
        <w:t>POSEBAN CILJ 1.1. - „Učinkovito upravljanje nekretninama u vlasništvu Općine Gundinci</w:t>
      </w:r>
      <w:r w:rsidRPr="00D86579">
        <w:rPr>
          <w:rFonts w:asciiTheme="majorHAnsi" w:eastAsia="Times New Roman" w:hAnsiTheme="majorHAnsi"/>
          <w:b/>
          <w:bCs/>
          <w:kern w:val="36"/>
          <w:sz w:val="24"/>
          <w:szCs w:val="24"/>
          <w:lang w:eastAsia="hr-HR"/>
        </w:rPr>
        <w:t>“</w:t>
      </w:r>
      <w:bookmarkEnd w:id="220"/>
      <w:bookmarkEnd w:id="221"/>
    </w:p>
    <w:tbl>
      <w:tblPr>
        <w:tblStyle w:val="Reetkatablice3"/>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28"/>
        <w:gridCol w:w="1840"/>
        <w:gridCol w:w="1954"/>
        <w:gridCol w:w="1485"/>
        <w:gridCol w:w="1506"/>
        <w:gridCol w:w="1468"/>
        <w:gridCol w:w="1278"/>
        <w:gridCol w:w="1459"/>
      </w:tblGrid>
      <w:tr w:rsidR="00F82DC5" w:rsidRPr="00D86579" w14:paraId="445F3184" w14:textId="77777777" w:rsidTr="00724F1F">
        <w:trPr>
          <w:trHeight w:val="284"/>
          <w:jc w:val="center"/>
        </w:trPr>
        <w:tc>
          <w:tcPr>
            <w:tcW w:w="5000" w:type="pct"/>
            <w:gridSpan w:val="9"/>
            <w:shd w:val="clear" w:color="auto" w:fill="DBE5F1" w:themeFill="accent1" w:themeFillTint="33"/>
            <w:vAlign w:val="center"/>
          </w:tcPr>
          <w:p w14:paraId="1953EC6D" w14:textId="77777777" w:rsidR="00F82DC5" w:rsidRPr="00D86579" w:rsidRDefault="00F82DC5" w:rsidP="00F82DC5">
            <w:pPr>
              <w:spacing w:after="0" w:line="240" w:lineRule="auto"/>
              <w:jc w:val="center"/>
              <w:rPr>
                <w:rFonts w:asciiTheme="majorHAnsi" w:hAnsiTheme="majorHAnsi"/>
                <w:sz w:val="20"/>
                <w:szCs w:val="20"/>
                <w:lang w:eastAsia="hr-HR"/>
              </w:rPr>
            </w:pPr>
            <w:bookmarkStart w:id="222" w:name="_Hlk30502759"/>
            <w:r w:rsidRPr="00D86579">
              <w:rPr>
                <w:rFonts w:asciiTheme="majorHAnsi" w:eastAsia="Times New Roman" w:hAnsiTheme="majorHAnsi"/>
                <w:b/>
                <w:color w:val="1F497D" w:themeColor="text2"/>
                <w:sz w:val="20"/>
                <w:szCs w:val="20"/>
                <w:lang w:eastAsia="hr-HR"/>
              </w:rPr>
              <w:t>PRILOG 1: POSEBAN CILJ 1.1.</w:t>
            </w:r>
            <w:r w:rsidRPr="00D86579">
              <w:rPr>
                <w:rFonts w:asciiTheme="majorHAnsi" w:eastAsia="Times New Roman" w:hAnsiTheme="majorHAnsi"/>
                <w:sz w:val="20"/>
                <w:szCs w:val="20"/>
                <w:lang w:eastAsia="hr-HR"/>
              </w:rPr>
              <w:t xml:space="preserve">  </w:t>
            </w:r>
            <w:r w:rsidRPr="00D86579">
              <w:rPr>
                <w:rFonts w:asciiTheme="majorHAnsi" w:hAnsiTheme="majorHAnsi"/>
                <w:sz w:val="20"/>
                <w:szCs w:val="20"/>
                <w:lang w:eastAsia="hr-HR"/>
              </w:rPr>
              <w:t>„Učinkovito upravljanje nekretninama u vlasništvu Općine Gundinci“</w:t>
            </w:r>
          </w:p>
          <w:p w14:paraId="43A1CC1E" w14:textId="6E3F29D1"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p w14:paraId="31206F6B" w14:textId="77777777" w:rsidR="00F82DC5" w:rsidRPr="00D86579" w:rsidRDefault="00F82DC5" w:rsidP="00F82DC5">
            <w:pPr>
              <w:spacing w:after="0" w:line="240" w:lineRule="auto"/>
              <w:jc w:val="center"/>
              <w:rPr>
                <w:rFonts w:asciiTheme="majorHAnsi" w:eastAsia="Times New Roman" w:hAnsiTheme="majorHAnsi"/>
                <w:b/>
                <w:sz w:val="20"/>
                <w:szCs w:val="20"/>
                <w:lang w:eastAsia="hr-HR"/>
              </w:rPr>
            </w:pPr>
            <w:r w:rsidRPr="00D86579">
              <w:rPr>
                <w:rFonts w:asciiTheme="majorHAnsi" w:hAnsiTheme="majorHAnsi"/>
                <w:b/>
                <w:color w:val="1F497D" w:themeColor="text2"/>
                <w:sz w:val="20"/>
                <w:szCs w:val="20"/>
                <w:lang w:eastAsia="hr-HR"/>
              </w:rPr>
              <w:t>POSLOVNI PROSTORI</w:t>
            </w:r>
          </w:p>
        </w:tc>
      </w:tr>
      <w:tr w:rsidR="00724F1F" w:rsidRPr="00D86579" w14:paraId="7EED36DA" w14:textId="77777777" w:rsidTr="00724F1F">
        <w:trPr>
          <w:trHeight w:val="284"/>
          <w:jc w:val="center"/>
        </w:trPr>
        <w:tc>
          <w:tcPr>
            <w:tcW w:w="564" w:type="pct"/>
            <w:shd w:val="clear" w:color="auto" w:fill="F2F2F2" w:themeFill="background1" w:themeFillShade="F2"/>
            <w:vAlign w:val="center"/>
          </w:tcPr>
          <w:p w14:paraId="12FB600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62" w:type="pct"/>
            <w:shd w:val="clear" w:color="auto" w:fill="F2F2F2" w:themeFill="background1" w:themeFillShade="F2"/>
            <w:vAlign w:val="center"/>
          </w:tcPr>
          <w:p w14:paraId="509FECE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32" w:type="pct"/>
            <w:shd w:val="clear" w:color="auto" w:fill="F2F2F2" w:themeFill="background1" w:themeFillShade="F2"/>
            <w:vAlign w:val="center"/>
          </w:tcPr>
          <w:p w14:paraId="224FECC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6F3C459E"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71" w:type="pct"/>
            <w:shd w:val="clear" w:color="auto" w:fill="F2F2F2" w:themeFill="background1" w:themeFillShade="F2"/>
            <w:vAlign w:val="center"/>
          </w:tcPr>
          <w:p w14:paraId="7647B3BC"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10" w:type="pct"/>
            <w:shd w:val="clear" w:color="auto" w:fill="F2F2F2" w:themeFill="background1" w:themeFillShade="F2"/>
            <w:vAlign w:val="center"/>
          </w:tcPr>
          <w:p w14:paraId="37C71E8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17" w:type="pct"/>
            <w:shd w:val="clear" w:color="auto" w:fill="F2F2F2" w:themeFill="background1" w:themeFillShade="F2"/>
            <w:vAlign w:val="center"/>
          </w:tcPr>
          <w:p w14:paraId="6CEAAB7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01C08AD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39" w:type="pct"/>
            <w:shd w:val="clear" w:color="auto" w:fill="F2F2F2" w:themeFill="background1" w:themeFillShade="F2"/>
            <w:vAlign w:val="center"/>
          </w:tcPr>
          <w:p w14:paraId="529BEE5E" w14:textId="7E3189B7" w:rsidR="00F82DC5" w:rsidRPr="00D86579" w:rsidRDefault="009C7131"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1" w:type="pct"/>
            <w:shd w:val="clear" w:color="auto" w:fill="F2F2F2" w:themeFill="background1" w:themeFillShade="F2"/>
            <w:vAlign w:val="center"/>
          </w:tcPr>
          <w:p w14:paraId="43145AD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48AD92F4" w14:textId="77777777" w:rsidTr="00724F1F">
        <w:trPr>
          <w:trHeight w:val="284"/>
          <w:jc w:val="center"/>
        </w:trPr>
        <w:tc>
          <w:tcPr>
            <w:tcW w:w="564" w:type="pct"/>
            <w:vAlign w:val="center"/>
          </w:tcPr>
          <w:p w14:paraId="6D5E401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Aktivacija neiskorištene i neaktivne općinske imovine putem zakupa (najma)</w:t>
            </w:r>
          </w:p>
        </w:tc>
        <w:tc>
          <w:tcPr>
            <w:tcW w:w="662" w:type="pct"/>
            <w:vMerge w:val="restart"/>
          </w:tcPr>
          <w:p w14:paraId="280E1177" w14:textId="61265054" w:rsidR="00F82DC5" w:rsidRPr="00D86579" w:rsidRDefault="00CF25D8" w:rsidP="00F82DC5">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63EC2A1D" w14:textId="77777777" w:rsidR="00CF25D8" w:rsidRPr="00D86579" w:rsidRDefault="00CF25D8" w:rsidP="00F82DC5">
            <w:pPr>
              <w:spacing w:after="0" w:line="240" w:lineRule="auto"/>
              <w:jc w:val="center"/>
              <w:rPr>
                <w:rFonts w:asciiTheme="majorHAnsi" w:hAnsiTheme="majorHAnsi"/>
                <w:sz w:val="20"/>
                <w:szCs w:val="20"/>
                <w:lang w:eastAsia="hr-HR"/>
              </w:rPr>
            </w:pPr>
          </w:p>
          <w:p w14:paraId="3EC0CB36" w14:textId="77777777" w:rsidR="00F82DC5" w:rsidRPr="00D86579" w:rsidRDefault="00F82DC5" w:rsidP="00F82DC5">
            <w:pPr>
              <w:spacing w:after="0" w:line="240" w:lineRule="auto"/>
              <w:jc w:val="center"/>
              <w:rPr>
                <w:rFonts w:asciiTheme="majorHAnsi" w:hAnsiTheme="majorHAnsi"/>
                <w:sz w:val="20"/>
                <w:szCs w:val="20"/>
                <w:lang w:eastAsia="hr-HR"/>
              </w:rPr>
            </w:pPr>
            <w:hyperlink r:id="rId39" w:history="1">
              <w:r w:rsidRPr="00D86579">
                <w:rPr>
                  <w:rFonts w:asciiTheme="majorHAnsi" w:hAnsiTheme="majorHAnsi"/>
                  <w:sz w:val="20"/>
                  <w:szCs w:val="20"/>
                  <w:lang w:eastAsia="hr-HR"/>
                </w:rPr>
                <w:t>Zakon o procjeni vrijednosti nekretnina (»Narodne novine«, broj 78/15)</w:t>
              </w:r>
            </w:hyperlink>
          </w:p>
          <w:p w14:paraId="0540AD50" w14:textId="77777777" w:rsidR="00F82DC5" w:rsidRPr="00D86579" w:rsidRDefault="00F82DC5" w:rsidP="00F82DC5">
            <w:pPr>
              <w:spacing w:after="0" w:line="240" w:lineRule="auto"/>
              <w:jc w:val="center"/>
              <w:rPr>
                <w:rFonts w:asciiTheme="majorHAnsi" w:hAnsiTheme="majorHAnsi"/>
                <w:sz w:val="20"/>
                <w:szCs w:val="20"/>
                <w:lang w:eastAsia="hr-HR"/>
              </w:rPr>
            </w:pPr>
          </w:p>
          <w:p w14:paraId="1D458F9C" w14:textId="4FE33219" w:rsidR="00F82DC5" w:rsidRPr="00D86579" w:rsidRDefault="00F82DC5" w:rsidP="00F82DC5">
            <w:pPr>
              <w:spacing w:after="0" w:line="240" w:lineRule="auto"/>
              <w:jc w:val="center"/>
              <w:rPr>
                <w:rFonts w:asciiTheme="majorHAnsi" w:hAnsiTheme="majorHAnsi"/>
                <w:sz w:val="20"/>
                <w:szCs w:val="20"/>
                <w:lang w:eastAsia="hr-HR"/>
              </w:rPr>
            </w:pPr>
            <w:hyperlink r:id="rId40" w:history="1">
              <w:r w:rsidRPr="00D86579">
                <w:rPr>
                  <w:rFonts w:asciiTheme="majorHAnsi" w:eastAsia="Arial" w:hAnsiTheme="majorHAnsi"/>
                  <w:sz w:val="20"/>
                  <w:szCs w:val="20"/>
                  <w:lang w:eastAsia="hr-HR"/>
                </w:rPr>
                <w:t>Zakon o zakupu i kupoprodaji poslovnog prostora (»Narodne novine«, broj 125/11, 64/15, 112/18</w:t>
              </w:r>
              <w:r w:rsidR="004C0968">
                <w:rPr>
                  <w:rFonts w:asciiTheme="majorHAnsi" w:eastAsia="Arial" w:hAnsiTheme="majorHAnsi"/>
                  <w:sz w:val="20"/>
                  <w:szCs w:val="20"/>
                  <w:lang w:eastAsia="hr-HR"/>
                </w:rPr>
                <w:t>,123/24</w:t>
              </w:r>
              <w:r w:rsidRPr="00D86579">
                <w:rPr>
                  <w:rFonts w:asciiTheme="majorHAnsi" w:eastAsia="Arial" w:hAnsiTheme="majorHAnsi"/>
                  <w:sz w:val="20"/>
                  <w:szCs w:val="20"/>
                  <w:lang w:eastAsia="hr-HR"/>
                </w:rPr>
                <w:t>)</w:t>
              </w:r>
            </w:hyperlink>
          </w:p>
          <w:p w14:paraId="10A31A55" w14:textId="77777777" w:rsidR="00F82DC5" w:rsidRPr="00D86579" w:rsidRDefault="00F82DC5" w:rsidP="00F82DC5">
            <w:pPr>
              <w:spacing w:after="0" w:line="240" w:lineRule="auto"/>
              <w:jc w:val="center"/>
              <w:rPr>
                <w:rFonts w:asciiTheme="majorHAnsi" w:hAnsiTheme="majorHAnsi"/>
                <w:sz w:val="20"/>
                <w:szCs w:val="20"/>
                <w:lang w:eastAsia="hr-HR"/>
              </w:rPr>
            </w:pPr>
          </w:p>
          <w:p w14:paraId="5C35ED5E" w14:textId="709875E7" w:rsidR="00F82DC5" w:rsidRPr="00D86579" w:rsidRDefault="00F82DC5" w:rsidP="00F82DC5">
            <w:pPr>
              <w:spacing w:after="0" w:line="240" w:lineRule="auto"/>
              <w:jc w:val="center"/>
              <w:rPr>
                <w:rFonts w:asciiTheme="majorHAnsi" w:eastAsia="Times New Roman" w:hAnsiTheme="majorHAnsi"/>
                <w:sz w:val="20"/>
                <w:szCs w:val="20"/>
                <w:lang w:eastAsia="hr-HR"/>
              </w:rPr>
            </w:pPr>
            <w:hyperlink r:id="rId41" w:history="1">
              <w:r w:rsidRPr="00D86579">
                <w:rPr>
                  <w:rFonts w:asciiTheme="majorHAnsi" w:eastAsia="Times New Roman" w:hAnsiTheme="majorHAnsi"/>
                  <w:sz w:val="20"/>
                  <w:szCs w:val="20"/>
                  <w:lang w:eastAsia="hr-HR"/>
                </w:rPr>
                <w:t xml:space="preserve">Zakon o uređivanju imovinskopravnih odnosa u svrhu izgradnje infrastrukturnih građevina (»Narodne novine«, </w:t>
              </w:r>
              <w:r w:rsidRPr="00D86579">
                <w:rPr>
                  <w:rFonts w:asciiTheme="majorHAnsi" w:eastAsia="Times New Roman" w:hAnsiTheme="majorHAnsi"/>
                  <w:sz w:val="20"/>
                  <w:szCs w:val="20"/>
                  <w:lang w:eastAsia="hr-HR"/>
                </w:rPr>
                <w:lastRenderedPageBreak/>
                <w:t>broj 80/11</w:t>
              </w:r>
              <w:r w:rsidR="0080454A" w:rsidRPr="00D86579">
                <w:rPr>
                  <w:rFonts w:asciiTheme="majorHAnsi" w:eastAsia="Times New Roman" w:hAnsiTheme="majorHAnsi"/>
                  <w:sz w:val="20"/>
                  <w:szCs w:val="20"/>
                  <w:lang w:eastAsia="hr-HR"/>
                </w:rPr>
                <w:t>, 144/21</w:t>
              </w:r>
              <w:r w:rsidRPr="00D86579">
                <w:rPr>
                  <w:rFonts w:asciiTheme="majorHAnsi" w:eastAsia="Times New Roman" w:hAnsiTheme="majorHAnsi"/>
                  <w:sz w:val="20"/>
                  <w:szCs w:val="20"/>
                  <w:lang w:eastAsia="hr-HR"/>
                </w:rPr>
                <w:t>)</w:t>
              </w:r>
            </w:hyperlink>
          </w:p>
          <w:p w14:paraId="1BE01BB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75E4CD2E" w14:textId="5CED27A1" w:rsidR="00F82DC5" w:rsidRPr="00D86579" w:rsidRDefault="00F82DC5" w:rsidP="00F41866">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Statut Općine Gundinci (»Službeni vjesnik Brodsko-posavske županije«, broj </w:t>
            </w:r>
            <w:r w:rsidR="00CE07DA" w:rsidRPr="00D86579">
              <w:rPr>
                <w:rFonts w:asciiTheme="majorHAnsi" w:eastAsia="Times New Roman" w:hAnsiTheme="majorHAnsi"/>
                <w:sz w:val="20"/>
                <w:szCs w:val="20"/>
                <w:lang w:eastAsia="hr-HR"/>
              </w:rPr>
              <w:t>14/21</w:t>
            </w:r>
            <w:r w:rsidRPr="00D86579">
              <w:rPr>
                <w:rFonts w:asciiTheme="majorHAnsi" w:eastAsia="Times New Roman" w:hAnsiTheme="majorHAnsi"/>
                <w:sz w:val="20"/>
                <w:szCs w:val="20"/>
                <w:lang w:eastAsia="hr-HR"/>
              </w:rPr>
              <w:t>)</w:t>
            </w:r>
          </w:p>
        </w:tc>
        <w:tc>
          <w:tcPr>
            <w:tcW w:w="632" w:type="pct"/>
            <w:vAlign w:val="center"/>
          </w:tcPr>
          <w:p w14:paraId="65A0634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1. Sklapanje ugovora o zakupu s udrugama, trgovačkim društvima i ostalim potencijalnim korisnicima</w:t>
            </w:r>
          </w:p>
        </w:tc>
        <w:tc>
          <w:tcPr>
            <w:tcW w:w="671" w:type="pct"/>
            <w:vAlign w:val="center"/>
          </w:tcPr>
          <w:p w14:paraId="550EA271"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Potpisivanje ugovora o zakupu s fizičkom ili pravnom osobom koja nema nepodmirenu obvezu prema državnom proračunu ili JL(R)S</w:t>
            </w:r>
          </w:p>
        </w:tc>
        <w:tc>
          <w:tcPr>
            <w:tcW w:w="510" w:type="pct"/>
            <w:vAlign w:val="center"/>
          </w:tcPr>
          <w:p w14:paraId="2D7AB39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sklopljenih ugovora o zakupu poslovnih prostora</w:t>
            </w:r>
          </w:p>
        </w:tc>
        <w:tc>
          <w:tcPr>
            <w:tcW w:w="517" w:type="pct"/>
            <w:vAlign w:val="center"/>
          </w:tcPr>
          <w:p w14:paraId="5748D9A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0D30382" w14:textId="14595AFC"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w:t>
            </w:r>
            <w:r w:rsidR="00530DB8" w:rsidRPr="00D86579">
              <w:rPr>
                <w:rFonts w:asciiTheme="majorHAnsi" w:eastAsia="Times New Roman" w:hAnsiTheme="majorHAnsi"/>
                <w:sz w:val="20"/>
                <w:szCs w:val="20"/>
                <w:lang w:eastAsia="hr-HR"/>
              </w:rPr>
              <w:t>11</w:t>
            </w:r>
            <w:r w:rsidRPr="00D86579">
              <w:rPr>
                <w:rFonts w:asciiTheme="majorHAnsi" w:eastAsia="Times New Roman" w:hAnsiTheme="majorHAnsi"/>
                <w:sz w:val="20"/>
                <w:szCs w:val="20"/>
                <w:lang w:eastAsia="hr-HR"/>
              </w:rPr>
              <w:t xml:space="preserve">) </w:t>
            </w:r>
          </w:p>
          <w:p w14:paraId="5A3A6745" w14:textId="6F160C81"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w:t>
            </w:r>
            <w:r w:rsidR="00530DB8" w:rsidRPr="00D86579">
              <w:rPr>
                <w:rFonts w:asciiTheme="majorHAnsi" w:eastAsia="Times New Roman" w:hAnsiTheme="majorHAnsi"/>
                <w:sz w:val="20"/>
                <w:szCs w:val="20"/>
                <w:lang w:eastAsia="hr-HR"/>
              </w:rPr>
              <w:t>11</w:t>
            </w:r>
            <w:r w:rsidRPr="00D86579">
              <w:rPr>
                <w:rFonts w:asciiTheme="majorHAnsi" w:eastAsia="Times New Roman" w:hAnsiTheme="majorHAnsi"/>
                <w:sz w:val="20"/>
                <w:szCs w:val="20"/>
                <w:lang w:eastAsia="hr-HR"/>
              </w:rPr>
              <w:t>)</w:t>
            </w:r>
          </w:p>
        </w:tc>
        <w:tc>
          <w:tcPr>
            <w:tcW w:w="439" w:type="pct"/>
            <w:vAlign w:val="center"/>
          </w:tcPr>
          <w:p w14:paraId="0D98A221" w14:textId="79CEDCE2" w:rsidR="00F82DC5" w:rsidRPr="00D86579" w:rsidRDefault="009C713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5C1E7A"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1" w:type="pct"/>
            <w:vAlign w:val="center"/>
          </w:tcPr>
          <w:p w14:paraId="33907A38" w14:textId="39C71BD1" w:rsidR="00F82DC5" w:rsidRPr="00D86579" w:rsidRDefault="00883697" w:rsidP="00F82DC5">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Tijekom 2024. godine Općina nije davala nove prostore u najam</w:t>
            </w:r>
          </w:p>
        </w:tc>
      </w:tr>
      <w:tr w:rsidR="00F82DC5" w:rsidRPr="00D86579" w14:paraId="33A3B3C7" w14:textId="77777777" w:rsidTr="009C7131">
        <w:trPr>
          <w:trHeight w:val="284"/>
          <w:jc w:val="center"/>
        </w:trPr>
        <w:tc>
          <w:tcPr>
            <w:tcW w:w="564" w:type="pct"/>
            <w:vAlign w:val="center"/>
          </w:tcPr>
          <w:p w14:paraId="45EB87F6"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Smanjenje portfelja nekretnina kojima upravlja Općina Gundinci putem prodaje</w:t>
            </w:r>
          </w:p>
        </w:tc>
        <w:tc>
          <w:tcPr>
            <w:tcW w:w="662" w:type="pct"/>
            <w:vMerge/>
          </w:tcPr>
          <w:p w14:paraId="77CBC2BA" w14:textId="77777777" w:rsidR="00F82DC5" w:rsidRPr="00D86579" w:rsidRDefault="00F82DC5" w:rsidP="00F82DC5">
            <w:pPr>
              <w:spacing w:after="0" w:line="240" w:lineRule="auto"/>
              <w:rPr>
                <w:rFonts w:asciiTheme="majorHAnsi" w:eastAsia="Times New Roman" w:hAnsiTheme="majorHAnsi"/>
                <w:sz w:val="20"/>
                <w:szCs w:val="20"/>
                <w:lang w:eastAsia="hr-HR"/>
              </w:rPr>
            </w:pPr>
          </w:p>
        </w:tc>
        <w:tc>
          <w:tcPr>
            <w:tcW w:w="632" w:type="pct"/>
            <w:vAlign w:val="center"/>
          </w:tcPr>
          <w:p w14:paraId="5EFA5C05"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Sklapanje ugovora o kupoprodaji temeljem provedenog javnog natječaja (javno nadmetanje/javno prikupljanje ponuda) ili neposrednom pogodbom</w:t>
            </w:r>
          </w:p>
        </w:tc>
        <w:tc>
          <w:tcPr>
            <w:tcW w:w="671" w:type="pct"/>
            <w:vAlign w:val="center"/>
          </w:tcPr>
          <w:p w14:paraId="45A90ECC"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w:t>
            </w:r>
            <w:r w:rsidRPr="00D86579">
              <w:rPr>
                <w:rFonts w:asciiTheme="majorHAnsi" w:eastAsia="Times New Roman" w:hAnsiTheme="majorHAnsi"/>
                <w:sz w:val="20"/>
                <w:szCs w:val="20"/>
                <w:lang w:eastAsia="hr-HR"/>
              </w:rPr>
              <w:lastRenderedPageBreak/>
              <w:t>najpovoljnijem ponuditelju, sklapanje kupoprodajnog ugovora, primopredaja poslovnog prostora kupcu, ažuriranje interne evidencije imovine</w:t>
            </w:r>
          </w:p>
        </w:tc>
        <w:tc>
          <w:tcPr>
            <w:tcW w:w="510" w:type="pct"/>
            <w:vAlign w:val="center"/>
          </w:tcPr>
          <w:p w14:paraId="01A97FE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sklopljenih kupoprodajnih ugovora</w:t>
            </w:r>
          </w:p>
        </w:tc>
        <w:tc>
          <w:tcPr>
            <w:tcW w:w="517" w:type="pct"/>
            <w:vAlign w:val="center"/>
          </w:tcPr>
          <w:p w14:paraId="5E9D7C7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5ABBD09E"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723F3355"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39" w:type="pct"/>
            <w:vAlign w:val="center"/>
          </w:tcPr>
          <w:p w14:paraId="7DA14055" w14:textId="0B0E4184" w:rsidR="00F82DC5" w:rsidRPr="00D86579" w:rsidRDefault="009C7131" w:rsidP="009C7131">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501" w:type="pct"/>
          </w:tcPr>
          <w:p w14:paraId="2BA94047" w14:textId="77777777" w:rsidR="00F82DC5" w:rsidRDefault="00F82DC5" w:rsidP="00F82DC5">
            <w:pPr>
              <w:spacing w:after="0" w:line="240" w:lineRule="auto"/>
              <w:rPr>
                <w:rFonts w:asciiTheme="majorHAnsi" w:eastAsia="Times New Roman" w:hAnsiTheme="majorHAnsi"/>
                <w:sz w:val="20"/>
                <w:szCs w:val="20"/>
                <w:lang w:eastAsia="hr-HR"/>
              </w:rPr>
            </w:pPr>
          </w:p>
          <w:p w14:paraId="6A1CD001" w14:textId="77777777" w:rsidR="00883697" w:rsidRDefault="00883697" w:rsidP="00F82DC5">
            <w:pPr>
              <w:spacing w:after="0" w:line="240" w:lineRule="auto"/>
              <w:rPr>
                <w:rFonts w:asciiTheme="majorHAnsi" w:eastAsia="Times New Roman" w:hAnsiTheme="majorHAnsi"/>
                <w:sz w:val="20"/>
                <w:szCs w:val="20"/>
                <w:lang w:eastAsia="hr-HR"/>
              </w:rPr>
            </w:pPr>
          </w:p>
          <w:p w14:paraId="28D9690E" w14:textId="77777777" w:rsidR="00883697" w:rsidRDefault="00883697" w:rsidP="00F82DC5">
            <w:pPr>
              <w:spacing w:after="0" w:line="240" w:lineRule="auto"/>
              <w:rPr>
                <w:rFonts w:asciiTheme="majorHAnsi" w:eastAsia="Times New Roman" w:hAnsiTheme="majorHAnsi"/>
                <w:sz w:val="20"/>
                <w:szCs w:val="20"/>
                <w:lang w:eastAsia="hr-HR"/>
              </w:rPr>
            </w:pPr>
          </w:p>
          <w:p w14:paraId="13443676" w14:textId="77777777" w:rsidR="00883697" w:rsidRDefault="00883697" w:rsidP="00F82DC5">
            <w:pPr>
              <w:spacing w:after="0" w:line="240" w:lineRule="auto"/>
              <w:rPr>
                <w:rFonts w:asciiTheme="majorHAnsi" w:eastAsia="Times New Roman" w:hAnsiTheme="majorHAnsi"/>
                <w:sz w:val="20"/>
                <w:szCs w:val="20"/>
                <w:lang w:eastAsia="hr-HR"/>
              </w:rPr>
            </w:pPr>
          </w:p>
          <w:p w14:paraId="4238124F" w14:textId="77777777" w:rsidR="00883697" w:rsidRDefault="00883697" w:rsidP="00F82DC5">
            <w:pPr>
              <w:spacing w:after="0" w:line="240" w:lineRule="auto"/>
              <w:rPr>
                <w:rFonts w:asciiTheme="majorHAnsi" w:eastAsia="Times New Roman" w:hAnsiTheme="majorHAnsi"/>
                <w:sz w:val="20"/>
                <w:szCs w:val="20"/>
                <w:lang w:eastAsia="hr-HR"/>
              </w:rPr>
            </w:pPr>
          </w:p>
          <w:p w14:paraId="6E85A0C6" w14:textId="77777777" w:rsidR="00883697" w:rsidRDefault="00883697" w:rsidP="00F82DC5">
            <w:pPr>
              <w:spacing w:after="0" w:line="240" w:lineRule="auto"/>
              <w:rPr>
                <w:rFonts w:asciiTheme="majorHAnsi" w:eastAsia="Times New Roman" w:hAnsiTheme="majorHAnsi"/>
                <w:sz w:val="20"/>
                <w:szCs w:val="20"/>
                <w:lang w:eastAsia="hr-HR"/>
              </w:rPr>
            </w:pPr>
          </w:p>
          <w:p w14:paraId="1C0872D4" w14:textId="77777777" w:rsidR="00883697" w:rsidRDefault="00883697" w:rsidP="00F82DC5">
            <w:pPr>
              <w:spacing w:after="0" w:line="240" w:lineRule="auto"/>
              <w:rPr>
                <w:rFonts w:asciiTheme="majorHAnsi" w:eastAsia="Times New Roman" w:hAnsiTheme="majorHAnsi"/>
                <w:sz w:val="20"/>
                <w:szCs w:val="20"/>
                <w:lang w:eastAsia="hr-HR"/>
              </w:rPr>
            </w:pPr>
          </w:p>
          <w:p w14:paraId="2E2DF1D8" w14:textId="7C35B54B" w:rsidR="00883697" w:rsidRPr="00D86579" w:rsidRDefault="00883697" w:rsidP="00F82DC5">
            <w:pPr>
              <w:spacing w:after="0" w:line="240" w:lineRule="auto"/>
              <w:rPr>
                <w:rFonts w:asciiTheme="majorHAnsi" w:eastAsia="Times New Roman" w:hAnsiTheme="majorHAnsi"/>
                <w:sz w:val="20"/>
                <w:szCs w:val="20"/>
                <w:lang w:eastAsia="hr-HR"/>
              </w:rPr>
            </w:pPr>
            <w:r>
              <w:rPr>
                <w:rFonts w:asciiTheme="majorHAnsi" w:eastAsia="Times New Roman" w:hAnsiTheme="majorHAnsi"/>
                <w:sz w:val="20"/>
                <w:szCs w:val="20"/>
                <w:lang w:eastAsia="hr-HR"/>
              </w:rPr>
              <w:t>Tijekom 2024. godine Općina nije prodavala poslovne prostore</w:t>
            </w:r>
          </w:p>
        </w:tc>
      </w:tr>
    </w:tbl>
    <w:tbl>
      <w:tblPr>
        <w:tblStyle w:val="Reetkatablice32"/>
        <w:tblW w:w="4983" w:type="pct"/>
        <w:tblInd w:w="113"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377"/>
        <w:gridCol w:w="1958"/>
        <w:gridCol w:w="2071"/>
        <w:gridCol w:w="1528"/>
        <w:gridCol w:w="1489"/>
        <w:gridCol w:w="1410"/>
        <w:gridCol w:w="1376"/>
        <w:gridCol w:w="1376"/>
        <w:gridCol w:w="1925"/>
      </w:tblGrid>
      <w:tr w:rsidR="00295427" w:rsidRPr="00D86579" w14:paraId="67E948F4" w14:textId="77777777" w:rsidTr="00295427">
        <w:trPr>
          <w:trHeight w:val="284"/>
        </w:trPr>
        <w:tc>
          <w:tcPr>
            <w:tcW w:w="5000" w:type="pct"/>
            <w:gridSpan w:val="9"/>
            <w:shd w:val="clear" w:color="auto" w:fill="B8CCE4" w:themeFill="accent1" w:themeFillTint="66"/>
            <w:vAlign w:val="center"/>
          </w:tcPr>
          <w:p w14:paraId="2A955819" w14:textId="1C8BFD75" w:rsidR="00295427" w:rsidRPr="00D86579" w:rsidRDefault="00295427" w:rsidP="00D03429">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1a: POSEBAN CILJ 1.1.</w:t>
            </w:r>
            <w:r w:rsidRPr="00D86579">
              <w:rPr>
                <w:rFonts w:asciiTheme="majorHAnsi" w:eastAsia="Times New Roman" w:hAnsiTheme="majorHAnsi"/>
                <w:b/>
                <w:sz w:val="20"/>
                <w:szCs w:val="20"/>
                <w:lang w:eastAsia="hr-HR"/>
              </w:rPr>
              <w:t xml:space="preserve"> </w:t>
            </w:r>
            <w:r w:rsidRPr="00D86579">
              <w:rPr>
                <w:rFonts w:asciiTheme="majorHAnsi" w:hAnsiTheme="majorHAnsi"/>
                <w:sz w:val="20"/>
                <w:szCs w:val="20"/>
                <w:lang w:eastAsia="hr-HR"/>
              </w:rPr>
              <w:t>„Učinkovito upravljanje nekretninama u vlasništvu Općine Gundinci</w:t>
            </w:r>
          </w:p>
          <w:p w14:paraId="3E6174F9" w14:textId="54C98F07" w:rsidR="00295427" w:rsidRPr="00D86579" w:rsidRDefault="00295427" w:rsidP="00D03429">
            <w:pPr>
              <w:spacing w:after="0" w:line="240" w:lineRule="auto"/>
              <w:jc w:val="center"/>
              <w:rPr>
                <w:rFonts w:asciiTheme="majorHAnsi"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p w14:paraId="3BD14FA5"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hAnsiTheme="majorHAnsi"/>
                <w:b/>
                <w:color w:val="1F497D" w:themeColor="text2"/>
                <w:sz w:val="20"/>
                <w:szCs w:val="20"/>
                <w:lang w:eastAsia="hr-HR"/>
              </w:rPr>
              <w:t>STANOVI</w:t>
            </w:r>
          </w:p>
        </w:tc>
      </w:tr>
      <w:tr w:rsidR="00530B75" w:rsidRPr="00D86579" w14:paraId="5D7803C8" w14:textId="77777777" w:rsidTr="00295427">
        <w:trPr>
          <w:trHeight w:val="284"/>
        </w:trPr>
        <w:tc>
          <w:tcPr>
            <w:tcW w:w="467" w:type="pct"/>
            <w:shd w:val="clear" w:color="auto" w:fill="DBE5F1" w:themeFill="accent1" w:themeFillTint="33"/>
            <w:vAlign w:val="center"/>
          </w:tcPr>
          <w:p w14:paraId="7BA09493"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64" w:type="pct"/>
            <w:shd w:val="clear" w:color="auto" w:fill="DBE5F1" w:themeFill="accent1" w:themeFillTint="33"/>
            <w:vAlign w:val="center"/>
          </w:tcPr>
          <w:p w14:paraId="5A70C6BC"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703" w:type="pct"/>
            <w:shd w:val="clear" w:color="auto" w:fill="DBE5F1" w:themeFill="accent1" w:themeFillTint="33"/>
            <w:vAlign w:val="center"/>
          </w:tcPr>
          <w:p w14:paraId="3384F38A"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AKTIVNOSTI/NAČIN OSTVARENJA</w:t>
            </w:r>
          </w:p>
        </w:tc>
        <w:tc>
          <w:tcPr>
            <w:tcW w:w="518" w:type="pct"/>
            <w:shd w:val="clear" w:color="auto" w:fill="DBE5F1" w:themeFill="accent1" w:themeFillTint="33"/>
            <w:vAlign w:val="center"/>
          </w:tcPr>
          <w:p w14:paraId="0E7FB56D"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05" w:type="pct"/>
            <w:shd w:val="clear" w:color="auto" w:fill="DBE5F1" w:themeFill="accent1" w:themeFillTint="33"/>
            <w:vAlign w:val="center"/>
          </w:tcPr>
          <w:p w14:paraId="545FC43A"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78" w:type="pct"/>
            <w:shd w:val="clear" w:color="auto" w:fill="DBE5F1" w:themeFill="accent1" w:themeFillTint="33"/>
            <w:vAlign w:val="center"/>
          </w:tcPr>
          <w:p w14:paraId="78F7D6A9"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467" w:type="pct"/>
            <w:shd w:val="clear" w:color="auto" w:fill="DBE5F1" w:themeFill="accent1" w:themeFillTint="33"/>
            <w:vAlign w:val="center"/>
          </w:tcPr>
          <w:p w14:paraId="56F2F952"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67" w:type="pct"/>
            <w:shd w:val="clear" w:color="auto" w:fill="DBE5F1" w:themeFill="accent1" w:themeFillTint="33"/>
            <w:vAlign w:val="center"/>
          </w:tcPr>
          <w:p w14:paraId="4253963B"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MJERNE JEDINICE</w:t>
            </w:r>
          </w:p>
        </w:tc>
        <w:tc>
          <w:tcPr>
            <w:tcW w:w="730" w:type="pct"/>
            <w:shd w:val="clear" w:color="auto" w:fill="DBE5F1" w:themeFill="accent1" w:themeFillTint="33"/>
            <w:vAlign w:val="center"/>
          </w:tcPr>
          <w:p w14:paraId="1BB72E4D"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530B75" w:rsidRPr="00D86579" w14:paraId="54FAD083" w14:textId="77777777" w:rsidTr="00295427">
        <w:trPr>
          <w:trHeight w:val="284"/>
        </w:trPr>
        <w:tc>
          <w:tcPr>
            <w:tcW w:w="467" w:type="pct"/>
            <w:vAlign w:val="center"/>
          </w:tcPr>
          <w:p w14:paraId="6035F841"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Aktivacija neiskorištene i neaktivne općinske imovine putem zakupa (najma)</w:t>
            </w:r>
          </w:p>
        </w:tc>
        <w:tc>
          <w:tcPr>
            <w:tcW w:w="664" w:type="pct"/>
            <w:vMerge w:val="restart"/>
            <w:vAlign w:val="center"/>
          </w:tcPr>
          <w:p w14:paraId="1181C556" w14:textId="77777777" w:rsidR="00295427" w:rsidRPr="00D86579" w:rsidRDefault="00295427" w:rsidP="00D03429">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w:t>
            </w:r>
          </w:p>
          <w:p w14:paraId="3A7C210D" w14:textId="77777777" w:rsidR="00295427" w:rsidRPr="00D86579" w:rsidRDefault="00295427" w:rsidP="00D03429">
            <w:pPr>
              <w:spacing w:after="0" w:line="240" w:lineRule="auto"/>
              <w:jc w:val="center"/>
              <w:rPr>
                <w:rFonts w:asciiTheme="majorHAnsi" w:hAnsiTheme="majorHAnsi"/>
                <w:sz w:val="20"/>
                <w:szCs w:val="20"/>
              </w:rPr>
            </w:pPr>
            <w:r w:rsidRPr="00D86579">
              <w:rPr>
                <w:rFonts w:asciiTheme="majorHAnsi" w:hAnsiTheme="majorHAnsi"/>
                <w:sz w:val="20"/>
                <w:szCs w:val="20"/>
              </w:rPr>
              <w:t>(»Narodne novine«, broj 155/23)</w:t>
            </w:r>
          </w:p>
          <w:p w14:paraId="470CBB07" w14:textId="77777777" w:rsidR="00295427" w:rsidRPr="00D86579" w:rsidRDefault="00295427" w:rsidP="00D03429">
            <w:pPr>
              <w:spacing w:after="0" w:line="240" w:lineRule="auto"/>
              <w:jc w:val="center"/>
              <w:rPr>
                <w:rFonts w:asciiTheme="majorHAnsi" w:hAnsiTheme="majorHAnsi"/>
                <w:sz w:val="20"/>
                <w:szCs w:val="20"/>
                <w:lang w:eastAsia="hr-HR"/>
              </w:rPr>
            </w:pPr>
          </w:p>
          <w:p w14:paraId="4E6FC413" w14:textId="77777777" w:rsidR="00295427" w:rsidRPr="00D86579" w:rsidRDefault="00295427" w:rsidP="00D03429">
            <w:pPr>
              <w:spacing w:after="0" w:line="240" w:lineRule="auto"/>
              <w:jc w:val="center"/>
              <w:rPr>
                <w:rFonts w:asciiTheme="majorHAnsi" w:hAnsiTheme="majorHAnsi"/>
                <w:sz w:val="20"/>
                <w:szCs w:val="20"/>
                <w:lang w:eastAsia="hr-HR"/>
              </w:rPr>
            </w:pPr>
            <w:hyperlink r:id="rId42" w:history="1">
              <w:r w:rsidRPr="00D86579">
                <w:rPr>
                  <w:rFonts w:asciiTheme="majorHAnsi" w:hAnsiTheme="majorHAnsi"/>
                  <w:sz w:val="20"/>
                  <w:szCs w:val="20"/>
                  <w:lang w:eastAsia="hr-HR"/>
                </w:rPr>
                <w:t>Zakon o procjeni vrijednosti nekretnina (»Narodne novine«, broj 78/15)</w:t>
              </w:r>
            </w:hyperlink>
          </w:p>
          <w:p w14:paraId="30C1E026" w14:textId="77777777" w:rsidR="00295427" w:rsidRPr="00D86579" w:rsidRDefault="00295427" w:rsidP="00D03429">
            <w:pPr>
              <w:spacing w:after="0" w:line="240" w:lineRule="auto"/>
              <w:jc w:val="center"/>
              <w:rPr>
                <w:rFonts w:asciiTheme="majorHAnsi" w:hAnsiTheme="majorHAnsi"/>
                <w:sz w:val="20"/>
                <w:szCs w:val="20"/>
                <w:lang w:eastAsia="hr-HR"/>
              </w:rPr>
            </w:pPr>
          </w:p>
          <w:p w14:paraId="18C0E414" w14:textId="77777777" w:rsidR="00295427" w:rsidRPr="00D86579" w:rsidRDefault="00295427" w:rsidP="00D03429">
            <w:pPr>
              <w:spacing w:after="0" w:line="240" w:lineRule="auto"/>
              <w:jc w:val="center"/>
              <w:rPr>
                <w:rFonts w:asciiTheme="majorHAnsi" w:hAnsiTheme="majorHAnsi"/>
                <w:sz w:val="20"/>
                <w:szCs w:val="20"/>
                <w:lang w:eastAsia="hr-HR"/>
              </w:rPr>
            </w:pPr>
            <w:hyperlink r:id="rId43" w:history="1">
              <w:r w:rsidRPr="00D86579">
                <w:rPr>
                  <w:rFonts w:asciiTheme="majorHAnsi" w:eastAsia="Times New Roman" w:hAnsiTheme="majorHAnsi"/>
                  <w:sz w:val="20"/>
                  <w:szCs w:val="20"/>
                  <w:lang w:eastAsia="hr-HR"/>
                </w:rPr>
                <w:t xml:space="preserve">Zakon o uređivanju imovinskopravnih odnosa u svrhu izgradnje infrastrukturnih građevina </w:t>
              </w:r>
              <w:r w:rsidRPr="00D86579">
                <w:rPr>
                  <w:rFonts w:asciiTheme="majorHAnsi" w:eastAsia="Times New Roman" w:hAnsiTheme="majorHAnsi"/>
                  <w:sz w:val="20"/>
                  <w:szCs w:val="20"/>
                  <w:lang w:eastAsia="hr-HR"/>
                </w:rPr>
                <w:lastRenderedPageBreak/>
                <w:t>(»Narodne novine«, broj 80/11,144/21)</w:t>
              </w:r>
            </w:hyperlink>
          </w:p>
          <w:p w14:paraId="3AFA97AD" w14:textId="77777777" w:rsidR="00295427" w:rsidRPr="00D86579" w:rsidRDefault="00295427" w:rsidP="00D03429">
            <w:pPr>
              <w:spacing w:after="0" w:line="240" w:lineRule="auto"/>
              <w:jc w:val="center"/>
              <w:rPr>
                <w:rFonts w:asciiTheme="majorHAnsi" w:hAnsiTheme="majorHAnsi"/>
                <w:sz w:val="20"/>
                <w:szCs w:val="20"/>
                <w:lang w:eastAsia="hr-HR"/>
              </w:rPr>
            </w:pPr>
          </w:p>
          <w:p w14:paraId="3A999B78" w14:textId="74B00657" w:rsidR="00295427" w:rsidRPr="00D86579" w:rsidRDefault="00380CCB" w:rsidP="00D03429">
            <w:pPr>
              <w:spacing w:after="0" w:line="240" w:lineRule="auto"/>
              <w:jc w:val="center"/>
              <w:rPr>
                <w:rFonts w:asciiTheme="majorHAnsi" w:eastAsia="Times New Roman" w:hAnsiTheme="majorHAnsi"/>
                <w:sz w:val="20"/>
                <w:szCs w:val="20"/>
                <w:lang w:eastAsia="hr-HR"/>
              </w:rPr>
            </w:pPr>
            <w:r w:rsidRPr="00D86579">
              <w:rPr>
                <w:rFonts w:asciiTheme="majorHAnsi" w:hAnsiTheme="majorHAnsi" w:cs="Arial"/>
                <w:sz w:val="20"/>
                <w:szCs w:val="20"/>
                <w:lang w:eastAsia="hr-HR"/>
              </w:rPr>
              <w:t>Statut Općine Gundinci (»Službeni vjesnik Brodsko-posavske županije«, broj 14/21)</w:t>
            </w:r>
          </w:p>
        </w:tc>
        <w:tc>
          <w:tcPr>
            <w:tcW w:w="703" w:type="pct"/>
            <w:vAlign w:val="center"/>
          </w:tcPr>
          <w:p w14:paraId="31EE1958"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1. Sklapanje ugovora o najmu stanova</w:t>
            </w:r>
          </w:p>
        </w:tc>
        <w:tc>
          <w:tcPr>
            <w:tcW w:w="518" w:type="pct"/>
            <w:vAlign w:val="center"/>
          </w:tcPr>
          <w:p w14:paraId="164F1B24"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Potpisivanje ugovora o najmu s fizičkom ili pravnom osobom koja nema nepodmirenu obvezu prema državnom proračunu ili JL(R)S</w:t>
            </w:r>
          </w:p>
        </w:tc>
        <w:tc>
          <w:tcPr>
            <w:tcW w:w="505" w:type="pct"/>
            <w:vAlign w:val="center"/>
          </w:tcPr>
          <w:p w14:paraId="73D0E335"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sklopljenih ugovora o najmu stanova</w:t>
            </w:r>
          </w:p>
        </w:tc>
        <w:tc>
          <w:tcPr>
            <w:tcW w:w="478" w:type="pct"/>
            <w:vAlign w:val="center"/>
          </w:tcPr>
          <w:p w14:paraId="2FA94BC3"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67" w:type="pct"/>
            <w:vAlign w:val="center"/>
          </w:tcPr>
          <w:p w14:paraId="0CCC33B6" w14:textId="2311C3DD"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w:t>
            </w:r>
            <w:r w:rsidR="00380CCB" w:rsidRPr="00D86579">
              <w:rPr>
                <w:rFonts w:asciiTheme="majorHAnsi" w:eastAsia="Times New Roman" w:hAnsiTheme="majorHAnsi"/>
                <w:sz w:val="20"/>
                <w:szCs w:val="20"/>
                <w:lang w:eastAsia="hr-HR"/>
              </w:rPr>
              <w:t>6</w:t>
            </w:r>
            <w:r w:rsidRPr="00D86579">
              <w:rPr>
                <w:rFonts w:asciiTheme="majorHAnsi" w:eastAsia="Times New Roman" w:hAnsiTheme="majorHAnsi"/>
                <w:sz w:val="20"/>
                <w:szCs w:val="20"/>
                <w:lang w:eastAsia="hr-HR"/>
              </w:rPr>
              <w:t>)</w:t>
            </w:r>
          </w:p>
          <w:p w14:paraId="10E8859E"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p>
          <w:p w14:paraId="435AB03A" w14:textId="6E4A69A4"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w:t>
            </w:r>
            <w:r w:rsidR="00380CCB" w:rsidRPr="00D86579">
              <w:rPr>
                <w:rFonts w:asciiTheme="majorHAnsi" w:eastAsia="Times New Roman" w:hAnsiTheme="majorHAnsi"/>
                <w:sz w:val="20"/>
                <w:szCs w:val="20"/>
                <w:lang w:eastAsia="hr-HR"/>
              </w:rPr>
              <w:t>7</w:t>
            </w:r>
            <w:r w:rsidRPr="00D86579">
              <w:rPr>
                <w:rFonts w:asciiTheme="majorHAnsi" w:eastAsia="Times New Roman" w:hAnsiTheme="majorHAnsi"/>
                <w:sz w:val="20"/>
                <w:szCs w:val="20"/>
                <w:lang w:eastAsia="hr-HR"/>
              </w:rPr>
              <w:t>)</w:t>
            </w:r>
          </w:p>
        </w:tc>
        <w:tc>
          <w:tcPr>
            <w:tcW w:w="467" w:type="pct"/>
            <w:vAlign w:val="center"/>
          </w:tcPr>
          <w:p w14:paraId="092772E5"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480ED7">
              <w:rPr>
                <w:rFonts w:asciiTheme="majorHAnsi" w:eastAsia="Times New Roman" w:hAnsiTheme="majorHAnsi"/>
                <w:sz w:val="20"/>
                <w:szCs w:val="20"/>
                <w:lang w:eastAsia="hr-HR"/>
              </w:rPr>
              <w:t>Ostvareno (0)</w:t>
            </w:r>
          </w:p>
        </w:tc>
        <w:tc>
          <w:tcPr>
            <w:tcW w:w="730" w:type="pct"/>
            <w:vAlign w:val="center"/>
          </w:tcPr>
          <w:p w14:paraId="496F7C27" w14:textId="43A3D513" w:rsidR="00295427" w:rsidRPr="00D86579" w:rsidRDefault="00480ED7" w:rsidP="00D03429">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Općina Gundinci tijekom 202</w:t>
            </w:r>
            <w:r w:rsidR="00883697">
              <w:rPr>
                <w:rFonts w:asciiTheme="majorHAnsi" w:eastAsia="Times New Roman" w:hAnsiTheme="majorHAnsi"/>
                <w:sz w:val="20"/>
                <w:szCs w:val="20"/>
                <w:lang w:eastAsia="hr-HR"/>
              </w:rPr>
              <w:t>4</w:t>
            </w:r>
            <w:r>
              <w:rPr>
                <w:rFonts w:asciiTheme="majorHAnsi" w:eastAsia="Times New Roman" w:hAnsiTheme="majorHAnsi"/>
                <w:sz w:val="20"/>
                <w:szCs w:val="20"/>
                <w:lang w:eastAsia="hr-HR"/>
              </w:rPr>
              <w:t>. nije zaključivala nove ugovore o najmu stanova</w:t>
            </w:r>
          </w:p>
        </w:tc>
      </w:tr>
      <w:tr w:rsidR="00530B75" w:rsidRPr="00D86579" w14:paraId="5C14454A" w14:textId="77777777" w:rsidTr="00295427">
        <w:trPr>
          <w:trHeight w:val="284"/>
        </w:trPr>
        <w:tc>
          <w:tcPr>
            <w:tcW w:w="467" w:type="pct"/>
            <w:vAlign w:val="center"/>
          </w:tcPr>
          <w:p w14:paraId="351E2475" w14:textId="2A434DBC"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 xml:space="preserve">Smanjenje portfelja nekretnina kojima upravlja Općina </w:t>
            </w:r>
            <w:r w:rsidR="00380CCB" w:rsidRPr="00D86579">
              <w:rPr>
                <w:rFonts w:asciiTheme="majorHAnsi" w:hAnsiTheme="majorHAnsi"/>
                <w:sz w:val="20"/>
                <w:szCs w:val="20"/>
                <w:lang w:eastAsia="hr-HR"/>
              </w:rPr>
              <w:t xml:space="preserve">Gundinci </w:t>
            </w:r>
            <w:r w:rsidRPr="00D86579">
              <w:rPr>
                <w:rFonts w:asciiTheme="majorHAnsi" w:hAnsiTheme="majorHAnsi"/>
                <w:sz w:val="20"/>
                <w:szCs w:val="20"/>
                <w:lang w:eastAsia="hr-HR"/>
              </w:rPr>
              <w:lastRenderedPageBreak/>
              <w:t>putem prodaje</w:t>
            </w:r>
          </w:p>
        </w:tc>
        <w:tc>
          <w:tcPr>
            <w:tcW w:w="664" w:type="pct"/>
            <w:vMerge/>
            <w:vAlign w:val="center"/>
          </w:tcPr>
          <w:p w14:paraId="60696170"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p>
        </w:tc>
        <w:tc>
          <w:tcPr>
            <w:tcW w:w="703" w:type="pct"/>
            <w:vAlign w:val="center"/>
          </w:tcPr>
          <w:p w14:paraId="45CBE3B9"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1. Sklapanje ugovora o kupoprodaji temeljem provedenog javnog natječaja (javno nadmetanje/javno prikupljanje ponuda) </w:t>
            </w:r>
            <w:r w:rsidRPr="00D86579">
              <w:rPr>
                <w:rFonts w:asciiTheme="majorHAnsi" w:eastAsia="Times New Roman" w:hAnsiTheme="majorHAnsi"/>
                <w:sz w:val="20"/>
                <w:szCs w:val="20"/>
                <w:lang w:eastAsia="hr-HR"/>
              </w:rPr>
              <w:lastRenderedPageBreak/>
              <w:t>ili neposrednom pogodbom</w:t>
            </w:r>
          </w:p>
        </w:tc>
        <w:tc>
          <w:tcPr>
            <w:tcW w:w="518" w:type="pct"/>
            <w:vAlign w:val="center"/>
          </w:tcPr>
          <w:p w14:paraId="39EC0879"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 xml:space="preserve">Kupoprodaja – javni natječaj – sastavljanje popisa stanova namijenjenih prodaji, prikupljanje i obrada </w:t>
            </w:r>
            <w:r w:rsidRPr="00D86579">
              <w:rPr>
                <w:rFonts w:asciiTheme="majorHAnsi" w:eastAsia="Times New Roman" w:hAnsiTheme="majorHAnsi"/>
                <w:sz w:val="20"/>
                <w:szCs w:val="20"/>
                <w:lang w:eastAsia="hr-HR"/>
              </w:rPr>
              <w:lastRenderedPageBreak/>
              <w:t>dokumentacije, procjena vrijednosti nekretnine, donošenje oduke o prodaji temeljem provedenog javnog prikupljanja ponuda, provedba javnog natječaja, donošenje odluke o prodaji najpovoljnijem ponuditelju, sklapanje kupoprodajnog ugovora, primopredaja stana kupcu, ažuriranje interne evidencije imovine</w:t>
            </w:r>
          </w:p>
        </w:tc>
        <w:tc>
          <w:tcPr>
            <w:tcW w:w="505" w:type="pct"/>
            <w:vAlign w:val="center"/>
          </w:tcPr>
          <w:p w14:paraId="2F0DE2C0"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sklopljenih kupoprodajnih</w:t>
            </w:r>
          </w:p>
          <w:p w14:paraId="42C09C98"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ugovora</w:t>
            </w:r>
          </w:p>
        </w:tc>
        <w:tc>
          <w:tcPr>
            <w:tcW w:w="478" w:type="pct"/>
            <w:vAlign w:val="center"/>
          </w:tcPr>
          <w:p w14:paraId="72443993"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67" w:type="pct"/>
            <w:vAlign w:val="center"/>
          </w:tcPr>
          <w:p w14:paraId="3E61ABBF"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(0)</w:t>
            </w:r>
          </w:p>
          <w:p w14:paraId="4406953B"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p>
          <w:p w14:paraId="4B97BFEA"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(0)</w:t>
            </w:r>
          </w:p>
        </w:tc>
        <w:tc>
          <w:tcPr>
            <w:tcW w:w="467" w:type="pct"/>
            <w:vAlign w:val="center"/>
          </w:tcPr>
          <w:p w14:paraId="17AA58CA"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480ED7">
              <w:rPr>
                <w:rFonts w:asciiTheme="majorHAnsi" w:eastAsia="Times New Roman" w:hAnsiTheme="majorHAnsi"/>
                <w:sz w:val="20"/>
                <w:szCs w:val="20"/>
                <w:lang w:eastAsia="hr-HR"/>
              </w:rPr>
              <w:t>Ostvareno (0)</w:t>
            </w:r>
          </w:p>
        </w:tc>
        <w:tc>
          <w:tcPr>
            <w:tcW w:w="730" w:type="pct"/>
            <w:vAlign w:val="center"/>
          </w:tcPr>
          <w:p w14:paraId="7D1CFC9E" w14:textId="41CFB34E"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Općina </w:t>
            </w:r>
            <w:r w:rsidR="00380CCB" w:rsidRPr="00D86579">
              <w:rPr>
                <w:rFonts w:asciiTheme="majorHAnsi" w:eastAsia="Times New Roman" w:hAnsiTheme="majorHAnsi"/>
                <w:sz w:val="20"/>
                <w:szCs w:val="20"/>
                <w:lang w:eastAsia="hr-HR"/>
              </w:rPr>
              <w:t xml:space="preserve">Gundinci </w:t>
            </w:r>
            <w:r w:rsidRPr="00D86579">
              <w:rPr>
                <w:rFonts w:asciiTheme="majorHAnsi" w:eastAsia="Times New Roman" w:hAnsiTheme="majorHAnsi"/>
                <w:sz w:val="20"/>
                <w:szCs w:val="20"/>
                <w:lang w:eastAsia="hr-HR"/>
              </w:rPr>
              <w:t>tijekom 202</w:t>
            </w:r>
            <w:r w:rsidR="00883697">
              <w:rPr>
                <w:rFonts w:asciiTheme="majorHAnsi" w:eastAsia="Times New Roman" w:hAnsiTheme="majorHAnsi"/>
                <w:sz w:val="20"/>
                <w:szCs w:val="20"/>
                <w:lang w:eastAsia="hr-HR"/>
              </w:rPr>
              <w:t>4</w:t>
            </w:r>
            <w:r w:rsidRPr="00D86579">
              <w:rPr>
                <w:rFonts w:asciiTheme="majorHAnsi" w:eastAsia="Times New Roman" w:hAnsiTheme="majorHAnsi"/>
                <w:sz w:val="20"/>
                <w:szCs w:val="20"/>
                <w:lang w:eastAsia="hr-HR"/>
              </w:rPr>
              <w:t>. godine nije prodavala stanove.</w:t>
            </w:r>
          </w:p>
        </w:tc>
      </w:tr>
    </w:tbl>
    <w:tbl>
      <w:tblPr>
        <w:tblStyle w:val="Reetkatablice3"/>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814"/>
        <w:gridCol w:w="1954"/>
        <w:gridCol w:w="1485"/>
        <w:gridCol w:w="1506"/>
        <w:gridCol w:w="1468"/>
        <w:gridCol w:w="1278"/>
        <w:gridCol w:w="90"/>
        <w:gridCol w:w="1369"/>
      </w:tblGrid>
      <w:tr w:rsidR="00F82DC5" w:rsidRPr="00D86579" w14:paraId="6E187B08" w14:textId="77777777" w:rsidTr="00F41866">
        <w:trPr>
          <w:trHeight w:val="284"/>
          <w:jc w:val="center"/>
        </w:trPr>
        <w:tc>
          <w:tcPr>
            <w:tcW w:w="5000" w:type="pct"/>
            <w:gridSpan w:val="10"/>
            <w:shd w:val="clear" w:color="auto" w:fill="DBE5F1" w:themeFill="accent1" w:themeFillTint="33"/>
            <w:vAlign w:val="center"/>
          </w:tcPr>
          <w:p w14:paraId="3EAA007D"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 xml:space="preserve">PRILOG 1 b: POSEBAN CILJ 1.1. </w:t>
            </w:r>
            <w:r w:rsidRPr="00D86579">
              <w:rPr>
                <w:rFonts w:asciiTheme="majorHAnsi" w:hAnsiTheme="majorHAnsi"/>
                <w:sz w:val="20"/>
                <w:szCs w:val="20"/>
                <w:lang w:eastAsia="hr-HR"/>
              </w:rPr>
              <w:t>„Učinkovito upravljanje nekretninama u vlasništvu Općine Gundinci“</w:t>
            </w:r>
          </w:p>
          <w:p w14:paraId="1AE17EB3" w14:textId="152E079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p w14:paraId="57C650D9" w14:textId="77777777" w:rsidR="00F82DC5" w:rsidRPr="00D86579" w:rsidRDefault="00F82DC5" w:rsidP="00F82DC5">
            <w:pPr>
              <w:spacing w:after="0" w:line="240" w:lineRule="auto"/>
              <w:jc w:val="center"/>
              <w:rPr>
                <w:rFonts w:asciiTheme="majorHAnsi" w:eastAsia="Times New Roman" w:hAnsiTheme="majorHAnsi"/>
                <w:b/>
                <w:sz w:val="20"/>
                <w:szCs w:val="20"/>
                <w:lang w:eastAsia="hr-HR"/>
              </w:rPr>
            </w:pPr>
            <w:r w:rsidRPr="00D86579">
              <w:rPr>
                <w:rFonts w:asciiTheme="majorHAnsi" w:hAnsiTheme="majorHAnsi"/>
                <w:b/>
                <w:color w:val="1F497D" w:themeColor="text2"/>
                <w:sz w:val="20"/>
                <w:szCs w:val="20"/>
                <w:lang w:eastAsia="hr-HR"/>
              </w:rPr>
              <w:t>GRAĐEVINSKA I POLJOPRIVREDNA ZEMLJIŠTA</w:t>
            </w:r>
          </w:p>
        </w:tc>
      </w:tr>
      <w:tr w:rsidR="00F41866" w:rsidRPr="00D86579" w14:paraId="27A60C31" w14:textId="77777777" w:rsidTr="00F41866">
        <w:trPr>
          <w:trHeight w:val="284"/>
          <w:jc w:val="center"/>
        </w:trPr>
        <w:tc>
          <w:tcPr>
            <w:tcW w:w="564" w:type="pct"/>
            <w:shd w:val="clear" w:color="auto" w:fill="F2F2F2" w:themeFill="background1" w:themeFillShade="F2"/>
            <w:vAlign w:val="center"/>
          </w:tcPr>
          <w:p w14:paraId="3C34D8D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71" w:type="pct"/>
            <w:shd w:val="clear" w:color="auto" w:fill="F2F2F2" w:themeFill="background1" w:themeFillShade="F2"/>
            <w:vAlign w:val="center"/>
          </w:tcPr>
          <w:p w14:paraId="526EADF4"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shd w:val="clear" w:color="auto" w:fill="F2F2F2" w:themeFill="background1" w:themeFillShade="F2"/>
            <w:vAlign w:val="center"/>
          </w:tcPr>
          <w:p w14:paraId="7B14564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563F16E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71" w:type="pct"/>
            <w:shd w:val="clear" w:color="auto" w:fill="F2F2F2" w:themeFill="background1" w:themeFillShade="F2"/>
            <w:vAlign w:val="center"/>
          </w:tcPr>
          <w:p w14:paraId="4D5E2A14"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10" w:type="pct"/>
            <w:shd w:val="clear" w:color="auto" w:fill="F2F2F2" w:themeFill="background1" w:themeFillShade="F2"/>
            <w:vAlign w:val="center"/>
          </w:tcPr>
          <w:p w14:paraId="308127C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17" w:type="pct"/>
            <w:shd w:val="clear" w:color="auto" w:fill="F2F2F2" w:themeFill="background1" w:themeFillShade="F2"/>
            <w:vAlign w:val="center"/>
          </w:tcPr>
          <w:p w14:paraId="65DF769F"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48D6AB9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39" w:type="pct"/>
            <w:shd w:val="clear" w:color="auto" w:fill="F2F2F2" w:themeFill="background1" w:themeFillShade="F2"/>
            <w:vAlign w:val="center"/>
          </w:tcPr>
          <w:p w14:paraId="6E81CD64" w14:textId="684BAC13" w:rsidR="00F82DC5" w:rsidRPr="00D86579" w:rsidRDefault="000046B1"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1" w:type="pct"/>
            <w:gridSpan w:val="2"/>
            <w:shd w:val="clear" w:color="auto" w:fill="F2F2F2" w:themeFill="background1" w:themeFillShade="F2"/>
            <w:vAlign w:val="center"/>
          </w:tcPr>
          <w:p w14:paraId="04B17A1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76EF4FB5" w14:textId="77777777" w:rsidTr="00724F1F">
        <w:trPr>
          <w:trHeight w:val="5223"/>
          <w:jc w:val="center"/>
        </w:trPr>
        <w:tc>
          <w:tcPr>
            <w:tcW w:w="564" w:type="pct"/>
            <w:vAlign w:val="center"/>
          </w:tcPr>
          <w:p w14:paraId="282E77F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lastRenderedPageBreak/>
              <w:t>Aktivacija neiskorištene i neaktivne općinske imovine putem zakupa (najma)</w:t>
            </w:r>
          </w:p>
        </w:tc>
        <w:tc>
          <w:tcPr>
            <w:tcW w:w="671" w:type="pct"/>
            <w:vMerge w:val="restart"/>
          </w:tcPr>
          <w:p w14:paraId="24D24C3D" w14:textId="4431BBD4" w:rsidR="00F82DC5" w:rsidRPr="00D86579" w:rsidRDefault="00CF25D8" w:rsidP="00F82DC5">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218542E0" w14:textId="77777777" w:rsidR="00CF25D8" w:rsidRPr="00D86579" w:rsidRDefault="00CF25D8" w:rsidP="00F82DC5">
            <w:pPr>
              <w:spacing w:after="0" w:line="240" w:lineRule="auto"/>
              <w:jc w:val="center"/>
              <w:rPr>
                <w:rFonts w:asciiTheme="majorHAnsi" w:hAnsiTheme="majorHAnsi"/>
                <w:sz w:val="20"/>
                <w:szCs w:val="20"/>
                <w:lang w:eastAsia="hr-HR"/>
              </w:rPr>
            </w:pPr>
          </w:p>
          <w:p w14:paraId="32C39534" w14:textId="77777777" w:rsidR="00F82DC5" w:rsidRPr="00D86579" w:rsidRDefault="00F82DC5" w:rsidP="00F82DC5">
            <w:pPr>
              <w:spacing w:after="0" w:line="240" w:lineRule="auto"/>
              <w:jc w:val="center"/>
              <w:rPr>
                <w:rFonts w:asciiTheme="majorHAnsi" w:hAnsiTheme="majorHAnsi"/>
                <w:sz w:val="20"/>
                <w:szCs w:val="20"/>
                <w:lang w:eastAsia="hr-HR"/>
              </w:rPr>
            </w:pPr>
            <w:hyperlink r:id="rId44" w:history="1">
              <w:r w:rsidRPr="00D86579">
                <w:rPr>
                  <w:rFonts w:asciiTheme="majorHAnsi" w:hAnsiTheme="majorHAnsi"/>
                  <w:sz w:val="20"/>
                  <w:szCs w:val="20"/>
                  <w:lang w:eastAsia="hr-HR"/>
                </w:rPr>
                <w:t>Zakon o procjeni vrijednosti nekretnina (»Narodne novine«, broj 78/15)</w:t>
              </w:r>
            </w:hyperlink>
          </w:p>
          <w:p w14:paraId="143FCBF4" w14:textId="77777777" w:rsidR="00F82DC5" w:rsidRPr="00D86579" w:rsidRDefault="00F82DC5" w:rsidP="00F82DC5">
            <w:pPr>
              <w:spacing w:after="0" w:line="240" w:lineRule="auto"/>
              <w:jc w:val="center"/>
              <w:rPr>
                <w:rFonts w:asciiTheme="majorHAnsi" w:hAnsiTheme="majorHAnsi"/>
                <w:sz w:val="20"/>
                <w:szCs w:val="20"/>
                <w:lang w:eastAsia="hr-HR"/>
              </w:rPr>
            </w:pPr>
          </w:p>
          <w:p w14:paraId="6E7FFDDE" w14:textId="7D17C900" w:rsidR="00F82DC5" w:rsidRPr="00D86579" w:rsidRDefault="00F82DC5" w:rsidP="00F82DC5">
            <w:pPr>
              <w:spacing w:after="0" w:line="240" w:lineRule="auto"/>
              <w:jc w:val="center"/>
              <w:rPr>
                <w:rFonts w:asciiTheme="majorHAnsi" w:hAnsiTheme="majorHAnsi"/>
                <w:sz w:val="20"/>
                <w:szCs w:val="20"/>
                <w:lang w:eastAsia="hr-HR"/>
              </w:rPr>
            </w:pPr>
            <w:hyperlink r:id="rId45" w:history="1">
              <w:r w:rsidRPr="00D86579">
                <w:rPr>
                  <w:rFonts w:asciiTheme="majorHAnsi" w:eastAsia="Arial" w:hAnsiTheme="majorHAnsi"/>
                  <w:sz w:val="20"/>
                  <w:szCs w:val="20"/>
                  <w:lang w:eastAsia="hr-HR"/>
                </w:rPr>
                <w:t xml:space="preserve">Zakon o prostornom uređenju </w:t>
              </w:r>
              <w:r w:rsidRPr="00D86579">
                <w:rPr>
                  <w:rFonts w:asciiTheme="majorHAnsi" w:hAnsiTheme="majorHAnsi"/>
                  <w:sz w:val="20"/>
                  <w:szCs w:val="20"/>
                  <w:lang w:eastAsia="hr-HR"/>
                </w:rPr>
                <w:t xml:space="preserve">(»Narodne novine«, broj </w:t>
              </w:r>
              <w:r w:rsidRPr="00D86579">
                <w:rPr>
                  <w:rFonts w:asciiTheme="majorHAnsi" w:eastAsia="Arial" w:hAnsiTheme="majorHAnsi"/>
                  <w:sz w:val="20"/>
                  <w:szCs w:val="20"/>
                  <w:lang w:eastAsia="hr-HR"/>
                </w:rPr>
                <w:t>153/13, 65/17, 114/18, 39/19, 98/19</w:t>
              </w:r>
              <w:r w:rsidR="00CF25D8" w:rsidRPr="00D86579">
                <w:rPr>
                  <w:rFonts w:asciiTheme="majorHAnsi" w:eastAsia="Arial" w:hAnsiTheme="majorHAnsi"/>
                  <w:sz w:val="20"/>
                  <w:szCs w:val="20"/>
                  <w:lang w:eastAsia="hr-HR"/>
                </w:rPr>
                <w:t>,67/23</w:t>
              </w:r>
              <w:r w:rsidRPr="00D86579">
                <w:rPr>
                  <w:rFonts w:asciiTheme="majorHAnsi" w:eastAsia="Arial" w:hAnsiTheme="majorHAnsi"/>
                  <w:sz w:val="20"/>
                  <w:szCs w:val="20"/>
                  <w:lang w:eastAsia="hr-HR"/>
                </w:rPr>
                <w:t>)</w:t>
              </w:r>
            </w:hyperlink>
          </w:p>
          <w:p w14:paraId="3F3B30A0" w14:textId="77777777" w:rsidR="00F82DC5" w:rsidRPr="00D86579" w:rsidRDefault="00F82DC5" w:rsidP="00F82DC5">
            <w:pPr>
              <w:spacing w:after="0" w:line="240" w:lineRule="auto"/>
              <w:jc w:val="center"/>
              <w:rPr>
                <w:rFonts w:asciiTheme="majorHAnsi" w:hAnsiTheme="majorHAnsi"/>
                <w:sz w:val="20"/>
                <w:szCs w:val="20"/>
                <w:lang w:eastAsia="hr-HR"/>
              </w:rPr>
            </w:pPr>
          </w:p>
          <w:p w14:paraId="5CC53115" w14:textId="1C3BA047" w:rsidR="00F82DC5" w:rsidRPr="00D86579" w:rsidRDefault="00F82DC5" w:rsidP="00F82DC5">
            <w:pPr>
              <w:spacing w:after="0" w:line="240" w:lineRule="auto"/>
              <w:jc w:val="center"/>
              <w:rPr>
                <w:rFonts w:asciiTheme="majorHAnsi" w:hAnsiTheme="majorHAnsi"/>
                <w:sz w:val="20"/>
                <w:szCs w:val="20"/>
                <w:lang w:eastAsia="hr-HR"/>
              </w:rPr>
            </w:pPr>
            <w:hyperlink r:id="rId46" w:history="1">
              <w:r w:rsidRPr="00D86579">
                <w:rPr>
                  <w:rFonts w:asciiTheme="majorHAnsi" w:hAnsiTheme="majorHAnsi"/>
                  <w:sz w:val="20"/>
                  <w:szCs w:val="20"/>
                  <w:lang w:eastAsia="hr-HR"/>
                </w:rPr>
                <w:t>Zakon o gradnji (»Narodne novine«, broj 153/13, 20/17, 39/19</w:t>
              </w:r>
              <w:r w:rsidR="00CE07DA" w:rsidRPr="00D86579">
                <w:rPr>
                  <w:rFonts w:asciiTheme="majorHAnsi" w:hAnsiTheme="majorHAnsi"/>
                  <w:sz w:val="20"/>
                  <w:szCs w:val="20"/>
                  <w:lang w:eastAsia="hr-HR"/>
                </w:rPr>
                <w:t>, 125/19</w:t>
              </w:r>
              <w:r w:rsidR="004C0968">
                <w:rPr>
                  <w:rFonts w:asciiTheme="majorHAnsi" w:hAnsiTheme="majorHAnsi"/>
                  <w:sz w:val="20"/>
                  <w:szCs w:val="20"/>
                  <w:lang w:eastAsia="hr-HR"/>
                </w:rPr>
                <w:t>,145/24</w:t>
              </w:r>
              <w:r w:rsidRPr="00D86579">
                <w:rPr>
                  <w:rFonts w:asciiTheme="majorHAnsi" w:hAnsiTheme="majorHAnsi"/>
                  <w:sz w:val="20"/>
                  <w:szCs w:val="20"/>
                  <w:lang w:eastAsia="hr-HR"/>
                </w:rPr>
                <w:t>)</w:t>
              </w:r>
            </w:hyperlink>
          </w:p>
          <w:p w14:paraId="13F8CCFF" w14:textId="77777777" w:rsidR="00F82DC5" w:rsidRPr="00D86579" w:rsidRDefault="00F82DC5" w:rsidP="00F82DC5">
            <w:pPr>
              <w:spacing w:after="0" w:line="240" w:lineRule="auto"/>
              <w:jc w:val="center"/>
              <w:rPr>
                <w:rFonts w:asciiTheme="majorHAnsi" w:hAnsiTheme="majorHAnsi"/>
                <w:sz w:val="20"/>
                <w:szCs w:val="20"/>
                <w:lang w:eastAsia="hr-HR"/>
              </w:rPr>
            </w:pPr>
          </w:p>
          <w:p w14:paraId="4ADD085C" w14:textId="5D1EC192" w:rsidR="00F82DC5" w:rsidRPr="00D86579" w:rsidRDefault="00F82DC5" w:rsidP="00F82DC5">
            <w:pPr>
              <w:spacing w:after="0" w:line="240" w:lineRule="auto"/>
              <w:jc w:val="center"/>
              <w:rPr>
                <w:rFonts w:asciiTheme="majorHAnsi" w:eastAsia="Times New Roman" w:hAnsiTheme="majorHAnsi"/>
                <w:sz w:val="20"/>
                <w:szCs w:val="20"/>
                <w:lang w:eastAsia="hr-HR"/>
              </w:rPr>
            </w:pPr>
            <w:hyperlink r:id="rId47" w:history="1">
              <w:r w:rsidRPr="00D86579">
                <w:rPr>
                  <w:rFonts w:asciiTheme="majorHAnsi" w:eastAsia="Times New Roman" w:hAnsiTheme="majorHAnsi"/>
                  <w:sz w:val="20"/>
                  <w:szCs w:val="20"/>
                  <w:lang w:eastAsia="hr-HR"/>
                </w:rPr>
                <w:t>Zakon o poljoprivrednom zemljištu (»Narodne novine«, broj 20/18, 115/18, 98/19</w:t>
              </w:r>
              <w:r w:rsidR="00CF25D8" w:rsidRPr="00D86579">
                <w:rPr>
                  <w:rFonts w:asciiTheme="majorHAnsi" w:eastAsia="Times New Roman" w:hAnsiTheme="majorHAnsi"/>
                  <w:sz w:val="20"/>
                  <w:szCs w:val="20"/>
                  <w:lang w:eastAsia="hr-HR"/>
                </w:rPr>
                <w:t>,57/22</w:t>
              </w:r>
              <w:r w:rsidRPr="00D86579">
                <w:rPr>
                  <w:rFonts w:asciiTheme="majorHAnsi" w:eastAsia="Times New Roman" w:hAnsiTheme="majorHAnsi"/>
                  <w:sz w:val="20"/>
                  <w:szCs w:val="20"/>
                  <w:lang w:eastAsia="hr-HR"/>
                </w:rPr>
                <w:t>)</w:t>
              </w:r>
            </w:hyperlink>
          </w:p>
          <w:p w14:paraId="1C96945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57C52B5D" w14:textId="0A478061" w:rsidR="00F82DC5" w:rsidRPr="00D86579" w:rsidRDefault="00F82DC5" w:rsidP="00F82DC5">
            <w:pPr>
              <w:spacing w:after="0" w:line="240" w:lineRule="auto"/>
              <w:jc w:val="center"/>
              <w:rPr>
                <w:rFonts w:asciiTheme="majorHAnsi" w:eastAsia="Times New Roman" w:hAnsiTheme="majorHAnsi"/>
                <w:sz w:val="20"/>
                <w:szCs w:val="20"/>
                <w:lang w:eastAsia="hr-HR"/>
              </w:rPr>
            </w:pPr>
            <w:hyperlink r:id="rId48" w:history="1">
              <w:r w:rsidRPr="00D86579">
                <w:rPr>
                  <w:rFonts w:asciiTheme="majorHAnsi" w:eastAsia="Times New Roman" w:hAnsiTheme="majorHAnsi"/>
                  <w:sz w:val="20"/>
                  <w:szCs w:val="20"/>
                  <w:lang w:eastAsia="hr-HR"/>
                </w:rPr>
                <w:t xml:space="preserve">Zakon o šumama (»Narodne novine«, broj 68/18, 115/18, </w:t>
              </w:r>
              <w:r w:rsidRPr="00D86579">
                <w:rPr>
                  <w:rFonts w:asciiTheme="majorHAnsi" w:eastAsia="Times New Roman" w:hAnsiTheme="majorHAnsi"/>
                  <w:sz w:val="20"/>
                  <w:szCs w:val="20"/>
                  <w:lang w:eastAsia="hr-HR"/>
                </w:rPr>
                <w:lastRenderedPageBreak/>
                <w:t>98/19</w:t>
              </w:r>
              <w:r w:rsidR="00CE07DA" w:rsidRPr="00D86579">
                <w:rPr>
                  <w:rFonts w:asciiTheme="majorHAnsi" w:eastAsia="Times New Roman" w:hAnsiTheme="majorHAnsi"/>
                  <w:sz w:val="20"/>
                  <w:szCs w:val="20"/>
                  <w:lang w:eastAsia="hr-HR"/>
                </w:rPr>
                <w:t>, 32/20, 145/20</w:t>
              </w:r>
              <w:r w:rsidR="00CF25D8" w:rsidRPr="00D86579">
                <w:rPr>
                  <w:rFonts w:asciiTheme="majorHAnsi" w:eastAsia="Times New Roman" w:hAnsiTheme="majorHAnsi"/>
                  <w:sz w:val="20"/>
                  <w:szCs w:val="20"/>
                  <w:lang w:eastAsia="hr-HR"/>
                </w:rPr>
                <w:t>,101/23,36/24</w:t>
              </w:r>
              <w:r w:rsidRPr="00D86579">
                <w:rPr>
                  <w:rFonts w:asciiTheme="majorHAnsi" w:eastAsia="Times New Roman" w:hAnsiTheme="majorHAnsi"/>
                  <w:sz w:val="20"/>
                  <w:szCs w:val="20"/>
                  <w:lang w:eastAsia="hr-HR"/>
                </w:rPr>
                <w:t>)</w:t>
              </w:r>
            </w:hyperlink>
          </w:p>
          <w:p w14:paraId="421D684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45DFB5B6" w14:textId="23D24AC1" w:rsidR="00F82DC5" w:rsidRPr="00D86579" w:rsidRDefault="00F82DC5" w:rsidP="00A9696B">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Statut Općine Gundinci (»Službeni vjesnik Brodsko-posavske županije«, broj </w:t>
            </w:r>
            <w:r w:rsidR="00A9696B" w:rsidRPr="00D86579">
              <w:rPr>
                <w:rFonts w:asciiTheme="majorHAnsi" w:eastAsia="Times New Roman" w:hAnsiTheme="majorHAnsi"/>
                <w:sz w:val="20"/>
                <w:szCs w:val="20"/>
                <w:lang w:eastAsia="hr-HR"/>
              </w:rPr>
              <w:t>14/21</w:t>
            </w:r>
            <w:r w:rsidRPr="00D86579">
              <w:rPr>
                <w:rFonts w:asciiTheme="majorHAnsi" w:eastAsia="Times New Roman" w:hAnsiTheme="majorHAnsi"/>
                <w:sz w:val="20"/>
                <w:szCs w:val="20"/>
                <w:lang w:eastAsia="hr-HR"/>
              </w:rPr>
              <w:t>)</w:t>
            </w:r>
          </w:p>
        </w:tc>
        <w:tc>
          <w:tcPr>
            <w:tcW w:w="623" w:type="pct"/>
            <w:vAlign w:val="center"/>
          </w:tcPr>
          <w:p w14:paraId="324AE48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1. Sklapanje ugovora o zakupu poljoprivrednih zemljišta u vlasništvu Općine Gundinci</w:t>
            </w:r>
          </w:p>
        </w:tc>
        <w:tc>
          <w:tcPr>
            <w:tcW w:w="671" w:type="pct"/>
            <w:vAlign w:val="center"/>
          </w:tcPr>
          <w:p w14:paraId="7E2EE277"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Potpisivanje ugovora o zakupu s fizičkom ili pravnom osobom koja nema nepodmirenu obvezu prema državnom proračunu ili JL(R)S</w:t>
            </w:r>
          </w:p>
        </w:tc>
        <w:tc>
          <w:tcPr>
            <w:tcW w:w="510" w:type="pct"/>
            <w:vAlign w:val="center"/>
          </w:tcPr>
          <w:p w14:paraId="67B2E8F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sklopljenih ugovora o zakupu poljoprivrednih zemljišta</w:t>
            </w:r>
          </w:p>
        </w:tc>
        <w:tc>
          <w:tcPr>
            <w:tcW w:w="517" w:type="pct"/>
            <w:vAlign w:val="center"/>
          </w:tcPr>
          <w:p w14:paraId="55A11231"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1F43CB4D"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06DB193A"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39" w:type="pct"/>
            <w:vAlign w:val="center"/>
          </w:tcPr>
          <w:p w14:paraId="1E6367CA" w14:textId="11E2EBAF" w:rsidR="00F82DC5" w:rsidRPr="00D86579" w:rsidRDefault="00D7390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5C1E7A"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1" w:type="pct"/>
            <w:gridSpan w:val="2"/>
            <w:vAlign w:val="center"/>
          </w:tcPr>
          <w:p w14:paraId="6691802E" w14:textId="263E8DD5" w:rsidR="00F82DC5" w:rsidRPr="00D86579" w:rsidRDefault="00D7390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Općina tijekom 202</w:t>
            </w:r>
            <w:r w:rsidR="00883697">
              <w:rPr>
                <w:rFonts w:asciiTheme="majorHAnsi" w:eastAsia="Times New Roman" w:hAnsiTheme="majorHAnsi"/>
                <w:sz w:val="20"/>
                <w:szCs w:val="20"/>
                <w:lang w:eastAsia="hr-HR"/>
              </w:rPr>
              <w:t>4</w:t>
            </w:r>
            <w:r w:rsidRPr="00D86579">
              <w:rPr>
                <w:rFonts w:asciiTheme="majorHAnsi" w:eastAsia="Times New Roman" w:hAnsiTheme="majorHAnsi"/>
                <w:sz w:val="20"/>
                <w:szCs w:val="20"/>
                <w:lang w:eastAsia="hr-HR"/>
              </w:rPr>
              <w:t xml:space="preserve">. godine </w:t>
            </w:r>
            <w:r w:rsidR="0047342E" w:rsidRPr="00D86579">
              <w:rPr>
                <w:rFonts w:asciiTheme="majorHAnsi" w:eastAsia="Times New Roman" w:hAnsiTheme="majorHAnsi"/>
                <w:sz w:val="20"/>
                <w:szCs w:val="20"/>
                <w:lang w:eastAsia="hr-HR"/>
              </w:rPr>
              <w:t xml:space="preserve">nije </w:t>
            </w:r>
            <w:r w:rsidRPr="00D86579">
              <w:rPr>
                <w:rFonts w:asciiTheme="majorHAnsi" w:eastAsia="Times New Roman" w:hAnsiTheme="majorHAnsi"/>
                <w:sz w:val="20"/>
                <w:szCs w:val="20"/>
                <w:lang w:eastAsia="hr-HR"/>
              </w:rPr>
              <w:t>imala sklopljenih ugovora zakupu poljoprivrednog zemljišta</w:t>
            </w:r>
            <w:r w:rsidR="000046B1" w:rsidRPr="00D86579">
              <w:rPr>
                <w:rFonts w:asciiTheme="majorHAnsi" w:eastAsia="Times New Roman" w:hAnsiTheme="majorHAnsi"/>
                <w:sz w:val="20"/>
                <w:szCs w:val="20"/>
                <w:lang w:eastAsia="hr-HR"/>
              </w:rPr>
              <w:t xml:space="preserve"> </w:t>
            </w:r>
          </w:p>
        </w:tc>
      </w:tr>
      <w:tr w:rsidR="000046B1" w:rsidRPr="00D86579" w14:paraId="5FE34EDC" w14:textId="77777777" w:rsidTr="000046B1">
        <w:trPr>
          <w:trHeight w:val="284"/>
          <w:jc w:val="center"/>
        </w:trPr>
        <w:tc>
          <w:tcPr>
            <w:tcW w:w="564" w:type="pct"/>
            <w:vAlign w:val="center"/>
          </w:tcPr>
          <w:p w14:paraId="55D1BB47"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Smanjenje portfelja nekretnina kojima upravlja Općina Gundinci putem prodaje</w:t>
            </w:r>
          </w:p>
        </w:tc>
        <w:tc>
          <w:tcPr>
            <w:tcW w:w="671" w:type="pct"/>
            <w:vMerge/>
          </w:tcPr>
          <w:p w14:paraId="6A0A7B9E" w14:textId="77777777" w:rsidR="000046B1" w:rsidRPr="00D86579" w:rsidRDefault="000046B1" w:rsidP="00F82DC5">
            <w:pPr>
              <w:spacing w:after="0" w:line="240" w:lineRule="auto"/>
              <w:rPr>
                <w:rFonts w:asciiTheme="majorHAnsi" w:eastAsia="Times New Roman" w:hAnsiTheme="majorHAnsi"/>
                <w:sz w:val="20"/>
                <w:szCs w:val="20"/>
                <w:lang w:eastAsia="hr-HR"/>
              </w:rPr>
            </w:pPr>
          </w:p>
        </w:tc>
        <w:tc>
          <w:tcPr>
            <w:tcW w:w="623" w:type="pct"/>
            <w:vAlign w:val="center"/>
          </w:tcPr>
          <w:p w14:paraId="2F353AA9"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Sklapanje ugovora o kupoprodaji građevinskog zemljišta temeljem provedenog javnog natječaja (javno nadmetanje/javno prikupljanje ponuda) ili neposrednom pogodbom</w:t>
            </w:r>
          </w:p>
          <w:p w14:paraId="28182C34"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p>
        </w:tc>
        <w:tc>
          <w:tcPr>
            <w:tcW w:w="671" w:type="pct"/>
            <w:vAlign w:val="center"/>
          </w:tcPr>
          <w:p w14:paraId="42649351"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Kupoprodaja – javni natječaj – sastavljanje popisa građevinskih zemljišta namijenjenih prodaji, prikupljanje i obrada dokumentacije, procjena vrijednosti nekretnine, donošenje oduke o prodaji temeljem provedenog javnog prikupljanja </w:t>
            </w:r>
            <w:r w:rsidRPr="00D86579">
              <w:rPr>
                <w:rFonts w:asciiTheme="majorHAnsi" w:eastAsia="Times New Roman" w:hAnsiTheme="majorHAnsi"/>
                <w:sz w:val="20"/>
                <w:szCs w:val="20"/>
                <w:lang w:eastAsia="hr-HR"/>
              </w:rPr>
              <w:lastRenderedPageBreak/>
              <w:t>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27746EC2"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sklopljenih kupoprodajnih ugovora</w:t>
            </w:r>
          </w:p>
        </w:tc>
        <w:tc>
          <w:tcPr>
            <w:tcW w:w="517" w:type="pct"/>
            <w:vAlign w:val="center"/>
          </w:tcPr>
          <w:p w14:paraId="38C9C445"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F7B62F5" w14:textId="77777777" w:rsidR="000046B1" w:rsidRPr="00D86579" w:rsidRDefault="000046B1"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2B902D51" w14:textId="6AD99F4C" w:rsidR="000046B1" w:rsidRPr="00D86579" w:rsidRDefault="000046B1"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380CCB" w:rsidRPr="00D86579">
              <w:rPr>
                <w:rFonts w:asciiTheme="majorHAnsi" w:eastAsia="Times New Roman" w:hAnsiTheme="majorHAnsi"/>
                <w:sz w:val="20"/>
                <w:szCs w:val="20"/>
                <w:lang w:eastAsia="hr-HR"/>
              </w:rPr>
              <w:t>1</w:t>
            </w:r>
            <w:r w:rsidRPr="00D86579">
              <w:rPr>
                <w:rFonts w:asciiTheme="majorHAnsi" w:eastAsia="Times New Roman" w:hAnsiTheme="majorHAnsi"/>
                <w:sz w:val="20"/>
                <w:szCs w:val="20"/>
                <w:lang w:eastAsia="hr-HR"/>
              </w:rPr>
              <w:t>)</w:t>
            </w:r>
          </w:p>
        </w:tc>
        <w:tc>
          <w:tcPr>
            <w:tcW w:w="470" w:type="pct"/>
            <w:gridSpan w:val="2"/>
            <w:vAlign w:val="center"/>
          </w:tcPr>
          <w:p w14:paraId="5302944B" w14:textId="71402E89" w:rsidR="000046B1" w:rsidRPr="00D86579" w:rsidRDefault="000046B1" w:rsidP="000046B1">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70" w:type="pct"/>
            <w:vAlign w:val="center"/>
          </w:tcPr>
          <w:p w14:paraId="55274DDF" w14:textId="07877F20" w:rsidR="000046B1" w:rsidRPr="00D86579" w:rsidRDefault="000046B1" w:rsidP="000046B1">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Tijekom 202</w:t>
            </w:r>
            <w:r w:rsidR="00883697">
              <w:rPr>
                <w:rFonts w:asciiTheme="majorHAnsi" w:eastAsia="Times New Roman" w:hAnsiTheme="majorHAnsi"/>
                <w:sz w:val="20"/>
                <w:szCs w:val="20"/>
                <w:lang w:eastAsia="hr-HR"/>
              </w:rPr>
              <w:t>4</w:t>
            </w:r>
            <w:r w:rsidRPr="00D86579">
              <w:rPr>
                <w:rFonts w:asciiTheme="majorHAnsi" w:eastAsia="Times New Roman" w:hAnsiTheme="majorHAnsi"/>
                <w:sz w:val="20"/>
                <w:szCs w:val="20"/>
                <w:lang w:eastAsia="hr-HR"/>
              </w:rPr>
              <w:t xml:space="preserve">. godine nisu prodavana </w:t>
            </w:r>
            <w:r w:rsidR="004D59D0" w:rsidRPr="00D86579">
              <w:rPr>
                <w:rFonts w:asciiTheme="majorHAnsi" w:eastAsia="Times New Roman" w:hAnsiTheme="majorHAnsi"/>
                <w:sz w:val="20"/>
                <w:szCs w:val="20"/>
                <w:lang w:eastAsia="hr-HR"/>
              </w:rPr>
              <w:t>građevinska niti poljoprivredna zemljište</w:t>
            </w:r>
          </w:p>
        </w:tc>
      </w:tr>
      <w:bookmarkEnd w:id="222"/>
    </w:tbl>
    <w:p w14:paraId="2E552883" w14:textId="77777777" w:rsidR="00F82DC5" w:rsidRPr="00D86579" w:rsidRDefault="00F82DC5" w:rsidP="00F82DC5">
      <w:pPr>
        <w:spacing w:after="0"/>
        <w:rPr>
          <w:rFonts w:asciiTheme="majorHAnsi" w:eastAsia="Times New Roman" w:hAnsiTheme="majorHAnsi" w:cstheme="minorBidi"/>
          <w:sz w:val="24"/>
          <w:szCs w:val="24"/>
          <w:lang w:eastAsia="hr-HR"/>
        </w:rPr>
        <w:sectPr w:rsidR="00F82DC5" w:rsidRPr="00D86579" w:rsidSect="00DF295B">
          <w:pgSz w:w="16838" w:h="11906" w:orient="landscape"/>
          <w:pgMar w:top="1418" w:right="1134" w:bottom="1418" w:left="1134" w:header="709" w:footer="709" w:gutter="0"/>
          <w:cols w:space="708"/>
          <w:titlePg/>
          <w:docGrid w:linePitch="360"/>
        </w:sectPr>
      </w:pPr>
    </w:p>
    <w:p w14:paraId="13FFF439" w14:textId="77777777" w:rsidR="00F82DC5" w:rsidRPr="00D86579" w:rsidRDefault="00F82DC5">
      <w:pPr>
        <w:numPr>
          <w:ilvl w:val="0"/>
          <w:numId w:val="7"/>
        </w:numPr>
        <w:spacing w:after="0"/>
        <w:jc w:val="both"/>
        <w:outlineLvl w:val="0"/>
        <w:rPr>
          <w:rFonts w:asciiTheme="majorHAnsi" w:eastAsia="Times New Roman" w:hAnsiTheme="majorHAnsi"/>
          <w:b/>
          <w:bCs/>
          <w:color w:val="000000"/>
          <w:kern w:val="36"/>
          <w:sz w:val="24"/>
          <w:szCs w:val="24"/>
          <w:lang w:eastAsia="hr-HR"/>
        </w:rPr>
      </w:pPr>
      <w:bookmarkStart w:id="223" w:name="_Toc47097086"/>
      <w:bookmarkStart w:id="224" w:name="_Toc205305691"/>
      <w:r w:rsidRPr="00D86579">
        <w:rPr>
          <w:rFonts w:asciiTheme="majorHAnsi" w:eastAsia="Times New Roman" w:hAnsiTheme="majorHAnsi"/>
          <w:b/>
          <w:bCs/>
          <w:kern w:val="36"/>
          <w:sz w:val="26"/>
          <w:szCs w:val="26"/>
          <w:lang w:eastAsia="hr-HR"/>
        </w:rPr>
        <w:lastRenderedPageBreak/>
        <w:t>POSEBAN CILJ 1.2. - „</w:t>
      </w:r>
      <w:bookmarkStart w:id="225" w:name="_Hlk31271638"/>
      <w:r w:rsidRPr="00D86579">
        <w:rPr>
          <w:rFonts w:asciiTheme="majorHAnsi" w:eastAsia="Times New Roman" w:hAnsiTheme="majorHAnsi"/>
          <w:b/>
          <w:bCs/>
          <w:kern w:val="36"/>
          <w:sz w:val="26"/>
          <w:szCs w:val="26"/>
          <w:lang w:eastAsia="hr-HR"/>
        </w:rPr>
        <w:t>Unaprjeđenje korporativnog upravljanja i vršenje kontrola Općine Gundinci kao (su)vlasnika trgovačkih društava</w:t>
      </w:r>
      <w:bookmarkEnd w:id="225"/>
      <w:r w:rsidRPr="00D86579">
        <w:rPr>
          <w:rFonts w:asciiTheme="majorHAnsi" w:eastAsia="Times New Roman" w:hAnsiTheme="majorHAnsi"/>
          <w:b/>
          <w:bCs/>
          <w:kern w:val="36"/>
          <w:sz w:val="26"/>
          <w:szCs w:val="26"/>
          <w:lang w:eastAsia="hr-HR"/>
        </w:rPr>
        <w:t>“</w:t>
      </w:r>
      <w:bookmarkEnd w:id="223"/>
      <w:bookmarkEnd w:id="224"/>
    </w:p>
    <w:tbl>
      <w:tblPr>
        <w:tblStyle w:val="Reetkatablice3"/>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2"/>
        <w:gridCol w:w="2000"/>
        <w:gridCol w:w="1790"/>
        <w:gridCol w:w="1799"/>
        <w:gridCol w:w="1511"/>
        <w:gridCol w:w="1433"/>
        <w:gridCol w:w="1616"/>
        <w:gridCol w:w="1376"/>
        <w:gridCol w:w="1383"/>
      </w:tblGrid>
      <w:tr w:rsidR="00F82DC5" w:rsidRPr="00D86579" w14:paraId="1B01A397" w14:textId="77777777" w:rsidTr="00772FD7">
        <w:trPr>
          <w:trHeight w:val="284"/>
        </w:trPr>
        <w:tc>
          <w:tcPr>
            <w:tcW w:w="5000" w:type="pct"/>
            <w:gridSpan w:val="9"/>
            <w:shd w:val="clear" w:color="auto" w:fill="DBE5F1" w:themeFill="accent1" w:themeFillTint="33"/>
            <w:vAlign w:val="center"/>
          </w:tcPr>
          <w:p w14:paraId="5D48DEE2"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2: POSEBAN CILJ 1.2.</w:t>
            </w:r>
            <w:r w:rsidRPr="00D86579">
              <w:rPr>
                <w:rFonts w:asciiTheme="majorHAnsi" w:eastAsia="Times New Roman" w:hAnsiTheme="majorHAnsi"/>
                <w:color w:val="1F497D" w:themeColor="text2"/>
                <w:sz w:val="20"/>
                <w:szCs w:val="20"/>
                <w:lang w:eastAsia="hr-HR"/>
              </w:rPr>
              <w:t xml:space="preserve"> </w:t>
            </w:r>
            <w:r w:rsidRPr="00D86579">
              <w:rPr>
                <w:rFonts w:asciiTheme="majorHAnsi" w:hAnsiTheme="majorHAnsi"/>
                <w:sz w:val="20"/>
                <w:szCs w:val="20"/>
                <w:lang w:eastAsia="hr-HR"/>
              </w:rPr>
              <w:t>„Unaprjeđenje korporativnog upravljanja i vršenje kontrola Općine Gundinci kao (su)vlasnika trgovačkih društava“</w:t>
            </w:r>
          </w:p>
          <w:p w14:paraId="4F9B7C70" w14:textId="0BE923B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tc>
      </w:tr>
      <w:tr w:rsidR="00A438C7" w:rsidRPr="00D86579" w14:paraId="145D6192" w14:textId="77777777" w:rsidTr="00772FD7">
        <w:trPr>
          <w:trHeight w:val="284"/>
        </w:trPr>
        <w:tc>
          <w:tcPr>
            <w:tcW w:w="559" w:type="pct"/>
            <w:shd w:val="clear" w:color="auto" w:fill="F2F2F2" w:themeFill="background1" w:themeFillShade="F2"/>
            <w:vAlign w:val="center"/>
          </w:tcPr>
          <w:p w14:paraId="28ED959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95" w:type="pct"/>
            <w:shd w:val="clear" w:color="auto" w:fill="F2F2F2" w:themeFill="background1" w:themeFillShade="F2"/>
            <w:vAlign w:val="center"/>
          </w:tcPr>
          <w:p w14:paraId="3D90DBD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shd w:val="clear" w:color="auto" w:fill="F2F2F2" w:themeFill="background1" w:themeFillShade="F2"/>
            <w:vAlign w:val="center"/>
          </w:tcPr>
          <w:p w14:paraId="794E5EA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4E91480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26" w:type="pct"/>
            <w:shd w:val="clear" w:color="auto" w:fill="F2F2F2" w:themeFill="background1" w:themeFillShade="F2"/>
            <w:vAlign w:val="center"/>
          </w:tcPr>
          <w:p w14:paraId="368583B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27" w:type="pct"/>
            <w:shd w:val="clear" w:color="auto" w:fill="F2F2F2" w:themeFill="background1" w:themeFillShade="F2"/>
            <w:vAlign w:val="center"/>
          </w:tcPr>
          <w:p w14:paraId="3B1B0CC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00" w:type="pct"/>
            <w:shd w:val="clear" w:color="auto" w:fill="F2F2F2" w:themeFill="background1" w:themeFillShade="F2"/>
            <w:vAlign w:val="center"/>
          </w:tcPr>
          <w:p w14:paraId="17C4F29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63" w:type="pct"/>
            <w:shd w:val="clear" w:color="auto" w:fill="F2F2F2" w:themeFill="background1" w:themeFillShade="F2"/>
            <w:vAlign w:val="center"/>
          </w:tcPr>
          <w:p w14:paraId="799BB10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24" w:type="pct"/>
            <w:shd w:val="clear" w:color="auto" w:fill="F2F2F2" w:themeFill="background1" w:themeFillShade="F2"/>
            <w:vAlign w:val="center"/>
          </w:tcPr>
          <w:p w14:paraId="64E3EE8D" w14:textId="0FB2A84B" w:rsidR="00F82DC5" w:rsidRPr="00D86579" w:rsidRDefault="004D59D0"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484" w:type="pct"/>
            <w:shd w:val="clear" w:color="auto" w:fill="F2F2F2" w:themeFill="background1" w:themeFillShade="F2"/>
            <w:vAlign w:val="center"/>
          </w:tcPr>
          <w:p w14:paraId="1743854C"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78CE34C7" w14:textId="77777777" w:rsidTr="004D59D0">
        <w:trPr>
          <w:trHeight w:val="284"/>
        </w:trPr>
        <w:tc>
          <w:tcPr>
            <w:tcW w:w="559" w:type="pct"/>
            <w:vMerge w:val="restart"/>
            <w:vAlign w:val="center"/>
          </w:tcPr>
          <w:p w14:paraId="5D74D0E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Implementiranje operativnih mjera upravljanja trgovačkim društvima u (su)vlasništvu </w:t>
            </w:r>
          </w:p>
          <w:p w14:paraId="657F87A8"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Općine Gundinci</w:t>
            </w:r>
          </w:p>
          <w:p w14:paraId="68843263" w14:textId="77777777" w:rsidR="00F82DC5" w:rsidRPr="00D86579" w:rsidRDefault="00F82DC5" w:rsidP="00F82DC5">
            <w:pPr>
              <w:spacing w:after="0" w:line="240" w:lineRule="auto"/>
              <w:jc w:val="center"/>
              <w:rPr>
                <w:rFonts w:asciiTheme="majorHAnsi" w:eastAsia="Times New Roman" w:hAnsiTheme="majorHAnsi"/>
                <w:b/>
                <w:bCs/>
                <w:kern w:val="36"/>
                <w:sz w:val="20"/>
                <w:szCs w:val="20"/>
                <w:lang w:eastAsia="hr-HR"/>
              </w:rPr>
            </w:pPr>
          </w:p>
        </w:tc>
        <w:tc>
          <w:tcPr>
            <w:tcW w:w="695" w:type="pct"/>
            <w:vMerge w:val="restart"/>
            <w:vAlign w:val="center"/>
          </w:tcPr>
          <w:p w14:paraId="328DF18F" w14:textId="77777777" w:rsidR="00F82DC5" w:rsidRPr="00D86579" w:rsidRDefault="00F82DC5" w:rsidP="00F82DC5">
            <w:pPr>
              <w:spacing w:after="0" w:line="240" w:lineRule="auto"/>
              <w:jc w:val="center"/>
              <w:rPr>
                <w:rFonts w:asciiTheme="majorHAnsi" w:hAnsiTheme="majorHAnsi"/>
                <w:sz w:val="20"/>
                <w:szCs w:val="20"/>
                <w:lang w:eastAsia="hr-HR"/>
              </w:rPr>
            </w:pPr>
            <w:hyperlink r:id="rId49" w:history="1">
              <w:r w:rsidRPr="00D86579">
                <w:rPr>
                  <w:rFonts w:asciiTheme="majorHAnsi" w:hAnsiTheme="majorHAnsi" w:cs="Calibri"/>
                  <w:bCs/>
                  <w:sz w:val="20"/>
                  <w:szCs w:val="20"/>
                  <w:lang w:eastAsia="hr-HR"/>
                </w:rPr>
                <w:t>Zakon o upravljanju državnom imovinom (»Narodne novine«, broj 52/18)</w:t>
              </w:r>
            </w:hyperlink>
          </w:p>
          <w:p w14:paraId="0A78BC8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2F473FC2" w14:textId="77777777" w:rsidR="00CF25D8" w:rsidRPr="00D86579" w:rsidRDefault="00CF25D8" w:rsidP="00CF25D8">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29CB7C66" w14:textId="77777777" w:rsidR="00CF25D8" w:rsidRPr="00D86579" w:rsidRDefault="00CF25D8" w:rsidP="00F82DC5">
            <w:pPr>
              <w:spacing w:after="0" w:line="240" w:lineRule="auto"/>
              <w:jc w:val="center"/>
              <w:rPr>
                <w:rFonts w:asciiTheme="majorHAnsi" w:eastAsia="Times New Roman" w:hAnsiTheme="majorHAnsi"/>
                <w:sz w:val="20"/>
                <w:szCs w:val="20"/>
                <w:lang w:eastAsia="hr-HR"/>
              </w:rPr>
            </w:pPr>
          </w:p>
          <w:p w14:paraId="2EEF5972" w14:textId="77777777" w:rsidR="00CF25D8" w:rsidRPr="00D86579" w:rsidRDefault="00CF25D8" w:rsidP="00F82DC5">
            <w:pPr>
              <w:spacing w:after="0" w:line="240" w:lineRule="auto"/>
              <w:jc w:val="center"/>
              <w:rPr>
                <w:rFonts w:asciiTheme="majorHAnsi" w:eastAsia="Times New Roman" w:hAnsiTheme="majorHAnsi"/>
                <w:sz w:val="20"/>
                <w:szCs w:val="20"/>
                <w:lang w:eastAsia="hr-HR"/>
              </w:rPr>
            </w:pPr>
          </w:p>
          <w:p w14:paraId="54E4C4F5" w14:textId="174E8855" w:rsidR="00F82DC5" w:rsidRPr="00D86579" w:rsidRDefault="00F82DC5" w:rsidP="00F82DC5">
            <w:pPr>
              <w:spacing w:after="0" w:line="240" w:lineRule="auto"/>
              <w:jc w:val="center"/>
              <w:rPr>
                <w:rFonts w:asciiTheme="majorHAnsi" w:eastAsia="Times New Roman" w:hAnsiTheme="majorHAnsi"/>
                <w:sz w:val="20"/>
                <w:szCs w:val="20"/>
                <w:lang w:eastAsia="hr-HR"/>
              </w:rPr>
            </w:pPr>
            <w:hyperlink r:id="rId50" w:history="1">
              <w:r w:rsidRPr="00D86579">
                <w:rPr>
                  <w:rFonts w:asciiTheme="majorHAnsi" w:eastAsia="Times New Roman" w:hAnsiTheme="majorHAnsi"/>
                  <w:sz w:val="20"/>
                  <w:szCs w:val="20"/>
                  <w:lang w:eastAsia="hr-HR"/>
                </w:rPr>
                <w:t>Zakon o pravu na pristup informacijama (»Narodne novine«, broj 25/13, 85/15</w:t>
              </w:r>
              <w:r w:rsidR="00CF25D8" w:rsidRPr="00D86579">
                <w:rPr>
                  <w:rFonts w:asciiTheme="majorHAnsi" w:eastAsia="Times New Roman" w:hAnsiTheme="majorHAnsi"/>
                  <w:sz w:val="20"/>
                  <w:szCs w:val="20"/>
                  <w:lang w:eastAsia="hr-HR"/>
                </w:rPr>
                <w:t>,69/22</w:t>
              </w:r>
              <w:r w:rsidRPr="00D86579">
                <w:rPr>
                  <w:rFonts w:asciiTheme="majorHAnsi" w:eastAsia="Times New Roman" w:hAnsiTheme="majorHAnsi"/>
                  <w:sz w:val="20"/>
                  <w:szCs w:val="20"/>
                  <w:lang w:eastAsia="hr-HR"/>
                </w:rPr>
                <w:t>)</w:t>
              </w:r>
            </w:hyperlink>
          </w:p>
          <w:p w14:paraId="6764BCE6"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1EAFB1D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3" w:type="pct"/>
            <w:vAlign w:val="center"/>
          </w:tcPr>
          <w:p w14:paraId="5546BA0E"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1. Prikupljati i analizirati izvješća o poslovanju dostavljena od trgovačkih društava</w:t>
            </w:r>
          </w:p>
        </w:tc>
        <w:tc>
          <w:tcPr>
            <w:tcW w:w="626" w:type="pct"/>
          </w:tcPr>
          <w:p w14:paraId="155C9E5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Zaprimanje i analiziranje financijskih izvještaja, Izjave o fiskalnoj odgovornosti, popunjenog Upitnika, Plana otklanjanja slabosti i nepravilnosti te Izvješća o otklonjenim slabostima i nepravilnostima utvrđenima prethodne godine</w:t>
            </w:r>
          </w:p>
        </w:tc>
        <w:tc>
          <w:tcPr>
            <w:tcW w:w="527" w:type="pct"/>
            <w:vAlign w:val="center"/>
          </w:tcPr>
          <w:p w14:paraId="1D32BDE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prikupljenih izvještaja</w:t>
            </w:r>
          </w:p>
        </w:tc>
        <w:tc>
          <w:tcPr>
            <w:tcW w:w="500" w:type="pct"/>
            <w:vAlign w:val="center"/>
          </w:tcPr>
          <w:p w14:paraId="3EAD1CE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63" w:type="pct"/>
            <w:vAlign w:val="center"/>
          </w:tcPr>
          <w:p w14:paraId="123A30F8" w14:textId="3FA2066A"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p w14:paraId="5D756146"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(2)</w:t>
            </w:r>
          </w:p>
        </w:tc>
        <w:tc>
          <w:tcPr>
            <w:tcW w:w="424" w:type="pct"/>
            <w:vAlign w:val="center"/>
          </w:tcPr>
          <w:p w14:paraId="7B21A9B2" w14:textId="63876739" w:rsidR="00F82DC5" w:rsidRPr="00D86579" w:rsidRDefault="00FD7A0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B94B86" w:rsidRPr="00D86579">
              <w:rPr>
                <w:rFonts w:asciiTheme="majorHAnsi" w:eastAsia="Times New Roman" w:hAnsiTheme="majorHAnsi"/>
                <w:sz w:val="20"/>
                <w:szCs w:val="20"/>
                <w:lang w:eastAsia="hr-HR"/>
              </w:rPr>
              <w:t>2</w:t>
            </w:r>
            <w:r w:rsidR="00A438C7" w:rsidRPr="00D86579">
              <w:rPr>
                <w:rFonts w:asciiTheme="majorHAnsi" w:eastAsia="Times New Roman" w:hAnsiTheme="majorHAnsi"/>
                <w:sz w:val="20"/>
                <w:szCs w:val="20"/>
                <w:lang w:eastAsia="hr-HR"/>
              </w:rPr>
              <w:t>)</w:t>
            </w:r>
          </w:p>
        </w:tc>
        <w:tc>
          <w:tcPr>
            <w:tcW w:w="484" w:type="pct"/>
            <w:vAlign w:val="center"/>
          </w:tcPr>
          <w:p w14:paraId="557807C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F82DC5" w:rsidRPr="00D86579" w14:paraId="44318C46" w14:textId="77777777" w:rsidTr="004D59D0">
        <w:trPr>
          <w:trHeight w:val="284"/>
        </w:trPr>
        <w:tc>
          <w:tcPr>
            <w:tcW w:w="559" w:type="pct"/>
            <w:vMerge/>
            <w:vAlign w:val="center"/>
          </w:tcPr>
          <w:p w14:paraId="19CBA2F1"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95" w:type="pct"/>
            <w:vMerge/>
          </w:tcPr>
          <w:p w14:paraId="3436B9B7"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23" w:type="pct"/>
            <w:vAlign w:val="center"/>
          </w:tcPr>
          <w:p w14:paraId="327F63DE"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Symbol" w:hAnsiTheme="majorHAnsi"/>
                <w:sz w:val="20"/>
                <w:szCs w:val="20"/>
                <w:lang w:eastAsia="hr-HR"/>
              </w:rPr>
              <w:t>2. Donošenje Odluke o ustroju registra imenovanih članova nadzornih odbora i uprava društva</w:t>
            </w:r>
          </w:p>
        </w:tc>
        <w:tc>
          <w:tcPr>
            <w:tcW w:w="626" w:type="pct"/>
          </w:tcPr>
          <w:p w14:paraId="5C2712F0"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Popunjavati i ažurirati Registar imenovanih članova nadzornih odbora i uprava trgovačkih društava te ga objaviti na Internet stranici</w:t>
            </w:r>
          </w:p>
        </w:tc>
        <w:tc>
          <w:tcPr>
            <w:tcW w:w="527" w:type="pct"/>
            <w:vAlign w:val="center"/>
          </w:tcPr>
          <w:p w14:paraId="620E727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donesenih odluka</w:t>
            </w:r>
          </w:p>
        </w:tc>
        <w:tc>
          <w:tcPr>
            <w:tcW w:w="500" w:type="pct"/>
            <w:vAlign w:val="center"/>
          </w:tcPr>
          <w:p w14:paraId="5F4AA4BC"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63" w:type="pct"/>
            <w:vAlign w:val="center"/>
          </w:tcPr>
          <w:p w14:paraId="4D9EA826"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(1)</w:t>
            </w:r>
          </w:p>
          <w:p w14:paraId="5AA58A34"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24" w:type="pct"/>
            <w:vAlign w:val="center"/>
          </w:tcPr>
          <w:p w14:paraId="1BB3C2E9" w14:textId="39ED6DD4" w:rsidR="00F82DC5" w:rsidRPr="00D86579" w:rsidRDefault="00A438C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883697">
              <w:rPr>
                <w:rFonts w:asciiTheme="majorHAnsi" w:eastAsia="Times New Roman" w:hAnsiTheme="majorHAnsi"/>
                <w:sz w:val="20"/>
                <w:szCs w:val="20"/>
                <w:lang w:eastAsia="hr-HR"/>
              </w:rPr>
              <w:t>1</w:t>
            </w:r>
            <w:r w:rsidRPr="00D86579">
              <w:rPr>
                <w:rFonts w:asciiTheme="majorHAnsi" w:eastAsia="Times New Roman" w:hAnsiTheme="majorHAnsi"/>
                <w:sz w:val="20"/>
                <w:szCs w:val="20"/>
                <w:lang w:eastAsia="hr-HR"/>
              </w:rPr>
              <w:t>)</w:t>
            </w:r>
          </w:p>
        </w:tc>
        <w:tc>
          <w:tcPr>
            <w:tcW w:w="484" w:type="pct"/>
            <w:vAlign w:val="center"/>
          </w:tcPr>
          <w:p w14:paraId="5A492C33" w14:textId="70C23BD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F82DC5" w:rsidRPr="00D86579" w14:paraId="70DFB05A" w14:textId="77777777" w:rsidTr="004D59D0">
        <w:trPr>
          <w:trHeight w:val="1170"/>
        </w:trPr>
        <w:tc>
          <w:tcPr>
            <w:tcW w:w="559" w:type="pct"/>
            <w:vMerge w:val="restart"/>
            <w:vAlign w:val="center"/>
          </w:tcPr>
          <w:p w14:paraId="3BDF3AE9"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lastRenderedPageBreak/>
              <w:t>Jačanje učinkovitosti poslovanja i praćenje poslovanja trgovačkih društava u (su)vlasništvu Općine Gundinci</w:t>
            </w:r>
          </w:p>
        </w:tc>
        <w:tc>
          <w:tcPr>
            <w:tcW w:w="695" w:type="pct"/>
            <w:vMerge/>
          </w:tcPr>
          <w:p w14:paraId="7DE3E28B" w14:textId="77777777" w:rsidR="00F82DC5" w:rsidRPr="00D86579" w:rsidRDefault="00F82DC5" w:rsidP="00F82DC5">
            <w:pPr>
              <w:spacing w:after="0" w:line="240" w:lineRule="auto"/>
              <w:rPr>
                <w:rFonts w:asciiTheme="majorHAnsi" w:eastAsia="Times New Roman" w:hAnsiTheme="majorHAnsi"/>
                <w:sz w:val="20"/>
                <w:szCs w:val="20"/>
                <w:lang w:eastAsia="hr-HR"/>
              </w:rPr>
            </w:pPr>
          </w:p>
        </w:tc>
        <w:tc>
          <w:tcPr>
            <w:tcW w:w="623" w:type="pct"/>
            <w:vAlign w:val="center"/>
          </w:tcPr>
          <w:p w14:paraId="2A76EFE6"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Definiranje adekvatne i pravovremene komunikacije vlasničkih očekivanja prema predstavničkim tijelima trgovačkih društava</w:t>
            </w:r>
          </w:p>
        </w:tc>
        <w:tc>
          <w:tcPr>
            <w:tcW w:w="626" w:type="pct"/>
            <w:vAlign w:val="center"/>
          </w:tcPr>
          <w:p w14:paraId="2FDE18B5"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Razvoj aktivne komunikacije s predstavničkim tijelima </w:t>
            </w:r>
          </w:p>
        </w:tc>
        <w:tc>
          <w:tcPr>
            <w:tcW w:w="527" w:type="pct"/>
            <w:vAlign w:val="center"/>
          </w:tcPr>
          <w:p w14:paraId="76669C8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Prihodi od dobiti trgovačkih društava</w:t>
            </w:r>
          </w:p>
        </w:tc>
        <w:tc>
          <w:tcPr>
            <w:tcW w:w="500" w:type="pct"/>
            <w:vAlign w:val="center"/>
          </w:tcPr>
          <w:p w14:paraId="59902A3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Prihodi od dobiti trgovačkih društava</w:t>
            </w:r>
          </w:p>
        </w:tc>
        <w:tc>
          <w:tcPr>
            <w:tcW w:w="563" w:type="pct"/>
          </w:tcPr>
          <w:p w14:paraId="190A5B7D" w14:textId="77777777" w:rsidR="00883697" w:rsidRDefault="00883697" w:rsidP="00F82DC5">
            <w:pPr>
              <w:spacing w:after="0" w:line="240" w:lineRule="auto"/>
              <w:jc w:val="center"/>
              <w:rPr>
                <w:rFonts w:asciiTheme="majorHAnsi" w:eastAsia="Times New Roman" w:hAnsiTheme="majorHAnsi"/>
                <w:sz w:val="20"/>
                <w:szCs w:val="20"/>
                <w:lang w:eastAsia="hr-HR"/>
              </w:rPr>
            </w:pPr>
          </w:p>
          <w:p w14:paraId="548BB022" w14:textId="77777777" w:rsidR="00883697" w:rsidRDefault="00883697" w:rsidP="00F82DC5">
            <w:pPr>
              <w:spacing w:after="0" w:line="240" w:lineRule="auto"/>
              <w:jc w:val="center"/>
              <w:rPr>
                <w:rFonts w:asciiTheme="majorHAnsi" w:eastAsia="Times New Roman" w:hAnsiTheme="majorHAnsi"/>
                <w:sz w:val="20"/>
                <w:szCs w:val="20"/>
                <w:lang w:eastAsia="hr-HR"/>
              </w:rPr>
            </w:pPr>
          </w:p>
          <w:p w14:paraId="702A608D" w14:textId="77777777" w:rsidR="00883697" w:rsidRDefault="00883697" w:rsidP="00F82DC5">
            <w:pPr>
              <w:spacing w:after="0" w:line="240" w:lineRule="auto"/>
              <w:jc w:val="center"/>
              <w:rPr>
                <w:rFonts w:asciiTheme="majorHAnsi" w:eastAsia="Times New Roman" w:hAnsiTheme="majorHAnsi"/>
                <w:sz w:val="20"/>
                <w:szCs w:val="20"/>
                <w:lang w:eastAsia="hr-HR"/>
              </w:rPr>
            </w:pPr>
          </w:p>
          <w:p w14:paraId="3D36DE38" w14:textId="0E673638" w:rsidR="00F82DC5" w:rsidRPr="00D86579" w:rsidRDefault="0088369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Prihodi od dobiti trgovačkih društava</w:t>
            </w:r>
            <w:r>
              <w:rPr>
                <w:rFonts w:asciiTheme="majorHAnsi" w:eastAsia="Times New Roman" w:hAnsiTheme="majorHAnsi"/>
                <w:sz w:val="20"/>
                <w:szCs w:val="20"/>
                <w:lang w:eastAsia="hr-HR"/>
              </w:rPr>
              <w:t xml:space="preserve"> u 2024.</w:t>
            </w:r>
          </w:p>
        </w:tc>
        <w:tc>
          <w:tcPr>
            <w:tcW w:w="424" w:type="pct"/>
            <w:vAlign w:val="center"/>
          </w:tcPr>
          <w:p w14:paraId="7CF7CC0E" w14:textId="45AEE9C5" w:rsidR="000F5886" w:rsidRPr="00D86579" w:rsidRDefault="00883697" w:rsidP="00F82DC5">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9.587.455,76</w:t>
            </w:r>
          </w:p>
        </w:tc>
        <w:tc>
          <w:tcPr>
            <w:tcW w:w="484" w:type="pct"/>
            <w:vAlign w:val="center"/>
          </w:tcPr>
          <w:p w14:paraId="495C3164" w14:textId="30C92918" w:rsidR="00F82DC5" w:rsidRPr="00D86579" w:rsidRDefault="00CF25D8"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Ostvarena vrijednost se odnosi na sveukupne prihode trgovačkih društava u 202</w:t>
            </w:r>
            <w:r w:rsidR="00883697">
              <w:rPr>
                <w:rFonts w:asciiTheme="majorHAnsi" w:eastAsia="Times New Roman" w:hAnsiTheme="majorHAnsi"/>
                <w:sz w:val="20"/>
                <w:szCs w:val="20"/>
                <w:lang w:eastAsia="hr-HR"/>
              </w:rPr>
              <w:t>4</w:t>
            </w:r>
            <w:r w:rsidRPr="00D86579">
              <w:rPr>
                <w:rFonts w:asciiTheme="majorHAnsi" w:eastAsia="Times New Roman" w:hAnsiTheme="majorHAnsi"/>
                <w:sz w:val="20"/>
                <w:szCs w:val="20"/>
                <w:lang w:eastAsia="hr-HR"/>
              </w:rPr>
              <w:t>. godini u €.</w:t>
            </w:r>
          </w:p>
        </w:tc>
      </w:tr>
      <w:tr w:rsidR="00F82DC5" w:rsidRPr="00D86579" w14:paraId="3AC7C434" w14:textId="77777777" w:rsidTr="004D59D0">
        <w:trPr>
          <w:trHeight w:val="1170"/>
        </w:trPr>
        <w:tc>
          <w:tcPr>
            <w:tcW w:w="559" w:type="pct"/>
            <w:vMerge/>
            <w:vAlign w:val="center"/>
          </w:tcPr>
          <w:p w14:paraId="507D6388"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95" w:type="pct"/>
            <w:vMerge/>
          </w:tcPr>
          <w:p w14:paraId="7560358A" w14:textId="77777777" w:rsidR="00F82DC5" w:rsidRPr="00D86579" w:rsidRDefault="00F82DC5" w:rsidP="00F82DC5">
            <w:pPr>
              <w:spacing w:after="0" w:line="240" w:lineRule="auto"/>
              <w:rPr>
                <w:rFonts w:asciiTheme="majorHAnsi" w:eastAsia="Times New Roman" w:hAnsiTheme="majorHAnsi"/>
                <w:sz w:val="20"/>
                <w:szCs w:val="20"/>
                <w:lang w:eastAsia="hr-HR"/>
              </w:rPr>
            </w:pPr>
          </w:p>
        </w:tc>
        <w:tc>
          <w:tcPr>
            <w:tcW w:w="623" w:type="pct"/>
            <w:vAlign w:val="center"/>
          </w:tcPr>
          <w:p w14:paraId="06F2E6D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Zaprimanje, obrada i analiza godišnjih i srednjoročnih planova dostavljenih od strane trgovačkih društava od posebnog interesa za Općinu Gundinci</w:t>
            </w:r>
          </w:p>
        </w:tc>
        <w:tc>
          <w:tcPr>
            <w:tcW w:w="626" w:type="pct"/>
            <w:vAlign w:val="center"/>
          </w:tcPr>
          <w:p w14:paraId="2F8FB6A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Pravodobno i potpuno informiranje o poslovanju trgovačkih društava u (su)vlasništvu Općine Gundinci</w:t>
            </w:r>
          </w:p>
        </w:tc>
        <w:tc>
          <w:tcPr>
            <w:tcW w:w="527" w:type="pct"/>
            <w:vAlign w:val="center"/>
          </w:tcPr>
          <w:p w14:paraId="375FF77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zaprimljenih planova</w:t>
            </w:r>
          </w:p>
        </w:tc>
        <w:tc>
          <w:tcPr>
            <w:tcW w:w="500" w:type="pct"/>
            <w:vAlign w:val="center"/>
          </w:tcPr>
          <w:p w14:paraId="77A68525"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63" w:type="pct"/>
            <w:vAlign w:val="center"/>
          </w:tcPr>
          <w:p w14:paraId="4A4EDD9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(2)</w:t>
            </w:r>
          </w:p>
          <w:p w14:paraId="4E98D5E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(2)</w:t>
            </w:r>
          </w:p>
        </w:tc>
        <w:tc>
          <w:tcPr>
            <w:tcW w:w="424" w:type="pct"/>
            <w:vAlign w:val="center"/>
          </w:tcPr>
          <w:p w14:paraId="5853FC01" w14:textId="15BACCC8" w:rsidR="00F82DC5" w:rsidRPr="00D86579" w:rsidRDefault="00A438C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B94B86"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484" w:type="pct"/>
            <w:vAlign w:val="center"/>
          </w:tcPr>
          <w:p w14:paraId="28F78576"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1CBECB8B" w14:textId="77777777" w:rsidR="00F82DC5" w:rsidRPr="00D86579" w:rsidRDefault="00F82DC5" w:rsidP="00F82DC5">
      <w:pPr>
        <w:ind w:firstLine="567"/>
        <w:jc w:val="both"/>
        <w:rPr>
          <w:rFonts w:asciiTheme="majorHAnsi" w:eastAsia="Times New Roman" w:hAnsiTheme="majorHAnsi" w:cstheme="minorBidi"/>
          <w:sz w:val="24"/>
          <w:szCs w:val="24"/>
          <w:lang w:eastAsia="hr-HR"/>
        </w:rPr>
        <w:sectPr w:rsidR="00F82DC5" w:rsidRPr="00D86579" w:rsidSect="00DF295B">
          <w:pgSz w:w="16838" w:h="11906" w:orient="landscape"/>
          <w:pgMar w:top="1418" w:right="1134" w:bottom="1418" w:left="1134" w:header="709" w:footer="709" w:gutter="0"/>
          <w:cols w:space="708"/>
          <w:titlePg/>
          <w:docGrid w:linePitch="360"/>
        </w:sectPr>
      </w:pPr>
    </w:p>
    <w:p w14:paraId="5E93665E" w14:textId="77777777" w:rsidR="00F82DC5" w:rsidRPr="00D86579" w:rsidRDefault="00F82DC5">
      <w:pPr>
        <w:numPr>
          <w:ilvl w:val="0"/>
          <w:numId w:val="7"/>
        </w:numPr>
        <w:spacing w:after="0"/>
        <w:jc w:val="both"/>
        <w:outlineLvl w:val="0"/>
        <w:rPr>
          <w:rFonts w:asciiTheme="majorHAnsi" w:eastAsia="Times New Roman" w:hAnsiTheme="majorHAnsi"/>
          <w:b/>
          <w:bCs/>
          <w:kern w:val="36"/>
          <w:sz w:val="24"/>
          <w:szCs w:val="24"/>
          <w:lang w:eastAsia="hr-HR"/>
        </w:rPr>
      </w:pPr>
      <w:bookmarkStart w:id="226" w:name="_Toc47097087"/>
      <w:bookmarkStart w:id="227" w:name="_Toc205305692"/>
      <w:r w:rsidRPr="00D86579">
        <w:rPr>
          <w:rFonts w:asciiTheme="majorHAnsi" w:eastAsia="Times New Roman" w:hAnsiTheme="majorHAnsi"/>
          <w:b/>
          <w:bCs/>
          <w:kern w:val="36"/>
          <w:sz w:val="26"/>
          <w:szCs w:val="26"/>
          <w:lang w:eastAsia="hr-HR"/>
        </w:rPr>
        <w:lastRenderedPageBreak/>
        <w:t>POSEBAN CILJ 1.3. - „</w:t>
      </w:r>
      <w:bookmarkStart w:id="228" w:name="_Hlk31271962"/>
      <w:r w:rsidRPr="00D86579">
        <w:rPr>
          <w:rFonts w:asciiTheme="majorHAnsi" w:eastAsia="Times New Roman" w:hAnsiTheme="majorHAnsi"/>
          <w:b/>
          <w:bCs/>
          <w:color w:val="000000"/>
          <w:kern w:val="36"/>
          <w:sz w:val="26"/>
          <w:szCs w:val="26"/>
          <w:lang w:eastAsia="hr-HR"/>
        </w:rPr>
        <w:t>Uspostaviti jedinstven sustav i kriterije u procjeni vrijednosti pojedinog oblika imovine, kako bi se poštivalo važeće zakonodavstvo i što transparentnije odredila njezina vrijednost</w:t>
      </w:r>
      <w:bookmarkEnd w:id="228"/>
      <w:r w:rsidRPr="00D86579">
        <w:rPr>
          <w:rFonts w:asciiTheme="majorHAnsi" w:eastAsia="Times New Roman" w:hAnsiTheme="majorHAnsi"/>
          <w:b/>
          <w:bCs/>
          <w:kern w:val="36"/>
          <w:sz w:val="26"/>
          <w:szCs w:val="26"/>
          <w:lang w:eastAsia="hr-HR"/>
        </w:rPr>
        <w:t>“</w:t>
      </w:r>
      <w:bookmarkEnd w:id="226"/>
      <w:bookmarkEnd w:id="227"/>
    </w:p>
    <w:tbl>
      <w:tblPr>
        <w:tblStyle w:val="Reetkatablice3"/>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42"/>
        <w:gridCol w:w="1814"/>
        <w:gridCol w:w="1814"/>
        <w:gridCol w:w="2234"/>
        <w:gridCol w:w="1535"/>
        <w:gridCol w:w="1398"/>
        <w:gridCol w:w="1374"/>
        <w:gridCol w:w="1284"/>
        <w:gridCol w:w="1465"/>
      </w:tblGrid>
      <w:tr w:rsidR="00F82DC5" w:rsidRPr="00D86579" w14:paraId="4FA26B6C" w14:textId="77777777" w:rsidTr="00772FD7">
        <w:trPr>
          <w:trHeight w:val="284"/>
        </w:trPr>
        <w:tc>
          <w:tcPr>
            <w:tcW w:w="5000" w:type="pct"/>
            <w:gridSpan w:val="9"/>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7CAF9F1"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3: POSEBAN CILJ 1.3.</w:t>
            </w:r>
            <w:r w:rsidRPr="00D86579">
              <w:rPr>
                <w:rFonts w:asciiTheme="majorHAnsi" w:eastAsia="Times New Roman" w:hAnsiTheme="majorHAnsi"/>
                <w:b/>
                <w:sz w:val="20"/>
                <w:szCs w:val="20"/>
                <w:lang w:eastAsia="hr-HR"/>
              </w:rPr>
              <w:t xml:space="preserve"> </w:t>
            </w:r>
            <w:r w:rsidRPr="00D86579">
              <w:rPr>
                <w:rFonts w:asciiTheme="majorHAnsi" w:hAnsiTheme="majorHAnsi"/>
                <w:sz w:val="20"/>
                <w:szCs w:val="20"/>
                <w:lang w:eastAsia="hr-HR"/>
              </w:rPr>
              <w:t>„Uspostaviti jedinstven sustav i kriterije u procjeni vrijednosti pojedinog oblika imovine, kako bi se poštivalo važeće zakonodavstvo i što transparentnije odredila njezina vrijednost“</w:t>
            </w:r>
          </w:p>
          <w:p w14:paraId="20E36B91" w14:textId="061985F6"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tc>
      </w:tr>
      <w:tr w:rsidR="00772FD7" w:rsidRPr="00D86579" w14:paraId="333ECD7B" w14:textId="77777777" w:rsidTr="00772FD7">
        <w:trPr>
          <w:trHeight w:val="284"/>
        </w:trPr>
        <w:tc>
          <w:tcPr>
            <w:tcW w:w="56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24FFEE9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09710754"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5032C747"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4713DD9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 xml:space="preserve">NAČIN </w:t>
            </w:r>
          </w:p>
          <w:p w14:paraId="60299C4F"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OSTVARENJA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375E7F7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3F4C6F8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725FD846"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61F8D8C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22A16B77" w14:textId="6EB89BCA" w:rsidR="00F82DC5" w:rsidRPr="00D86579" w:rsidRDefault="00C07CEA"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25A482E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2BB109CA" w14:textId="77777777" w:rsidTr="00C07CEA">
        <w:trPr>
          <w:trHeight w:val="2961"/>
        </w:trPr>
        <w:tc>
          <w:tcPr>
            <w:tcW w:w="564"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B5DC14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Snimanje, popis i ocjena realnog stanja imovine u vlasništvu Općine</w:t>
            </w:r>
          </w:p>
        </w:tc>
        <w:tc>
          <w:tcPr>
            <w:tcW w:w="623"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DBE3C02" w14:textId="77777777" w:rsidR="00F51925" w:rsidRPr="00D86579" w:rsidRDefault="00F51925" w:rsidP="00F51925">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30782F6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0DBFC29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hyperlink r:id="rId51" w:history="1">
              <w:r w:rsidRPr="00D86579">
                <w:rPr>
                  <w:rFonts w:asciiTheme="majorHAnsi" w:eastAsia="Times New Roman" w:hAnsiTheme="majorHAnsi"/>
                  <w:sz w:val="20"/>
                  <w:szCs w:val="20"/>
                  <w:lang w:eastAsia="hr-HR"/>
                </w:rPr>
                <w:t>Zakon o procjeni vrijednosti nekretnina (»Narodne novine«, broj 78/15)</w:t>
              </w:r>
            </w:hyperlink>
          </w:p>
          <w:p w14:paraId="1099B0F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000DE387" w14:textId="77777777" w:rsidR="00F51925" w:rsidRPr="00D86579" w:rsidRDefault="00F51925" w:rsidP="00F51925">
            <w:pPr>
              <w:spacing w:after="0" w:line="240" w:lineRule="auto"/>
              <w:jc w:val="center"/>
              <w:rPr>
                <w:rFonts w:asciiTheme="majorHAnsi" w:hAnsiTheme="majorHAnsi"/>
                <w:sz w:val="20"/>
                <w:szCs w:val="20"/>
                <w:lang w:eastAsia="hr-HR"/>
              </w:rPr>
            </w:pPr>
            <w:hyperlink r:id="rId52" w:history="1">
              <w:r w:rsidRPr="00D86579">
                <w:rPr>
                  <w:rFonts w:asciiTheme="majorHAnsi" w:eastAsia="Times New Roman" w:hAnsiTheme="majorHAnsi"/>
                  <w:sz w:val="20"/>
                  <w:szCs w:val="20"/>
                  <w:lang w:eastAsia="hr-HR"/>
                </w:rPr>
                <w:t>P</w:t>
              </w:r>
              <w:r w:rsidRPr="00D86579">
                <w:rPr>
                  <w:rFonts w:asciiTheme="majorHAnsi" w:hAnsiTheme="majorHAnsi"/>
                  <w:sz w:val="20"/>
                  <w:szCs w:val="20"/>
                  <w:shd w:val="clear" w:color="auto" w:fill="FFFFFF"/>
                  <w:lang w:eastAsia="hr-HR"/>
                </w:rPr>
                <w:t xml:space="preserve">ravilnik o informacijskom sustavu tržišta nekretnina </w:t>
              </w:r>
              <w:r w:rsidRPr="00D86579">
                <w:rPr>
                  <w:rFonts w:asciiTheme="majorHAnsi" w:hAnsiTheme="majorHAnsi"/>
                  <w:sz w:val="20"/>
                  <w:szCs w:val="20"/>
                  <w:lang w:eastAsia="hr-HR"/>
                </w:rPr>
                <w:t xml:space="preserve">(»Narodne novine«, broj </w:t>
              </w:r>
              <w:r w:rsidRPr="00D86579">
                <w:rPr>
                  <w:rFonts w:asciiTheme="majorHAnsi" w:hAnsiTheme="majorHAnsi"/>
                  <w:sz w:val="20"/>
                  <w:szCs w:val="20"/>
                  <w:shd w:val="clear" w:color="auto" w:fill="FFFFFF"/>
                  <w:lang w:eastAsia="hr-HR"/>
                </w:rPr>
                <w:t>114/15,</w:t>
              </w:r>
            </w:hyperlink>
            <w:hyperlink r:id="rId53" w:history="1">
              <w:r w:rsidRPr="00D86579">
                <w:rPr>
                  <w:rFonts w:asciiTheme="majorHAnsi" w:hAnsiTheme="majorHAnsi"/>
                  <w:sz w:val="20"/>
                  <w:szCs w:val="20"/>
                  <w:shd w:val="clear" w:color="auto" w:fill="FFFFFF"/>
                  <w:lang w:eastAsia="hr-HR"/>
                </w:rPr>
                <w:t>122/15</w:t>
              </w:r>
            </w:hyperlink>
            <w:hyperlink r:id="rId54" w:history="1">
              <w:r w:rsidRPr="00D86579">
                <w:rPr>
                  <w:rFonts w:asciiTheme="majorHAnsi" w:hAnsiTheme="majorHAnsi"/>
                  <w:sz w:val="20"/>
                  <w:szCs w:val="20"/>
                  <w:shd w:val="clear" w:color="auto" w:fill="FFFFFF"/>
                  <w:lang w:eastAsia="hr-HR"/>
                </w:rPr>
                <w:t>)</w:t>
              </w:r>
            </w:hyperlink>
          </w:p>
          <w:p w14:paraId="2FDE4FDE" w14:textId="77777777" w:rsidR="00F51925" w:rsidRPr="00D86579" w:rsidRDefault="00F51925" w:rsidP="00F51925">
            <w:pPr>
              <w:spacing w:after="0" w:line="240" w:lineRule="auto"/>
              <w:jc w:val="center"/>
              <w:rPr>
                <w:rFonts w:asciiTheme="majorHAnsi" w:hAnsiTheme="majorHAnsi"/>
                <w:sz w:val="20"/>
                <w:szCs w:val="20"/>
                <w:lang w:eastAsia="hr-HR"/>
              </w:rPr>
            </w:pPr>
          </w:p>
          <w:p w14:paraId="7EAAB65C" w14:textId="77777777" w:rsidR="00F51925" w:rsidRPr="00D86579" w:rsidRDefault="00F51925" w:rsidP="00F51925">
            <w:pPr>
              <w:spacing w:after="0" w:line="240" w:lineRule="auto"/>
              <w:jc w:val="center"/>
              <w:rPr>
                <w:rFonts w:asciiTheme="majorHAnsi" w:eastAsia="Times New Roman" w:hAnsiTheme="majorHAnsi"/>
                <w:sz w:val="20"/>
                <w:szCs w:val="20"/>
                <w:lang w:eastAsia="hr-HR"/>
              </w:rPr>
            </w:pPr>
            <w:hyperlink r:id="rId55" w:history="1">
              <w:r w:rsidRPr="00D86579">
                <w:rPr>
                  <w:rFonts w:asciiTheme="majorHAnsi" w:eastAsia="Times New Roman" w:hAnsiTheme="majorHAnsi"/>
                  <w:sz w:val="20"/>
                  <w:szCs w:val="20"/>
                  <w:lang w:eastAsia="hr-HR"/>
                </w:rPr>
                <w:t>Pravilnik o metodama procjene vrijednosti nekretnina (»Narodne novine«, broj 105/15)</w:t>
              </w:r>
            </w:hyperlink>
          </w:p>
          <w:p w14:paraId="7622F688" w14:textId="77777777" w:rsidR="00F51925" w:rsidRPr="00D86579" w:rsidRDefault="00F51925" w:rsidP="00F51925">
            <w:pPr>
              <w:spacing w:after="0" w:line="240" w:lineRule="auto"/>
              <w:jc w:val="center"/>
              <w:rPr>
                <w:rFonts w:asciiTheme="majorHAnsi" w:eastAsia="Times New Roman" w:hAnsiTheme="majorHAnsi"/>
                <w:sz w:val="20"/>
                <w:szCs w:val="20"/>
                <w:lang w:eastAsia="hr-HR"/>
              </w:rPr>
            </w:pPr>
          </w:p>
          <w:p w14:paraId="4758722F" w14:textId="3658BD36" w:rsidR="00F82DC5" w:rsidRPr="00D86579" w:rsidRDefault="00F51925" w:rsidP="00F51925">
            <w:pPr>
              <w:spacing w:after="0" w:line="240" w:lineRule="auto"/>
              <w:jc w:val="center"/>
              <w:rPr>
                <w:rFonts w:asciiTheme="majorHAnsi" w:eastAsia="Times New Roman" w:hAnsiTheme="majorHAnsi"/>
                <w:sz w:val="20"/>
                <w:szCs w:val="20"/>
                <w:lang w:eastAsia="hr-HR"/>
              </w:rPr>
            </w:pPr>
            <w:hyperlink r:id="rId56" w:history="1">
              <w:r w:rsidRPr="00D86579">
                <w:rPr>
                  <w:rFonts w:asciiTheme="majorHAnsi" w:eastAsia="Times New Roman" w:hAnsiTheme="majorHAnsi"/>
                  <w:sz w:val="20"/>
                  <w:szCs w:val="20"/>
                  <w:lang w:eastAsia="hr-HR"/>
                </w:rPr>
                <w:t>Uputa o priznavanju, mjerenju i evidentiranju imovine u vlasništvu Republike Hrvatske – Ministarstvo financija</w:t>
              </w:r>
            </w:hyperlink>
          </w:p>
          <w:p w14:paraId="27215882"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54D282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1. Sklapanje okvirnog ugovora sa sudskim vještakom građevinske struke (procjeniteljem)</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C09369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880B02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sklopljenih ugovora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BF190F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Broj </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D534FA9"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1023F0DF"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DDC52C2" w14:textId="64AAFF6E" w:rsidR="00F82DC5" w:rsidRPr="00D86579" w:rsidRDefault="00617FC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85FBBB7" w14:textId="1E9A4D19" w:rsidR="00F82DC5" w:rsidRPr="00D86579" w:rsidRDefault="00883697" w:rsidP="00F82DC5">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Tijekom 2024. godine nisu sklopljeni ugovori</w:t>
            </w:r>
          </w:p>
        </w:tc>
      </w:tr>
      <w:tr w:rsidR="00F82DC5" w:rsidRPr="00D86579" w14:paraId="560A3154" w14:textId="77777777" w:rsidTr="00C07CEA">
        <w:trPr>
          <w:trHeight w:val="2655"/>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1D14799"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4B4A1C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0AF506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Procjena (utvrđivanje) vrijednosti nekretnina namijenjenih prodaji</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0AC0B43"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w:t>
            </w:r>
            <w:r w:rsidRPr="00D86579">
              <w:rPr>
                <w:rFonts w:asciiTheme="majorHAnsi" w:hAnsiTheme="majorHAnsi"/>
                <w:sz w:val="20"/>
                <w:szCs w:val="20"/>
                <w:lang w:eastAsia="hr-HR"/>
              </w:rPr>
              <w:lastRenderedPageBreak/>
              <w:t>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338B16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procijenjenih nekretnina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0FB8342"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BE73A97"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20BF94DD"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0BEAC3D" w14:textId="76E20D5F" w:rsidR="00F82DC5" w:rsidRPr="00D86579" w:rsidRDefault="00617FC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DE284B6" w14:textId="3151C1AC" w:rsidR="00F82DC5" w:rsidRPr="00D86579" w:rsidRDefault="00883697" w:rsidP="00F82DC5">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Općina tijekom 2024. godine nije vršila procjenu nekretnina</w:t>
            </w:r>
          </w:p>
        </w:tc>
      </w:tr>
      <w:tr w:rsidR="00F82DC5" w:rsidRPr="00D86579" w14:paraId="3ED1D8F2" w14:textId="77777777" w:rsidTr="00C07CEA">
        <w:trPr>
          <w:trHeight w:val="1827"/>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0133CFA"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D173E6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FC0D6D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3. Izrada procjembenog elaborata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3FFF55E" w14:textId="77777777" w:rsidR="00F82DC5" w:rsidRPr="00D86579" w:rsidRDefault="00F82DC5" w:rsidP="00F82DC5">
            <w:pPr>
              <w:shd w:val="clear" w:color="auto" w:fill="FFFFFF"/>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 xml:space="preserve">Dokument kojim se procjena vrijednosti nekretnina jasno i transparentno prezentira u pisanom obliku, a obuhvaća nalaz i mišljenje stalnoga sudskog vještaka za procjenu nekretnina ili procjenu stalnoga sudskog procjenitelja. </w:t>
            </w:r>
            <w:r w:rsidRPr="00D86579">
              <w:rPr>
                <w:rFonts w:asciiTheme="majorHAnsi" w:eastAsia="Times New Roman" w:hAnsiTheme="majorHAnsi"/>
                <w:sz w:val="20"/>
                <w:szCs w:val="20"/>
                <w:lang w:eastAsia="hr-HR"/>
              </w:rPr>
              <w:t>Sadržaj i oblik elaborata mora se izraditi sukladno zakonskim propisima i aktima te uputama iz ugovora sklopljenog s izabranim sudskim vještakom.</w:t>
            </w:r>
            <w:r w:rsidRPr="00D86579">
              <w:rPr>
                <w:rFonts w:asciiTheme="majorHAnsi" w:hAnsiTheme="majorHAnsi"/>
                <w:sz w:val="20"/>
                <w:szCs w:val="20"/>
                <w:lang w:eastAsia="hr-HR"/>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D74CE26"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izrađenih elaborata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51547B8"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C6D355D" w14:textId="77777777" w:rsidR="00F82DC5" w:rsidRPr="00D86579" w:rsidRDefault="00F82DC5" w:rsidP="00F82DC5">
            <w:pPr>
              <w:spacing w:before="240" w:after="0" w:line="240" w:lineRule="auto"/>
              <w:jc w:val="center"/>
              <w:rPr>
                <w:rFonts w:asciiTheme="majorHAnsi" w:eastAsia="Times New Roman" w:hAnsiTheme="majorHAnsi"/>
                <w:sz w:val="19"/>
                <w:szCs w:val="19"/>
                <w:lang w:eastAsia="hr-HR"/>
              </w:rPr>
            </w:pPr>
            <w:r w:rsidRPr="00D86579">
              <w:rPr>
                <w:rFonts w:asciiTheme="majorHAnsi" w:eastAsia="Times New Roman" w:hAnsiTheme="majorHAnsi"/>
                <w:sz w:val="19"/>
                <w:szCs w:val="19"/>
                <w:lang w:eastAsia="hr-HR"/>
              </w:rPr>
              <w:t>Polazno (0)</w:t>
            </w:r>
          </w:p>
          <w:p w14:paraId="74A4EA41"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19"/>
                <w:szCs w:val="19"/>
                <w:lang w:eastAsia="hr-HR"/>
              </w:rPr>
              <w:t>Ciljano (0)</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5BBA5AA" w14:textId="3FDE472C" w:rsidR="00F82DC5" w:rsidRPr="00D86579" w:rsidRDefault="00617FC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ACF53E2"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137C9F92" w14:textId="77777777" w:rsidR="00F82DC5" w:rsidRPr="00D86579" w:rsidRDefault="00F82DC5" w:rsidP="00F82DC5">
      <w:pPr>
        <w:spacing w:after="0"/>
        <w:rPr>
          <w:rFonts w:asciiTheme="majorHAnsi" w:eastAsia="Times New Roman" w:hAnsiTheme="majorHAnsi"/>
          <w:b/>
          <w:bCs/>
          <w:kern w:val="36"/>
          <w:sz w:val="24"/>
          <w:szCs w:val="24"/>
          <w:lang w:eastAsia="hr-HR"/>
        </w:rPr>
      </w:pPr>
      <w:r w:rsidRPr="00D86579">
        <w:rPr>
          <w:rFonts w:asciiTheme="majorHAnsi" w:eastAsiaTheme="minorEastAsia" w:hAnsiTheme="majorHAnsi" w:cstheme="minorBidi"/>
          <w:sz w:val="24"/>
          <w:szCs w:val="24"/>
          <w:lang w:eastAsia="hr-HR"/>
        </w:rPr>
        <w:lastRenderedPageBreak/>
        <w:br w:type="page"/>
      </w:r>
    </w:p>
    <w:p w14:paraId="2F026DD8" w14:textId="77777777" w:rsidR="00F82DC5" w:rsidRPr="00D86579" w:rsidRDefault="00F82DC5">
      <w:pPr>
        <w:numPr>
          <w:ilvl w:val="0"/>
          <w:numId w:val="7"/>
        </w:numPr>
        <w:spacing w:after="0"/>
        <w:jc w:val="both"/>
        <w:outlineLvl w:val="0"/>
        <w:rPr>
          <w:rFonts w:asciiTheme="majorHAnsi" w:eastAsia="Times New Roman" w:hAnsiTheme="majorHAnsi"/>
          <w:b/>
          <w:bCs/>
          <w:kern w:val="36"/>
          <w:sz w:val="26"/>
          <w:szCs w:val="26"/>
          <w:lang w:eastAsia="hr-HR"/>
        </w:rPr>
      </w:pPr>
      <w:bookmarkStart w:id="229" w:name="_Toc47097088"/>
      <w:bookmarkStart w:id="230" w:name="_Toc205305693"/>
      <w:bookmarkStart w:id="231" w:name="_Toc462657765"/>
      <w:r w:rsidRPr="00D86579">
        <w:rPr>
          <w:rFonts w:asciiTheme="majorHAnsi" w:eastAsia="Times New Roman" w:hAnsiTheme="majorHAnsi"/>
          <w:b/>
          <w:bCs/>
          <w:kern w:val="36"/>
          <w:sz w:val="26"/>
          <w:szCs w:val="26"/>
          <w:lang w:eastAsia="hr-HR"/>
        </w:rPr>
        <w:lastRenderedPageBreak/>
        <w:t>POSEBAN CILJ 1.4. - „</w:t>
      </w:r>
      <w:bookmarkStart w:id="232" w:name="_Hlk31271933"/>
      <w:r w:rsidRPr="00D86579">
        <w:rPr>
          <w:rFonts w:asciiTheme="majorHAnsi" w:eastAsia="Times New Roman" w:hAnsiTheme="majorHAnsi"/>
          <w:b/>
          <w:bCs/>
          <w:kern w:val="36"/>
          <w:sz w:val="26"/>
          <w:szCs w:val="26"/>
          <w:lang w:eastAsia="hr-HR"/>
        </w:rPr>
        <w:t>Usklađenje i kontinuirano predlaganje te donošenje novih akata</w:t>
      </w:r>
      <w:bookmarkEnd w:id="232"/>
      <w:r w:rsidRPr="00D86579">
        <w:rPr>
          <w:rFonts w:asciiTheme="majorHAnsi" w:eastAsia="Times New Roman" w:hAnsiTheme="majorHAnsi"/>
          <w:b/>
          <w:bCs/>
          <w:kern w:val="36"/>
          <w:sz w:val="26"/>
          <w:szCs w:val="26"/>
          <w:lang w:eastAsia="hr-HR"/>
        </w:rPr>
        <w:t>“</w:t>
      </w:r>
      <w:bookmarkEnd w:id="229"/>
      <w:bookmarkEnd w:id="230"/>
    </w:p>
    <w:tbl>
      <w:tblPr>
        <w:tblStyle w:val="Reetkatablice3"/>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F82DC5" w:rsidRPr="00D86579" w14:paraId="3E396D9A" w14:textId="77777777" w:rsidTr="00772FD7">
        <w:tc>
          <w:tcPr>
            <w:tcW w:w="5000" w:type="pct"/>
            <w:gridSpan w:val="9"/>
            <w:shd w:val="clear" w:color="auto" w:fill="DBE5F1" w:themeFill="accent1" w:themeFillTint="33"/>
            <w:vAlign w:val="center"/>
          </w:tcPr>
          <w:p w14:paraId="0B3CCE17"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4: POSEBAN CILJ 1.4.</w:t>
            </w:r>
            <w:r w:rsidRPr="00D86579">
              <w:rPr>
                <w:rFonts w:asciiTheme="majorHAnsi" w:eastAsia="Times New Roman" w:hAnsiTheme="majorHAnsi"/>
                <w:sz w:val="20"/>
                <w:szCs w:val="20"/>
                <w:lang w:eastAsia="hr-HR"/>
              </w:rPr>
              <w:t xml:space="preserve"> </w:t>
            </w:r>
            <w:r w:rsidRPr="00D86579">
              <w:rPr>
                <w:rFonts w:asciiTheme="majorHAnsi" w:hAnsiTheme="majorHAnsi"/>
                <w:sz w:val="20"/>
                <w:szCs w:val="20"/>
                <w:lang w:eastAsia="hr-HR"/>
              </w:rPr>
              <w:t>„Usklađenje i kontinuirano predlaganje te donošenje novih akata“</w:t>
            </w:r>
          </w:p>
          <w:p w14:paraId="36BAFAEF" w14:textId="32B219B0"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tc>
      </w:tr>
      <w:tr w:rsidR="00772FD7" w:rsidRPr="00D86579" w14:paraId="0E714475" w14:textId="77777777" w:rsidTr="00772FD7">
        <w:tc>
          <w:tcPr>
            <w:tcW w:w="564" w:type="pct"/>
            <w:shd w:val="clear" w:color="auto" w:fill="F2F2F2" w:themeFill="background1" w:themeFillShade="F2"/>
            <w:vAlign w:val="center"/>
          </w:tcPr>
          <w:p w14:paraId="3C2E916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71" w:type="pct"/>
            <w:shd w:val="clear" w:color="auto" w:fill="F2F2F2" w:themeFill="background1" w:themeFillShade="F2"/>
            <w:vAlign w:val="center"/>
          </w:tcPr>
          <w:p w14:paraId="618DCC5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71" w:type="pct"/>
            <w:shd w:val="clear" w:color="auto" w:fill="F2F2F2" w:themeFill="background1" w:themeFillShade="F2"/>
            <w:vAlign w:val="center"/>
          </w:tcPr>
          <w:p w14:paraId="17E4822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34626252"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 xml:space="preserve">NAČIN </w:t>
            </w:r>
          </w:p>
          <w:p w14:paraId="3D62AE3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OSTVARENJA</w:t>
            </w:r>
          </w:p>
        </w:tc>
        <w:tc>
          <w:tcPr>
            <w:tcW w:w="624" w:type="pct"/>
            <w:shd w:val="clear" w:color="auto" w:fill="F2F2F2" w:themeFill="background1" w:themeFillShade="F2"/>
            <w:vAlign w:val="center"/>
          </w:tcPr>
          <w:p w14:paraId="0DC175CE"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27" w:type="pct"/>
            <w:shd w:val="clear" w:color="auto" w:fill="F2F2F2" w:themeFill="background1" w:themeFillShade="F2"/>
            <w:vAlign w:val="center"/>
          </w:tcPr>
          <w:p w14:paraId="51D117CE"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96" w:type="pct"/>
            <w:shd w:val="clear" w:color="auto" w:fill="F2F2F2" w:themeFill="background1" w:themeFillShade="F2"/>
            <w:vAlign w:val="center"/>
          </w:tcPr>
          <w:p w14:paraId="5D8B2DF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3F6F982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41" w:type="pct"/>
            <w:shd w:val="clear" w:color="auto" w:fill="F2F2F2" w:themeFill="background1" w:themeFillShade="F2"/>
            <w:vAlign w:val="center"/>
          </w:tcPr>
          <w:p w14:paraId="372BE854" w14:textId="098081BA" w:rsidR="00F82DC5" w:rsidRPr="00D86579" w:rsidRDefault="00617FC7"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2" w:type="pct"/>
            <w:shd w:val="clear" w:color="auto" w:fill="F2F2F2" w:themeFill="background1" w:themeFillShade="F2"/>
            <w:vAlign w:val="center"/>
          </w:tcPr>
          <w:p w14:paraId="2A7CBD27"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387E5FA2" w14:textId="77777777" w:rsidTr="00617FC7">
        <w:trPr>
          <w:trHeight w:val="1260"/>
        </w:trPr>
        <w:tc>
          <w:tcPr>
            <w:tcW w:w="564" w:type="pct"/>
            <w:vMerge w:val="restart"/>
            <w:vAlign w:val="center"/>
          </w:tcPr>
          <w:p w14:paraId="2A5BF45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Predlaganje izmjena i dopuna važećih akata te izrade prijedloga novih akata za poboljšanje upravljanja općinskom imovinom</w:t>
            </w:r>
          </w:p>
        </w:tc>
        <w:tc>
          <w:tcPr>
            <w:tcW w:w="671" w:type="pct"/>
            <w:vMerge w:val="restart"/>
          </w:tcPr>
          <w:p w14:paraId="5C9C28B9" w14:textId="77777777" w:rsidR="00F51925" w:rsidRPr="00D86579" w:rsidRDefault="00F51925" w:rsidP="00F51925">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6769459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42171C06" w14:textId="77777777" w:rsidR="004C0968" w:rsidRPr="007334E9" w:rsidRDefault="004C0968" w:rsidP="004C0968">
            <w:pPr>
              <w:spacing w:after="0" w:line="240" w:lineRule="auto"/>
              <w:jc w:val="center"/>
              <w:rPr>
                <w:rFonts w:ascii="Cambria" w:hAnsi="Cambria"/>
                <w:sz w:val="20"/>
                <w:szCs w:val="20"/>
              </w:rPr>
            </w:pPr>
            <w:hyperlink r:id="rId57" w:history="1">
              <w:r w:rsidRPr="007334E9">
                <w:rPr>
                  <w:rStyle w:val="Hiperveza"/>
                  <w:rFonts w:ascii="Cambria" w:hAnsi="Cambria"/>
                  <w:color w:val="auto"/>
                  <w:sz w:val="20"/>
                  <w:szCs w:val="20"/>
                  <w:u w:val="none"/>
                </w:rPr>
                <w:t>Zakon o procjeni učinaka propisa (»Narodne novine« broj 44/17)</w:t>
              </w:r>
            </w:hyperlink>
          </w:p>
          <w:p w14:paraId="38420305" w14:textId="77777777" w:rsidR="00F82DC5" w:rsidRPr="00D86579" w:rsidRDefault="00F82DC5" w:rsidP="00F82DC5">
            <w:pPr>
              <w:spacing w:after="0" w:line="240" w:lineRule="auto"/>
              <w:jc w:val="center"/>
              <w:rPr>
                <w:rFonts w:asciiTheme="majorHAnsi" w:hAnsiTheme="majorHAnsi"/>
                <w:sz w:val="20"/>
                <w:szCs w:val="20"/>
                <w:lang w:eastAsia="hr-HR"/>
              </w:rPr>
            </w:pPr>
          </w:p>
          <w:p w14:paraId="577A9CF3" w14:textId="1036CCC1" w:rsidR="00F82DC5" w:rsidRPr="00D86579" w:rsidRDefault="00F82DC5" w:rsidP="00F82DC5">
            <w:pPr>
              <w:spacing w:after="0" w:line="240" w:lineRule="auto"/>
              <w:jc w:val="center"/>
              <w:rPr>
                <w:rFonts w:asciiTheme="majorHAnsi" w:hAnsiTheme="majorHAnsi"/>
                <w:sz w:val="20"/>
                <w:szCs w:val="20"/>
                <w:lang w:eastAsia="hr-HR"/>
              </w:rPr>
            </w:pPr>
            <w:hyperlink r:id="rId58" w:history="1">
              <w:r w:rsidRPr="00D86579">
                <w:rPr>
                  <w:rFonts w:asciiTheme="majorHAnsi" w:eastAsia="Times New Roman" w:hAnsiTheme="majorHAnsi"/>
                  <w:sz w:val="20"/>
                  <w:szCs w:val="20"/>
                  <w:lang w:eastAsia="hr-HR"/>
                </w:rPr>
                <w:t>Zakon o pravu na pristup informacijama (»Narodne novine«, broj 25/13, 85/15</w:t>
              </w:r>
              <w:r w:rsidR="00F51925" w:rsidRPr="00D86579">
                <w:rPr>
                  <w:rFonts w:asciiTheme="majorHAnsi" w:eastAsia="Times New Roman" w:hAnsiTheme="majorHAnsi"/>
                  <w:sz w:val="20"/>
                  <w:szCs w:val="20"/>
                  <w:lang w:eastAsia="hr-HR"/>
                </w:rPr>
                <w:t>,69/22</w:t>
              </w:r>
              <w:r w:rsidRPr="00D86579">
                <w:rPr>
                  <w:rFonts w:asciiTheme="majorHAnsi" w:eastAsia="Times New Roman" w:hAnsiTheme="majorHAnsi"/>
                  <w:sz w:val="20"/>
                  <w:szCs w:val="20"/>
                  <w:lang w:eastAsia="hr-HR"/>
                </w:rPr>
                <w:t>)</w:t>
              </w:r>
            </w:hyperlink>
          </w:p>
          <w:p w14:paraId="15E3F0B8" w14:textId="77777777" w:rsidR="00F82DC5" w:rsidRPr="00D86579" w:rsidRDefault="00F82DC5" w:rsidP="00F82DC5">
            <w:pPr>
              <w:spacing w:after="0" w:line="240" w:lineRule="auto"/>
              <w:jc w:val="center"/>
              <w:rPr>
                <w:rFonts w:asciiTheme="majorHAnsi" w:hAnsiTheme="majorHAnsi"/>
                <w:sz w:val="20"/>
                <w:szCs w:val="20"/>
                <w:lang w:eastAsia="hr-HR"/>
              </w:rPr>
            </w:pPr>
          </w:p>
          <w:p w14:paraId="7CA7898D" w14:textId="77777777" w:rsidR="00F82DC5" w:rsidRPr="00D86579" w:rsidRDefault="00F82DC5" w:rsidP="00F82DC5">
            <w:pPr>
              <w:spacing w:after="0" w:line="240" w:lineRule="auto"/>
              <w:jc w:val="center"/>
              <w:rPr>
                <w:rFonts w:asciiTheme="majorHAnsi" w:hAnsiTheme="majorHAnsi"/>
                <w:sz w:val="20"/>
                <w:szCs w:val="20"/>
                <w:lang w:eastAsia="hr-HR"/>
              </w:rPr>
            </w:pPr>
          </w:p>
          <w:p w14:paraId="4CCE2424" w14:textId="77777777" w:rsidR="00F82DC5" w:rsidRPr="00D86579" w:rsidRDefault="00F82DC5" w:rsidP="00F51925">
            <w:pPr>
              <w:spacing w:after="0" w:line="240" w:lineRule="auto"/>
              <w:jc w:val="center"/>
              <w:rPr>
                <w:rFonts w:asciiTheme="majorHAnsi" w:hAnsiTheme="majorHAnsi"/>
                <w:sz w:val="20"/>
                <w:szCs w:val="20"/>
                <w:lang w:eastAsia="hr-HR"/>
              </w:rPr>
            </w:pPr>
          </w:p>
        </w:tc>
        <w:tc>
          <w:tcPr>
            <w:tcW w:w="671" w:type="pct"/>
            <w:vAlign w:val="center"/>
          </w:tcPr>
          <w:p w14:paraId="1B4D6008"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Analiza postojećih akata u području upravljanja općinskom imovinom i poticanje izmjene i dopune istih</w:t>
            </w:r>
          </w:p>
        </w:tc>
        <w:tc>
          <w:tcPr>
            <w:tcW w:w="624" w:type="pct"/>
            <w:vAlign w:val="center"/>
          </w:tcPr>
          <w:p w14:paraId="0269DC6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Izrada izmjena i dopuna nacrta akata te provedba savjetovanja sa zainteresiranom javnošću</w:t>
            </w:r>
          </w:p>
        </w:tc>
        <w:tc>
          <w:tcPr>
            <w:tcW w:w="527" w:type="pct"/>
            <w:vAlign w:val="center"/>
          </w:tcPr>
          <w:p w14:paraId="32398941" w14:textId="5202A36E" w:rsidR="00F82DC5" w:rsidRPr="00D86579" w:rsidRDefault="005F74F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Izmjena postojećih akata</w:t>
            </w:r>
          </w:p>
        </w:tc>
        <w:tc>
          <w:tcPr>
            <w:tcW w:w="496" w:type="pct"/>
            <w:vAlign w:val="center"/>
          </w:tcPr>
          <w:p w14:paraId="645345A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69A4DE21" w14:textId="5E7D75AF"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p w14:paraId="74EA817C" w14:textId="6024F6A0" w:rsidR="00F82DC5" w:rsidRPr="00D86579" w:rsidRDefault="00F82DC5" w:rsidP="00F82DC5">
            <w:pPr>
              <w:spacing w:before="240" w:after="0" w:line="240" w:lineRule="auto"/>
              <w:jc w:val="center"/>
              <w:rPr>
                <w:rFonts w:asciiTheme="majorHAnsi" w:eastAsia="Times New Roman" w:hAnsiTheme="majorHAnsi"/>
                <w:sz w:val="20"/>
                <w:szCs w:val="20"/>
                <w:highlight w:val="yellow"/>
                <w:lang w:eastAsia="hr-HR"/>
              </w:rPr>
            </w:pPr>
            <w:r w:rsidRPr="00D86579">
              <w:rPr>
                <w:rFonts w:asciiTheme="majorHAnsi" w:eastAsia="Times New Roman" w:hAnsiTheme="majorHAnsi"/>
                <w:sz w:val="20"/>
                <w:szCs w:val="20"/>
                <w:lang w:eastAsia="hr-HR"/>
              </w:rPr>
              <w:t>Ciljano (</w:t>
            </w:r>
            <w:r w:rsidR="00380CCB"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41" w:type="pct"/>
            <w:vAlign w:val="center"/>
          </w:tcPr>
          <w:p w14:paraId="637668A8" w14:textId="5C5D8AB0" w:rsidR="00F82DC5" w:rsidRPr="00D86579" w:rsidRDefault="005F74F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502" w:type="pct"/>
            <w:vMerge w:val="restart"/>
            <w:vAlign w:val="center"/>
          </w:tcPr>
          <w:p w14:paraId="5099E38D" w14:textId="08D7F272"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Akti i Odluke vezani za upravljanje imovinom</w:t>
            </w:r>
          </w:p>
          <w:p w14:paraId="28EA1D9A" w14:textId="1C5F233F" w:rsidR="00F82DC5" w:rsidRPr="00D86579" w:rsidRDefault="00F82DC5" w:rsidP="00692192">
            <w:pPr>
              <w:spacing w:after="0" w:line="240" w:lineRule="auto"/>
              <w:jc w:val="center"/>
              <w:rPr>
                <w:rFonts w:asciiTheme="majorHAnsi" w:eastAsia="Times New Roman" w:hAnsiTheme="majorHAnsi"/>
                <w:sz w:val="20"/>
                <w:szCs w:val="20"/>
                <w:lang w:eastAsia="hr-HR"/>
              </w:rPr>
            </w:pPr>
          </w:p>
        </w:tc>
      </w:tr>
      <w:tr w:rsidR="00F82DC5" w:rsidRPr="00D86579" w14:paraId="2C9C4B88" w14:textId="77777777" w:rsidTr="00617FC7">
        <w:trPr>
          <w:trHeight w:val="1260"/>
        </w:trPr>
        <w:tc>
          <w:tcPr>
            <w:tcW w:w="564" w:type="pct"/>
            <w:vMerge/>
            <w:vAlign w:val="center"/>
          </w:tcPr>
          <w:p w14:paraId="632796A7"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tcPr>
          <w:p w14:paraId="00CB657B"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Align w:val="center"/>
          </w:tcPr>
          <w:p w14:paraId="1600C6E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Participacija u postupcima izrade prijedloga novih akata ili izmjene i dopune postojećih</w:t>
            </w:r>
          </w:p>
        </w:tc>
        <w:tc>
          <w:tcPr>
            <w:tcW w:w="624" w:type="pct"/>
            <w:vAlign w:val="center"/>
          </w:tcPr>
          <w:p w14:paraId="36DA32C7" w14:textId="329B255F" w:rsidR="00F82DC5" w:rsidRPr="00D86579" w:rsidRDefault="00F5192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Izrada novih akata</w:t>
            </w:r>
          </w:p>
        </w:tc>
        <w:tc>
          <w:tcPr>
            <w:tcW w:w="527" w:type="pct"/>
            <w:vAlign w:val="center"/>
          </w:tcPr>
          <w:p w14:paraId="6BDAD27F" w14:textId="51240AF6"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novih akata</w:t>
            </w:r>
          </w:p>
        </w:tc>
        <w:tc>
          <w:tcPr>
            <w:tcW w:w="496" w:type="pct"/>
            <w:vAlign w:val="center"/>
          </w:tcPr>
          <w:p w14:paraId="44CA3E55"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1DC627CF" w14:textId="24FECC4A"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A20093"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p w14:paraId="55F1FD60" w14:textId="628BFCA6"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A20093"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441" w:type="pct"/>
            <w:vAlign w:val="center"/>
          </w:tcPr>
          <w:p w14:paraId="3F922929" w14:textId="51AAA4D5" w:rsidR="00F82DC5" w:rsidRPr="00D86579" w:rsidRDefault="005F74F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A20093"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502" w:type="pct"/>
            <w:vMerge/>
            <w:vAlign w:val="center"/>
          </w:tcPr>
          <w:p w14:paraId="6541E93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F82DC5" w:rsidRPr="00D86579" w14:paraId="4586AB63" w14:textId="77777777" w:rsidTr="00617FC7">
        <w:trPr>
          <w:trHeight w:val="1313"/>
        </w:trPr>
        <w:tc>
          <w:tcPr>
            <w:tcW w:w="564" w:type="pct"/>
            <w:vMerge/>
            <w:vAlign w:val="center"/>
          </w:tcPr>
          <w:p w14:paraId="030A5981"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tcPr>
          <w:p w14:paraId="3F186D13"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val="restart"/>
            <w:vAlign w:val="center"/>
          </w:tcPr>
          <w:p w14:paraId="271D492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3. Participacija u radu stručnih radnih skupina Općinske uprave Općine Gundinci</w:t>
            </w:r>
          </w:p>
        </w:tc>
        <w:tc>
          <w:tcPr>
            <w:tcW w:w="624" w:type="pct"/>
            <w:vAlign w:val="center"/>
          </w:tcPr>
          <w:p w14:paraId="298B053A" w14:textId="7B9BD8E5"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Savjetovanje s javnošću </w:t>
            </w:r>
          </w:p>
        </w:tc>
        <w:tc>
          <w:tcPr>
            <w:tcW w:w="527" w:type="pct"/>
            <w:vAlign w:val="center"/>
          </w:tcPr>
          <w:p w14:paraId="5554492D" w14:textId="621AA7DE"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w:t>
            </w:r>
            <w:r w:rsidR="00A20093" w:rsidRPr="00D86579">
              <w:rPr>
                <w:rFonts w:asciiTheme="majorHAnsi" w:eastAsia="Times New Roman" w:hAnsiTheme="majorHAnsi"/>
                <w:sz w:val="20"/>
                <w:szCs w:val="20"/>
                <w:lang w:eastAsia="hr-HR"/>
              </w:rPr>
              <w:t>avjetovanja</w:t>
            </w:r>
          </w:p>
        </w:tc>
        <w:tc>
          <w:tcPr>
            <w:tcW w:w="496" w:type="pct"/>
            <w:vAlign w:val="center"/>
          </w:tcPr>
          <w:p w14:paraId="1D882BA6"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0BFF5327" w14:textId="7996F431"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A20093" w:rsidRPr="00D86579">
              <w:rPr>
                <w:rFonts w:asciiTheme="majorHAnsi" w:eastAsia="Times New Roman" w:hAnsiTheme="majorHAnsi"/>
                <w:sz w:val="20"/>
                <w:szCs w:val="20"/>
                <w:lang w:eastAsia="hr-HR"/>
              </w:rPr>
              <w:t>1</w:t>
            </w:r>
            <w:r w:rsidRPr="00D86579">
              <w:rPr>
                <w:rFonts w:asciiTheme="majorHAnsi" w:eastAsia="Times New Roman" w:hAnsiTheme="majorHAnsi"/>
                <w:sz w:val="20"/>
                <w:szCs w:val="20"/>
                <w:lang w:eastAsia="hr-HR"/>
              </w:rPr>
              <w:t>)</w:t>
            </w:r>
          </w:p>
          <w:p w14:paraId="5D25BC75" w14:textId="6C7820B1"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A20093" w:rsidRPr="00D86579">
              <w:rPr>
                <w:rFonts w:asciiTheme="majorHAnsi" w:eastAsia="Times New Roman" w:hAnsiTheme="majorHAnsi"/>
                <w:sz w:val="20"/>
                <w:szCs w:val="20"/>
                <w:lang w:eastAsia="hr-HR"/>
              </w:rPr>
              <w:t>1</w:t>
            </w:r>
            <w:r w:rsidRPr="00D86579">
              <w:rPr>
                <w:rFonts w:asciiTheme="majorHAnsi" w:eastAsia="Times New Roman" w:hAnsiTheme="majorHAnsi"/>
                <w:sz w:val="20"/>
                <w:szCs w:val="20"/>
                <w:lang w:eastAsia="hr-HR"/>
              </w:rPr>
              <w:t>)</w:t>
            </w:r>
          </w:p>
        </w:tc>
        <w:tc>
          <w:tcPr>
            <w:tcW w:w="441" w:type="pct"/>
            <w:vAlign w:val="center"/>
          </w:tcPr>
          <w:p w14:paraId="0BBBC4AD" w14:textId="15AAFEF7"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(1)</w:t>
            </w:r>
          </w:p>
        </w:tc>
        <w:tc>
          <w:tcPr>
            <w:tcW w:w="502" w:type="pct"/>
            <w:vMerge/>
            <w:vAlign w:val="center"/>
          </w:tcPr>
          <w:p w14:paraId="3D74D11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F82DC5" w:rsidRPr="00D86579" w14:paraId="149C2EFD" w14:textId="77777777" w:rsidTr="00617FC7">
        <w:trPr>
          <w:trHeight w:val="1312"/>
        </w:trPr>
        <w:tc>
          <w:tcPr>
            <w:tcW w:w="564" w:type="pct"/>
            <w:vMerge/>
            <w:vAlign w:val="center"/>
          </w:tcPr>
          <w:p w14:paraId="5A69BFBE"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tcPr>
          <w:p w14:paraId="25EDC081"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vAlign w:val="center"/>
          </w:tcPr>
          <w:p w14:paraId="2CFEDE98"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4" w:type="pct"/>
            <w:vAlign w:val="center"/>
          </w:tcPr>
          <w:p w14:paraId="48AE3CDE" w14:textId="7CF69FD8"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Usvajanje dokumenata </w:t>
            </w:r>
          </w:p>
        </w:tc>
        <w:tc>
          <w:tcPr>
            <w:tcW w:w="527" w:type="pct"/>
            <w:vAlign w:val="center"/>
          </w:tcPr>
          <w:p w14:paraId="5F61EDB5"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usvojenih akata</w:t>
            </w:r>
          </w:p>
        </w:tc>
        <w:tc>
          <w:tcPr>
            <w:tcW w:w="496" w:type="pct"/>
            <w:vAlign w:val="center"/>
          </w:tcPr>
          <w:p w14:paraId="4AE92985"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6DEABB50"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(2)</w:t>
            </w:r>
          </w:p>
          <w:p w14:paraId="6120F0C2" w14:textId="438CB41B" w:rsidR="00F82DC5" w:rsidRPr="00D86579" w:rsidRDefault="00F82DC5" w:rsidP="00F82DC5">
            <w:pPr>
              <w:spacing w:before="240" w:after="0" w:line="240" w:lineRule="auto"/>
              <w:jc w:val="center"/>
              <w:rPr>
                <w:rFonts w:asciiTheme="majorHAnsi" w:eastAsia="Times New Roman" w:hAnsiTheme="majorHAnsi"/>
                <w:sz w:val="20"/>
                <w:szCs w:val="20"/>
                <w:highlight w:val="yellow"/>
                <w:lang w:eastAsia="hr-HR"/>
              </w:rPr>
            </w:pPr>
            <w:r w:rsidRPr="00D86579">
              <w:rPr>
                <w:rFonts w:asciiTheme="majorHAnsi" w:eastAsia="Times New Roman" w:hAnsiTheme="majorHAnsi"/>
                <w:sz w:val="20"/>
                <w:szCs w:val="20"/>
                <w:lang w:eastAsia="hr-HR"/>
              </w:rPr>
              <w:t>Ciljano (</w:t>
            </w:r>
            <w:r w:rsidR="00380CCB"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441" w:type="pct"/>
            <w:vAlign w:val="center"/>
          </w:tcPr>
          <w:p w14:paraId="47C136B1" w14:textId="5D8DADFD"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(2)</w:t>
            </w:r>
          </w:p>
        </w:tc>
        <w:tc>
          <w:tcPr>
            <w:tcW w:w="502" w:type="pct"/>
            <w:vMerge/>
            <w:vAlign w:val="center"/>
          </w:tcPr>
          <w:p w14:paraId="5A5BF393"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46C3588E" w14:textId="77777777" w:rsidR="00F82DC5" w:rsidRPr="00D86579" w:rsidRDefault="00F82DC5">
      <w:pPr>
        <w:numPr>
          <w:ilvl w:val="0"/>
          <w:numId w:val="7"/>
        </w:numPr>
        <w:spacing w:after="0"/>
        <w:jc w:val="both"/>
        <w:outlineLvl w:val="0"/>
        <w:rPr>
          <w:rFonts w:asciiTheme="majorHAnsi" w:eastAsia="Times New Roman" w:hAnsiTheme="majorHAnsi"/>
          <w:b/>
          <w:bCs/>
          <w:kern w:val="36"/>
          <w:sz w:val="26"/>
          <w:szCs w:val="26"/>
          <w:lang w:eastAsia="hr-HR"/>
        </w:rPr>
        <w:sectPr w:rsidR="00F82DC5" w:rsidRPr="00D86579" w:rsidSect="00DF295B">
          <w:pgSz w:w="16838" w:h="11906" w:orient="landscape"/>
          <w:pgMar w:top="1418" w:right="1134" w:bottom="1418" w:left="1134" w:header="709" w:footer="709" w:gutter="0"/>
          <w:cols w:space="708"/>
          <w:titlePg/>
          <w:docGrid w:linePitch="360"/>
        </w:sectPr>
      </w:pPr>
    </w:p>
    <w:p w14:paraId="4F2925B6" w14:textId="77777777" w:rsidR="00F82DC5" w:rsidRPr="00D86579" w:rsidRDefault="00F82DC5">
      <w:pPr>
        <w:numPr>
          <w:ilvl w:val="0"/>
          <w:numId w:val="7"/>
        </w:numPr>
        <w:spacing w:after="0"/>
        <w:jc w:val="both"/>
        <w:outlineLvl w:val="0"/>
        <w:rPr>
          <w:rFonts w:asciiTheme="majorHAnsi" w:eastAsia="Times New Roman" w:hAnsiTheme="majorHAnsi"/>
          <w:b/>
          <w:bCs/>
          <w:kern w:val="36"/>
          <w:sz w:val="26"/>
          <w:szCs w:val="26"/>
          <w:lang w:eastAsia="hr-HR"/>
        </w:rPr>
      </w:pPr>
      <w:bookmarkStart w:id="233" w:name="_Toc47097089"/>
      <w:bookmarkStart w:id="234" w:name="_Toc205305694"/>
      <w:bookmarkEnd w:id="231"/>
      <w:r w:rsidRPr="00D86579">
        <w:rPr>
          <w:rFonts w:asciiTheme="majorHAnsi" w:eastAsia="Times New Roman" w:hAnsiTheme="majorHAnsi"/>
          <w:b/>
          <w:bCs/>
          <w:kern w:val="36"/>
          <w:sz w:val="26"/>
          <w:szCs w:val="26"/>
          <w:lang w:eastAsia="hr-HR"/>
        </w:rPr>
        <w:lastRenderedPageBreak/>
        <w:t>POSEBAN CILJ 1.5. - „</w:t>
      </w:r>
      <w:bookmarkStart w:id="235" w:name="_Hlk31271983"/>
      <w:r w:rsidRPr="00D86579">
        <w:rPr>
          <w:rFonts w:asciiTheme="majorHAnsi" w:eastAsia="Times New Roman" w:hAnsiTheme="majorHAnsi"/>
          <w:b/>
          <w:bCs/>
          <w:kern w:val="36"/>
          <w:sz w:val="26"/>
          <w:szCs w:val="26"/>
          <w:lang w:eastAsia="hr-HR"/>
        </w:rPr>
        <w:t xml:space="preserve">Ustroj, vođenje i redovno ažuriranje interne evidencije općinske imovine kojom upravlja Općina </w:t>
      </w:r>
      <w:bookmarkEnd w:id="235"/>
      <w:r w:rsidRPr="00D86579">
        <w:rPr>
          <w:rFonts w:asciiTheme="majorHAnsi" w:eastAsia="Times New Roman" w:hAnsiTheme="majorHAnsi"/>
          <w:b/>
          <w:bCs/>
          <w:kern w:val="36"/>
          <w:sz w:val="26"/>
          <w:szCs w:val="26"/>
          <w:lang w:eastAsia="hr-HR"/>
        </w:rPr>
        <w:t>Gundinci“</w:t>
      </w:r>
      <w:bookmarkEnd w:id="233"/>
      <w:bookmarkEnd w:id="234"/>
    </w:p>
    <w:tbl>
      <w:tblPr>
        <w:tblStyle w:val="Reetkatablice3"/>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2094"/>
        <w:gridCol w:w="1814"/>
        <w:gridCol w:w="1814"/>
        <w:gridCol w:w="1479"/>
        <w:gridCol w:w="1506"/>
        <w:gridCol w:w="1468"/>
        <w:gridCol w:w="1281"/>
        <w:gridCol w:w="1462"/>
      </w:tblGrid>
      <w:tr w:rsidR="00F82DC5" w:rsidRPr="00D86579" w14:paraId="2B92440F" w14:textId="77777777" w:rsidTr="00772FD7">
        <w:tc>
          <w:tcPr>
            <w:tcW w:w="5000" w:type="pct"/>
            <w:gridSpan w:val="9"/>
            <w:shd w:val="clear" w:color="auto" w:fill="DBE5F1" w:themeFill="accent1" w:themeFillTint="33"/>
            <w:vAlign w:val="center"/>
          </w:tcPr>
          <w:p w14:paraId="7898A70F"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5: POSEBAN CILJ 1.5.</w:t>
            </w:r>
            <w:r w:rsidRPr="00D86579">
              <w:rPr>
                <w:rFonts w:asciiTheme="majorHAnsi" w:eastAsia="Times New Roman" w:hAnsiTheme="majorHAnsi"/>
                <w:color w:val="1F497D" w:themeColor="text2"/>
                <w:sz w:val="20"/>
                <w:szCs w:val="20"/>
                <w:lang w:eastAsia="hr-HR"/>
              </w:rPr>
              <w:t xml:space="preserve"> </w:t>
            </w:r>
            <w:r w:rsidRPr="00D86579">
              <w:rPr>
                <w:rFonts w:asciiTheme="majorHAnsi" w:hAnsiTheme="majorHAnsi"/>
                <w:sz w:val="20"/>
                <w:szCs w:val="20"/>
                <w:lang w:eastAsia="hr-HR"/>
              </w:rPr>
              <w:t>„Ustroj, vođenje i redovno ažuriranje interne evidencije općinske imovine kojom upravlja Općina Gundinci“</w:t>
            </w:r>
          </w:p>
          <w:p w14:paraId="134DD287" w14:textId="38C4012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tc>
      </w:tr>
      <w:tr w:rsidR="00772FD7" w:rsidRPr="00D86579" w14:paraId="2A09F86F" w14:textId="77777777" w:rsidTr="00772FD7">
        <w:tc>
          <w:tcPr>
            <w:tcW w:w="564" w:type="pct"/>
            <w:shd w:val="clear" w:color="auto" w:fill="F2F2F2" w:themeFill="background1" w:themeFillShade="F2"/>
            <w:vAlign w:val="center"/>
          </w:tcPr>
          <w:p w14:paraId="2549C41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719" w:type="pct"/>
            <w:shd w:val="clear" w:color="auto" w:fill="F2F2F2" w:themeFill="background1" w:themeFillShade="F2"/>
            <w:vAlign w:val="center"/>
          </w:tcPr>
          <w:p w14:paraId="19F3D177"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shd w:val="clear" w:color="auto" w:fill="F2F2F2" w:themeFill="background1" w:themeFillShade="F2"/>
            <w:vAlign w:val="center"/>
          </w:tcPr>
          <w:p w14:paraId="39B77D6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4F53851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23" w:type="pct"/>
            <w:shd w:val="clear" w:color="auto" w:fill="F2F2F2" w:themeFill="background1" w:themeFillShade="F2"/>
            <w:vAlign w:val="center"/>
          </w:tcPr>
          <w:p w14:paraId="522633B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08" w:type="pct"/>
            <w:shd w:val="clear" w:color="auto" w:fill="F2F2F2" w:themeFill="background1" w:themeFillShade="F2"/>
            <w:vAlign w:val="center"/>
          </w:tcPr>
          <w:p w14:paraId="1E9B3506"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17" w:type="pct"/>
            <w:shd w:val="clear" w:color="auto" w:fill="F2F2F2" w:themeFill="background1" w:themeFillShade="F2"/>
            <w:vAlign w:val="center"/>
          </w:tcPr>
          <w:p w14:paraId="434DE17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1DCFC4F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40" w:type="pct"/>
            <w:shd w:val="clear" w:color="auto" w:fill="F2F2F2" w:themeFill="background1" w:themeFillShade="F2"/>
            <w:vAlign w:val="center"/>
          </w:tcPr>
          <w:p w14:paraId="46C2E6D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PROJEKT</w:t>
            </w:r>
          </w:p>
        </w:tc>
        <w:tc>
          <w:tcPr>
            <w:tcW w:w="502" w:type="pct"/>
            <w:shd w:val="clear" w:color="auto" w:fill="F2F2F2" w:themeFill="background1" w:themeFillShade="F2"/>
            <w:vAlign w:val="center"/>
          </w:tcPr>
          <w:p w14:paraId="3E1E435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83237F" w:rsidRPr="00D86579" w14:paraId="1E2E0D13" w14:textId="77777777" w:rsidTr="0083237F">
        <w:trPr>
          <w:trHeight w:val="2441"/>
        </w:trPr>
        <w:tc>
          <w:tcPr>
            <w:tcW w:w="564" w:type="pct"/>
            <w:vMerge w:val="restart"/>
            <w:vAlign w:val="center"/>
          </w:tcPr>
          <w:p w14:paraId="5B8C8B05"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Funkcionalna uspostava Evidencije imovine Općine Gundinci</w:t>
            </w:r>
          </w:p>
        </w:tc>
        <w:tc>
          <w:tcPr>
            <w:tcW w:w="719" w:type="pct"/>
            <w:vMerge w:val="restart"/>
            <w:vAlign w:val="center"/>
          </w:tcPr>
          <w:p w14:paraId="0883B75B" w14:textId="77777777" w:rsidR="00F51925" w:rsidRPr="00D86579" w:rsidRDefault="00F51925" w:rsidP="00F51925">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505F6D30" w14:textId="77777777" w:rsidR="0083237F" w:rsidRPr="00D86579" w:rsidRDefault="0083237F" w:rsidP="00F82DC5">
            <w:pPr>
              <w:spacing w:after="0" w:line="240" w:lineRule="auto"/>
              <w:jc w:val="center"/>
              <w:rPr>
                <w:rFonts w:asciiTheme="majorHAnsi" w:hAnsiTheme="majorHAnsi"/>
                <w:sz w:val="20"/>
                <w:szCs w:val="20"/>
                <w:lang w:eastAsia="hr-HR"/>
              </w:rPr>
            </w:pPr>
          </w:p>
          <w:p w14:paraId="77ECB7AE" w14:textId="77777777" w:rsidR="0083237F" w:rsidRPr="00D86579" w:rsidRDefault="0083237F" w:rsidP="00F82DC5">
            <w:pPr>
              <w:spacing w:after="0" w:line="240" w:lineRule="auto"/>
              <w:jc w:val="center"/>
              <w:rPr>
                <w:rFonts w:asciiTheme="majorHAnsi" w:hAnsiTheme="majorHAnsi"/>
                <w:bCs/>
                <w:sz w:val="20"/>
                <w:szCs w:val="20"/>
                <w:lang w:eastAsia="hr-HR"/>
              </w:rPr>
            </w:pPr>
            <w:hyperlink r:id="rId59" w:history="1">
              <w:r w:rsidRPr="00D86579">
                <w:rPr>
                  <w:rFonts w:asciiTheme="majorHAnsi" w:hAnsiTheme="majorHAnsi"/>
                  <w:bCs/>
                  <w:sz w:val="20"/>
                  <w:szCs w:val="20"/>
                  <w:lang w:eastAsia="hr-HR"/>
                </w:rPr>
                <w:t xml:space="preserve">Zakon o središnjem registru državne imovine </w:t>
              </w:r>
              <w:r w:rsidRPr="00D86579">
                <w:rPr>
                  <w:rFonts w:asciiTheme="majorHAnsi" w:hAnsiTheme="majorHAnsi"/>
                  <w:sz w:val="20"/>
                  <w:szCs w:val="20"/>
                  <w:lang w:eastAsia="hr-HR"/>
                </w:rPr>
                <w:t>(»Narodne novine« broj 112/18)</w:t>
              </w:r>
            </w:hyperlink>
          </w:p>
          <w:p w14:paraId="4F4F87F8" w14:textId="77777777" w:rsidR="0083237F" w:rsidRPr="00D86579" w:rsidRDefault="0083237F" w:rsidP="00F82DC5">
            <w:pPr>
              <w:spacing w:after="0" w:line="240" w:lineRule="auto"/>
              <w:jc w:val="center"/>
              <w:rPr>
                <w:rFonts w:asciiTheme="majorHAnsi" w:hAnsiTheme="majorHAnsi"/>
                <w:bCs/>
                <w:sz w:val="20"/>
                <w:szCs w:val="20"/>
                <w:lang w:eastAsia="hr-HR"/>
              </w:rPr>
            </w:pPr>
          </w:p>
          <w:p w14:paraId="39201561" w14:textId="77777777" w:rsidR="0083237F" w:rsidRPr="00D86579" w:rsidRDefault="0083237F" w:rsidP="00F82DC5">
            <w:pPr>
              <w:spacing w:after="0" w:line="240" w:lineRule="auto"/>
              <w:jc w:val="center"/>
              <w:rPr>
                <w:rFonts w:asciiTheme="majorHAnsi" w:hAnsiTheme="majorHAnsi"/>
                <w:sz w:val="20"/>
                <w:szCs w:val="20"/>
                <w:lang w:eastAsia="hr-HR"/>
              </w:rPr>
            </w:pPr>
            <w:hyperlink r:id="rId60" w:history="1">
              <w:r w:rsidRPr="00D86579">
                <w:rPr>
                  <w:rFonts w:asciiTheme="majorHAnsi" w:eastAsia="Times New Roman" w:hAnsiTheme="majorHAnsi"/>
                  <w:sz w:val="20"/>
                  <w:szCs w:val="20"/>
                  <w:lang w:eastAsia="hr-HR"/>
                </w:rPr>
                <w:t>Uredba o Središnjem  registru državne imovine (»Narodne novine«, broj 03/20)</w:t>
              </w:r>
            </w:hyperlink>
          </w:p>
          <w:p w14:paraId="71141D8E"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p w14:paraId="1EE0ED60" w14:textId="706DA001" w:rsidR="00F51925" w:rsidRPr="00D86579" w:rsidRDefault="00F5192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Pravilnik o tehničkoj strukturi podataka i načinu upravljanja središnjim registrom državne imovine (»Narodne novine«, broj 37/24)</w:t>
            </w:r>
          </w:p>
        </w:tc>
        <w:tc>
          <w:tcPr>
            <w:tcW w:w="623" w:type="pct"/>
            <w:vMerge w:val="restart"/>
            <w:vAlign w:val="center"/>
          </w:tcPr>
          <w:p w14:paraId="35FF4C20"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Klasifikacija imovine i standardizacija podataka o imovini</w:t>
            </w:r>
          </w:p>
        </w:tc>
        <w:tc>
          <w:tcPr>
            <w:tcW w:w="623" w:type="pct"/>
            <w:vMerge w:val="restart"/>
            <w:vAlign w:val="center"/>
          </w:tcPr>
          <w:p w14:paraId="1E182FB5"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Klasifikacija imovine u izrađenoj internoj evidenciji imovine po utvrđenim odredbama</w:t>
            </w:r>
          </w:p>
        </w:tc>
        <w:tc>
          <w:tcPr>
            <w:tcW w:w="508" w:type="pct"/>
            <w:vMerge w:val="restart"/>
            <w:vAlign w:val="center"/>
          </w:tcPr>
          <w:p w14:paraId="20EB028E"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Pojavni oblici općinske imovine u internim evidencijama</w:t>
            </w:r>
          </w:p>
        </w:tc>
        <w:tc>
          <w:tcPr>
            <w:tcW w:w="517" w:type="pct"/>
            <w:vMerge w:val="restart"/>
            <w:vAlign w:val="center"/>
          </w:tcPr>
          <w:p w14:paraId="72CDC638"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Merge w:val="restart"/>
            <w:vAlign w:val="center"/>
          </w:tcPr>
          <w:p w14:paraId="5B3A3ADE"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nekretnina </w:t>
            </w:r>
          </w:p>
          <w:p w14:paraId="63F13F79"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je varijabilan te se redovno ažurira sukladno izmjenama u Evidenciji imovine)</w:t>
            </w:r>
          </w:p>
          <w:p w14:paraId="391CE338"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p w14:paraId="2445A227"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Pojavni oblici financijske imovine (dionice, poslovni udjeli, vrijednosni papiri) Polazna (2)</w:t>
            </w:r>
          </w:p>
          <w:p w14:paraId="1E6A7E99"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(2)</w:t>
            </w:r>
          </w:p>
          <w:p w14:paraId="7687718B"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p w14:paraId="150A9436" w14:textId="77777777" w:rsidR="00A963E3"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pokretnina </w:t>
            </w:r>
          </w:p>
          <w:p w14:paraId="7709C99D" w14:textId="77777777" w:rsidR="00A963E3" w:rsidRPr="00D86579" w:rsidRDefault="00A963E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(jedno kombi vozilo i traktor za košnju)</w:t>
            </w:r>
          </w:p>
          <w:p w14:paraId="451BEA04" w14:textId="1EA690B2"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Polazna (</w:t>
            </w:r>
            <w:r w:rsidR="00A963E3"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p w14:paraId="5AED737E" w14:textId="006E0315"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Ciljana </w:t>
            </w:r>
            <w:r w:rsidR="00B94B86" w:rsidRPr="00D86579">
              <w:rPr>
                <w:rFonts w:asciiTheme="majorHAnsi" w:eastAsia="Times New Roman" w:hAnsiTheme="majorHAnsi"/>
                <w:sz w:val="20"/>
                <w:szCs w:val="20"/>
                <w:lang w:eastAsia="hr-HR"/>
              </w:rPr>
              <w:t>(</w:t>
            </w:r>
            <w:r w:rsidR="00A963E3"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440" w:type="pct"/>
            <w:vAlign w:val="center"/>
          </w:tcPr>
          <w:p w14:paraId="2D391663" w14:textId="729A405E"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 xml:space="preserve">Kontinuirano </w:t>
            </w:r>
          </w:p>
        </w:tc>
        <w:tc>
          <w:tcPr>
            <w:tcW w:w="502" w:type="pct"/>
            <w:vMerge w:val="restart"/>
            <w:vAlign w:val="center"/>
          </w:tcPr>
          <w:p w14:paraId="021C993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r>
      <w:tr w:rsidR="0083237F" w:rsidRPr="00D86579" w14:paraId="2868DDEB" w14:textId="77777777" w:rsidTr="007A3D91">
        <w:trPr>
          <w:trHeight w:val="2440"/>
        </w:trPr>
        <w:tc>
          <w:tcPr>
            <w:tcW w:w="564" w:type="pct"/>
            <w:vMerge/>
            <w:vAlign w:val="center"/>
          </w:tcPr>
          <w:p w14:paraId="50CAC0DB"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719" w:type="pct"/>
            <w:vMerge/>
            <w:vAlign w:val="center"/>
          </w:tcPr>
          <w:p w14:paraId="0D557B36" w14:textId="77777777" w:rsidR="0083237F" w:rsidRPr="00D86579" w:rsidRDefault="0083237F" w:rsidP="00F82DC5">
            <w:pPr>
              <w:spacing w:after="0" w:line="240" w:lineRule="auto"/>
              <w:jc w:val="center"/>
              <w:rPr>
                <w:rFonts w:asciiTheme="majorHAnsi" w:hAnsiTheme="majorHAnsi"/>
                <w:lang w:eastAsia="hr-HR"/>
              </w:rPr>
            </w:pPr>
          </w:p>
        </w:tc>
        <w:tc>
          <w:tcPr>
            <w:tcW w:w="623" w:type="pct"/>
            <w:vMerge/>
            <w:vAlign w:val="center"/>
          </w:tcPr>
          <w:p w14:paraId="23647E71"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623" w:type="pct"/>
            <w:vMerge/>
            <w:vAlign w:val="center"/>
          </w:tcPr>
          <w:p w14:paraId="615374E3"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8" w:type="pct"/>
            <w:vMerge/>
            <w:vAlign w:val="center"/>
          </w:tcPr>
          <w:p w14:paraId="59B81F60"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17" w:type="pct"/>
            <w:vMerge/>
            <w:vAlign w:val="center"/>
          </w:tcPr>
          <w:p w14:paraId="079889D5"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4" w:type="pct"/>
            <w:vMerge/>
            <w:vAlign w:val="center"/>
          </w:tcPr>
          <w:p w14:paraId="01EC6FB3"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440" w:type="pct"/>
            <w:vAlign w:val="center"/>
          </w:tcPr>
          <w:p w14:paraId="6685C5CB" w14:textId="446A0F09"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883697">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2" w:type="pct"/>
            <w:vMerge/>
            <w:vAlign w:val="center"/>
          </w:tcPr>
          <w:p w14:paraId="3501FD8D"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r>
      <w:tr w:rsidR="0083237F" w:rsidRPr="00D86579" w14:paraId="1F24725B" w14:textId="77777777" w:rsidTr="00953121">
        <w:trPr>
          <w:trHeight w:val="1215"/>
        </w:trPr>
        <w:tc>
          <w:tcPr>
            <w:tcW w:w="564" w:type="pct"/>
            <w:vMerge/>
            <w:vAlign w:val="center"/>
          </w:tcPr>
          <w:p w14:paraId="17E021BD"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719" w:type="pct"/>
            <w:vMerge/>
            <w:vAlign w:val="center"/>
          </w:tcPr>
          <w:p w14:paraId="0C7B13D9" w14:textId="77777777" w:rsidR="0083237F" w:rsidRPr="00D86579" w:rsidRDefault="0083237F" w:rsidP="00F82DC5">
            <w:pPr>
              <w:spacing w:after="0" w:line="240" w:lineRule="auto"/>
              <w:jc w:val="center"/>
              <w:rPr>
                <w:rFonts w:asciiTheme="majorHAnsi" w:hAnsiTheme="majorHAnsi"/>
                <w:lang w:eastAsia="hr-HR"/>
              </w:rPr>
            </w:pPr>
          </w:p>
        </w:tc>
        <w:tc>
          <w:tcPr>
            <w:tcW w:w="623" w:type="pct"/>
            <w:vMerge/>
            <w:vAlign w:val="center"/>
          </w:tcPr>
          <w:p w14:paraId="68B52A8B"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623" w:type="pct"/>
            <w:vMerge/>
            <w:vAlign w:val="center"/>
          </w:tcPr>
          <w:p w14:paraId="092E17FA"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8" w:type="pct"/>
            <w:vMerge/>
            <w:vAlign w:val="center"/>
          </w:tcPr>
          <w:p w14:paraId="485A8080"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17" w:type="pct"/>
            <w:vMerge/>
            <w:vAlign w:val="center"/>
          </w:tcPr>
          <w:p w14:paraId="53008E8F"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4" w:type="pct"/>
            <w:vMerge/>
            <w:vAlign w:val="center"/>
          </w:tcPr>
          <w:p w14:paraId="5769D88B"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440" w:type="pct"/>
            <w:vAlign w:val="center"/>
          </w:tcPr>
          <w:p w14:paraId="12A5291C" w14:textId="3C38010B"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883697">
              <w:rPr>
                <w:rFonts w:asciiTheme="majorHAnsi" w:eastAsia="Times New Roman" w:hAnsiTheme="majorHAnsi"/>
                <w:sz w:val="20"/>
                <w:szCs w:val="20"/>
                <w:lang w:eastAsia="hr-HR"/>
              </w:rPr>
              <w:t>0)</w:t>
            </w:r>
          </w:p>
        </w:tc>
        <w:tc>
          <w:tcPr>
            <w:tcW w:w="502" w:type="pct"/>
            <w:vMerge/>
            <w:vAlign w:val="center"/>
          </w:tcPr>
          <w:p w14:paraId="6526DE21"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r>
      <w:tr w:rsidR="0083237F" w:rsidRPr="00D86579" w14:paraId="1937A6C9" w14:textId="77777777" w:rsidTr="001E3CAE">
        <w:trPr>
          <w:trHeight w:val="1827"/>
        </w:trPr>
        <w:tc>
          <w:tcPr>
            <w:tcW w:w="564" w:type="pct"/>
            <w:vMerge/>
            <w:vAlign w:val="center"/>
          </w:tcPr>
          <w:p w14:paraId="67B859AF"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719" w:type="pct"/>
            <w:vMerge/>
          </w:tcPr>
          <w:p w14:paraId="26557FDE" w14:textId="77777777" w:rsidR="0083237F" w:rsidRPr="00D86579" w:rsidRDefault="0083237F" w:rsidP="00F82DC5">
            <w:pPr>
              <w:spacing w:after="0" w:line="240" w:lineRule="auto"/>
              <w:jc w:val="center"/>
              <w:rPr>
                <w:rFonts w:asciiTheme="majorHAnsi" w:hAnsiTheme="majorHAnsi"/>
                <w:sz w:val="20"/>
                <w:szCs w:val="20"/>
                <w:lang w:eastAsia="hr-HR"/>
              </w:rPr>
            </w:pPr>
          </w:p>
        </w:tc>
        <w:tc>
          <w:tcPr>
            <w:tcW w:w="623" w:type="pct"/>
            <w:vMerge w:val="restart"/>
            <w:vAlign w:val="center"/>
          </w:tcPr>
          <w:p w14:paraId="391733B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Redovito ažuriranje i objava podataka o imovini u internoj evidenciji imovine Općine Gundinci</w:t>
            </w:r>
          </w:p>
        </w:tc>
        <w:tc>
          <w:tcPr>
            <w:tcW w:w="623" w:type="pct"/>
            <w:vMerge w:val="restart"/>
            <w:vAlign w:val="center"/>
          </w:tcPr>
          <w:p w14:paraId="4A2741E1"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Vođenje evidencije općinske imovine</w:t>
            </w:r>
          </w:p>
        </w:tc>
        <w:tc>
          <w:tcPr>
            <w:tcW w:w="508" w:type="pct"/>
            <w:vMerge w:val="restart"/>
            <w:vAlign w:val="center"/>
          </w:tcPr>
          <w:p w14:paraId="5F172523"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Kontinuirano ažuriranje i objava podataka u internoj evidenciji</w:t>
            </w:r>
          </w:p>
        </w:tc>
        <w:tc>
          <w:tcPr>
            <w:tcW w:w="517" w:type="pct"/>
            <w:vMerge w:val="restart"/>
            <w:vAlign w:val="center"/>
          </w:tcPr>
          <w:p w14:paraId="15F885BC"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Merge w:val="restart"/>
            <w:vAlign w:val="center"/>
          </w:tcPr>
          <w:p w14:paraId="7A2F44DA" w14:textId="77777777" w:rsidR="0083237F" w:rsidRPr="00D86579" w:rsidRDefault="0083237F" w:rsidP="0083237F">
            <w:pPr>
              <w:spacing w:after="0" w:line="240" w:lineRule="auto"/>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nekretnina </w:t>
            </w:r>
          </w:p>
          <w:p w14:paraId="02714AF2"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je varijabilan te se redovno ažurira sukladno izmjenama u Evidenciji imovine)</w:t>
            </w:r>
          </w:p>
          <w:p w14:paraId="4F54E12F"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p w14:paraId="064F958E"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Pojavni oblici financijske imovine</w:t>
            </w:r>
          </w:p>
          <w:p w14:paraId="36292C06"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(2)</w:t>
            </w:r>
          </w:p>
          <w:p w14:paraId="648AA7F0"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(2)</w:t>
            </w:r>
          </w:p>
          <w:p w14:paraId="7A6BD53A" w14:textId="77777777" w:rsidR="0013262F" w:rsidRPr="00D86579" w:rsidRDefault="0083237F" w:rsidP="0013262F">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pokretnina </w:t>
            </w:r>
            <w:r w:rsidR="0013262F" w:rsidRPr="00D86579">
              <w:rPr>
                <w:rFonts w:asciiTheme="majorHAnsi" w:eastAsia="Times New Roman" w:hAnsiTheme="majorHAnsi"/>
                <w:sz w:val="20"/>
                <w:szCs w:val="20"/>
                <w:lang w:eastAsia="hr-HR"/>
              </w:rPr>
              <w:t xml:space="preserve">Pojavni oblici pokretnina </w:t>
            </w:r>
          </w:p>
          <w:p w14:paraId="15E0125A" w14:textId="77777777" w:rsidR="0013262F" w:rsidRPr="00D86579" w:rsidRDefault="0013262F" w:rsidP="0013262F">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(jedno kombi vozilo i traktor za košnju)</w:t>
            </w:r>
          </w:p>
          <w:p w14:paraId="502CB8F9" w14:textId="77777777" w:rsidR="0013262F" w:rsidRPr="00D86579" w:rsidRDefault="0013262F" w:rsidP="0013262F">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(2)</w:t>
            </w:r>
          </w:p>
          <w:p w14:paraId="2296031B" w14:textId="5EC0FDB9" w:rsidR="0083237F" w:rsidRPr="00D86579" w:rsidRDefault="0013262F" w:rsidP="0013262F">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(2)</w:t>
            </w:r>
          </w:p>
        </w:tc>
        <w:tc>
          <w:tcPr>
            <w:tcW w:w="440" w:type="pct"/>
            <w:vAlign w:val="center"/>
          </w:tcPr>
          <w:p w14:paraId="7001D95B" w14:textId="1E530BCC"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Kontinuirano</w:t>
            </w:r>
          </w:p>
        </w:tc>
        <w:tc>
          <w:tcPr>
            <w:tcW w:w="502" w:type="pct"/>
            <w:vMerge w:val="restart"/>
            <w:vAlign w:val="center"/>
          </w:tcPr>
          <w:p w14:paraId="11FC5AE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Sveobuhvatna, autentična i redovito ažurirana Evidencija imovine</w:t>
            </w:r>
          </w:p>
        </w:tc>
      </w:tr>
      <w:tr w:rsidR="0083237F" w:rsidRPr="00D86579" w14:paraId="7E8E1E6C" w14:textId="77777777" w:rsidTr="0083237F">
        <w:trPr>
          <w:trHeight w:val="2114"/>
        </w:trPr>
        <w:tc>
          <w:tcPr>
            <w:tcW w:w="564" w:type="pct"/>
            <w:vMerge/>
            <w:vAlign w:val="center"/>
          </w:tcPr>
          <w:p w14:paraId="7E783782"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719" w:type="pct"/>
            <w:vMerge/>
          </w:tcPr>
          <w:p w14:paraId="64F66977" w14:textId="77777777" w:rsidR="0083237F" w:rsidRPr="00D86579" w:rsidRDefault="0083237F" w:rsidP="00F82DC5">
            <w:pPr>
              <w:spacing w:after="0" w:line="240" w:lineRule="auto"/>
              <w:jc w:val="center"/>
              <w:rPr>
                <w:rFonts w:asciiTheme="majorHAnsi" w:hAnsiTheme="majorHAnsi"/>
                <w:sz w:val="20"/>
                <w:szCs w:val="20"/>
                <w:lang w:eastAsia="hr-HR"/>
              </w:rPr>
            </w:pPr>
          </w:p>
        </w:tc>
        <w:tc>
          <w:tcPr>
            <w:tcW w:w="623" w:type="pct"/>
            <w:vMerge/>
            <w:vAlign w:val="center"/>
          </w:tcPr>
          <w:p w14:paraId="5C38E228"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623" w:type="pct"/>
            <w:vMerge/>
            <w:vAlign w:val="center"/>
          </w:tcPr>
          <w:p w14:paraId="0D48EFE7"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8" w:type="pct"/>
            <w:vMerge/>
            <w:vAlign w:val="center"/>
          </w:tcPr>
          <w:p w14:paraId="42281C7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17" w:type="pct"/>
            <w:vMerge/>
            <w:vAlign w:val="center"/>
          </w:tcPr>
          <w:p w14:paraId="17D85613"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4" w:type="pct"/>
            <w:vMerge/>
            <w:vAlign w:val="center"/>
          </w:tcPr>
          <w:p w14:paraId="616AD8C3"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440" w:type="pct"/>
            <w:vAlign w:val="center"/>
          </w:tcPr>
          <w:p w14:paraId="5B0AA414" w14:textId="7337EF7C" w:rsidR="0083237F" w:rsidRPr="00D86579" w:rsidRDefault="001E3CA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883697">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2" w:type="pct"/>
            <w:vMerge/>
            <w:vAlign w:val="center"/>
          </w:tcPr>
          <w:p w14:paraId="42457B0B"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r>
      <w:tr w:rsidR="0083237F" w:rsidRPr="00D86579" w14:paraId="0A12E460" w14:textId="77777777" w:rsidTr="001E3CAE">
        <w:trPr>
          <w:trHeight w:val="70"/>
        </w:trPr>
        <w:tc>
          <w:tcPr>
            <w:tcW w:w="564" w:type="pct"/>
            <w:vMerge/>
            <w:vAlign w:val="center"/>
          </w:tcPr>
          <w:p w14:paraId="2D3215BD"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719" w:type="pct"/>
            <w:vMerge/>
          </w:tcPr>
          <w:p w14:paraId="7578BAEA" w14:textId="77777777" w:rsidR="0083237F" w:rsidRPr="00D86579" w:rsidRDefault="0083237F" w:rsidP="00F82DC5">
            <w:pPr>
              <w:spacing w:after="0" w:line="240" w:lineRule="auto"/>
              <w:jc w:val="center"/>
              <w:rPr>
                <w:rFonts w:asciiTheme="majorHAnsi" w:hAnsiTheme="majorHAnsi"/>
                <w:sz w:val="20"/>
                <w:szCs w:val="20"/>
                <w:lang w:eastAsia="hr-HR"/>
              </w:rPr>
            </w:pPr>
          </w:p>
        </w:tc>
        <w:tc>
          <w:tcPr>
            <w:tcW w:w="623" w:type="pct"/>
            <w:vMerge/>
            <w:vAlign w:val="center"/>
          </w:tcPr>
          <w:p w14:paraId="33A7993F"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623" w:type="pct"/>
            <w:vMerge/>
            <w:vAlign w:val="center"/>
          </w:tcPr>
          <w:p w14:paraId="3FAED1A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8" w:type="pct"/>
            <w:vMerge/>
            <w:vAlign w:val="center"/>
          </w:tcPr>
          <w:p w14:paraId="30AD4C8F"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17" w:type="pct"/>
            <w:vMerge/>
            <w:vAlign w:val="center"/>
          </w:tcPr>
          <w:p w14:paraId="035EC479"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504" w:type="pct"/>
            <w:vMerge/>
            <w:vAlign w:val="center"/>
          </w:tcPr>
          <w:p w14:paraId="65A4041C"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c>
          <w:tcPr>
            <w:tcW w:w="440" w:type="pct"/>
            <w:vAlign w:val="center"/>
          </w:tcPr>
          <w:p w14:paraId="603EA22D" w14:textId="36E90992" w:rsidR="0083237F" w:rsidRPr="00D86579" w:rsidRDefault="001E3CA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883697">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2" w:type="pct"/>
            <w:vMerge/>
            <w:vAlign w:val="center"/>
          </w:tcPr>
          <w:p w14:paraId="5DE089CA"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p>
        </w:tc>
      </w:tr>
      <w:tr w:rsidR="0083237F" w:rsidRPr="00D86579" w14:paraId="0915E3CF" w14:textId="77777777" w:rsidTr="00953121">
        <w:trPr>
          <w:trHeight w:val="285"/>
        </w:trPr>
        <w:tc>
          <w:tcPr>
            <w:tcW w:w="564" w:type="pct"/>
            <w:vAlign w:val="center"/>
          </w:tcPr>
          <w:p w14:paraId="07062B37" w14:textId="77777777" w:rsidR="0083237F" w:rsidRPr="00D86579" w:rsidRDefault="0083237F" w:rsidP="00F82DC5">
            <w:pPr>
              <w:spacing w:after="0" w:line="240" w:lineRule="auto"/>
              <w:jc w:val="center"/>
              <w:rPr>
                <w:rFonts w:asciiTheme="majorHAnsi" w:eastAsia="Times New Roman" w:hAnsiTheme="majorHAnsi"/>
                <w:b/>
                <w:bCs/>
                <w:kern w:val="36"/>
                <w:sz w:val="20"/>
                <w:szCs w:val="20"/>
                <w:lang w:eastAsia="hr-HR"/>
              </w:rPr>
            </w:pPr>
            <w:r w:rsidRPr="00D86579">
              <w:rPr>
                <w:rFonts w:asciiTheme="majorHAnsi" w:eastAsia="Times New Roman" w:hAnsiTheme="majorHAnsi"/>
                <w:sz w:val="20"/>
                <w:szCs w:val="20"/>
                <w:lang w:eastAsia="hr-HR"/>
              </w:rPr>
              <w:t xml:space="preserve">Dostavljanje podataka i promjena predmetnih podataka u Središnji </w:t>
            </w:r>
            <w:r w:rsidRPr="00D86579">
              <w:rPr>
                <w:rFonts w:asciiTheme="majorHAnsi" w:eastAsia="Times New Roman" w:hAnsiTheme="majorHAnsi"/>
                <w:sz w:val="20"/>
                <w:szCs w:val="20"/>
                <w:lang w:eastAsia="hr-HR"/>
              </w:rPr>
              <w:lastRenderedPageBreak/>
              <w:t>registar državne imovine</w:t>
            </w:r>
          </w:p>
        </w:tc>
        <w:tc>
          <w:tcPr>
            <w:tcW w:w="719" w:type="pct"/>
            <w:vMerge/>
          </w:tcPr>
          <w:p w14:paraId="12B48751" w14:textId="77777777" w:rsidR="0083237F" w:rsidRPr="00D86579" w:rsidRDefault="0083237F" w:rsidP="00F82DC5">
            <w:pPr>
              <w:spacing w:after="0" w:line="240" w:lineRule="auto"/>
              <w:rPr>
                <w:rFonts w:asciiTheme="majorHAnsi" w:eastAsia="Times New Roman" w:hAnsiTheme="majorHAnsi"/>
                <w:sz w:val="20"/>
                <w:szCs w:val="20"/>
                <w:lang w:eastAsia="hr-HR"/>
              </w:rPr>
            </w:pPr>
          </w:p>
        </w:tc>
        <w:tc>
          <w:tcPr>
            <w:tcW w:w="623" w:type="pct"/>
            <w:vAlign w:val="center"/>
          </w:tcPr>
          <w:p w14:paraId="32B7F9F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Jednom mjesečno slanje podataka o imovini u Središnji registar državne imovine</w:t>
            </w:r>
          </w:p>
        </w:tc>
        <w:tc>
          <w:tcPr>
            <w:tcW w:w="623" w:type="pct"/>
            <w:vAlign w:val="center"/>
          </w:tcPr>
          <w:p w14:paraId="56FCE313"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Mjesečno ažuriranje podatka o imovini i dostava u Središnji registar državne imovine</w:t>
            </w:r>
          </w:p>
        </w:tc>
        <w:tc>
          <w:tcPr>
            <w:tcW w:w="508" w:type="pct"/>
            <w:vAlign w:val="center"/>
          </w:tcPr>
          <w:p w14:paraId="3EA03D26"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ažuriranja</w:t>
            </w:r>
          </w:p>
        </w:tc>
        <w:tc>
          <w:tcPr>
            <w:tcW w:w="517" w:type="pct"/>
            <w:vAlign w:val="center"/>
          </w:tcPr>
          <w:p w14:paraId="2456AE3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C65BABD"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55B9A0D4" w14:textId="77777777" w:rsidR="0083237F" w:rsidRPr="00D86579" w:rsidRDefault="0083237F"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(12)</w:t>
            </w:r>
          </w:p>
        </w:tc>
        <w:tc>
          <w:tcPr>
            <w:tcW w:w="440" w:type="pct"/>
            <w:vAlign w:val="center"/>
          </w:tcPr>
          <w:p w14:paraId="4D5BB962" w14:textId="516F9F69" w:rsidR="0083237F" w:rsidRPr="007E01FD" w:rsidRDefault="0083237F" w:rsidP="00F82DC5">
            <w:pPr>
              <w:spacing w:after="0" w:line="240" w:lineRule="auto"/>
              <w:jc w:val="center"/>
              <w:rPr>
                <w:rFonts w:asciiTheme="majorHAnsi" w:eastAsia="Times New Roman" w:hAnsiTheme="majorHAnsi"/>
                <w:sz w:val="20"/>
                <w:szCs w:val="20"/>
                <w:lang w:eastAsia="hr-HR"/>
              </w:rPr>
            </w:pPr>
            <w:r w:rsidRPr="007E01FD">
              <w:rPr>
                <w:rFonts w:asciiTheme="majorHAnsi" w:eastAsia="Times New Roman" w:hAnsiTheme="majorHAnsi"/>
                <w:sz w:val="20"/>
                <w:szCs w:val="20"/>
                <w:lang w:eastAsia="hr-HR"/>
              </w:rPr>
              <w:t>Ostvareno (</w:t>
            </w:r>
            <w:r w:rsidR="007E01FD" w:rsidRPr="007E01FD">
              <w:rPr>
                <w:rFonts w:asciiTheme="majorHAnsi" w:eastAsia="Times New Roman" w:hAnsiTheme="majorHAnsi"/>
                <w:sz w:val="20"/>
                <w:szCs w:val="20"/>
                <w:lang w:eastAsia="hr-HR"/>
              </w:rPr>
              <w:t>1</w:t>
            </w:r>
            <w:r w:rsidRPr="007E01FD">
              <w:rPr>
                <w:rFonts w:asciiTheme="majorHAnsi" w:eastAsia="Times New Roman" w:hAnsiTheme="majorHAnsi"/>
                <w:sz w:val="20"/>
                <w:szCs w:val="20"/>
                <w:lang w:eastAsia="hr-HR"/>
              </w:rPr>
              <w:t>)</w:t>
            </w:r>
          </w:p>
        </w:tc>
        <w:tc>
          <w:tcPr>
            <w:tcW w:w="502" w:type="pct"/>
            <w:vAlign w:val="center"/>
          </w:tcPr>
          <w:p w14:paraId="52E3D2AC" w14:textId="206C8743" w:rsidR="0083237F" w:rsidRPr="007E01FD" w:rsidRDefault="0083237F" w:rsidP="00F82DC5">
            <w:pPr>
              <w:spacing w:after="0" w:line="240" w:lineRule="auto"/>
              <w:jc w:val="center"/>
              <w:rPr>
                <w:rFonts w:asciiTheme="majorHAnsi" w:eastAsia="Times New Roman" w:hAnsiTheme="majorHAnsi"/>
                <w:sz w:val="20"/>
                <w:szCs w:val="20"/>
                <w:lang w:eastAsia="hr-HR"/>
              </w:rPr>
            </w:pPr>
            <w:r w:rsidRPr="007E01FD">
              <w:rPr>
                <w:rFonts w:asciiTheme="majorHAnsi" w:eastAsia="Times New Roman" w:hAnsiTheme="majorHAnsi"/>
                <w:sz w:val="20"/>
                <w:szCs w:val="20"/>
                <w:lang w:eastAsia="hr-HR"/>
              </w:rPr>
              <w:t>Općina Gundinci dostavi</w:t>
            </w:r>
            <w:r w:rsidR="007E01FD">
              <w:rPr>
                <w:rFonts w:asciiTheme="majorHAnsi" w:eastAsia="Times New Roman" w:hAnsiTheme="majorHAnsi"/>
                <w:sz w:val="20"/>
                <w:szCs w:val="20"/>
                <w:lang w:eastAsia="hr-HR"/>
              </w:rPr>
              <w:t xml:space="preserve">la je </w:t>
            </w:r>
            <w:r w:rsidRPr="007E01FD">
              <w:rPr>
                <w:rFonts w:asciiTheme="majorHAnsi" w:eastAsia="Times New Roman" w:hAnsiTheme="majorHAnsi"/>
                <w:sz w:val="20"/>
                <w:szCs w:val="20"/>
                <w:lang w:eastAsia="hr-HR"/>
              </w:rPr>
              <w:t xml:space="preserve">podatke u Središnji registar </w:t>
            </w:r>
          </w:p>
        </w:tc>
      </w:tr>
    </w:tbl>
    <w:p w14:paraId="0A256596" w14:textId="77777777" w:rsidR="00F82DC5" w:rsidRPr="00D86579" w:rsidRDefault="00F82DC5" w:rsidP="00883697">
      <w:pPr>
        <w:numPr>
          <w:ilvl w:val="0"/>
          <w:numId w:val="7"/>
        </w:numPr>
        <w:spacing w:before="240" w:after="0"/>
        <w:ind w:left="624"/>
        <w:jc w:val="both"/>
        <w:outlineLvl w:val="0"/>
        <w:rPr>
          <w:rFonts w:asciiTheme="majorHAnsi" w:eastAsia="Times New Roman" w:hAnsiTheme="majorHAnsi"/>
          <w:b/>
          <w:bCs/>
          <w:kern w:val="36"/>
          <w:sz w:val="26"/>
          <w:szCs w:val="26"/>
          <w:lang w:eastAsia="hr-HR"/>
        </w:rPr>
      </w:pPr>
      <w:bookmarkStart w:id="236" w:name="_Toc47097090"/>
      <w:bookmarkStart w:id="237" w:name="_Toc205305695"/>
      <w:r w:rsidRPr="00D86579">
        <w:rPr>
          <w:rFonts w:asciiTheme="majorHAnsi" w:eastAsia="Times New Roman" w:hAnsiTheme="majorHAnsi"/>
          <w:b/>
          <w:bCs/>
          <w:kern w:val="36"/>
          <w:sz w:val="26"/>
          <w:szCs w:val="26"/>
          <w:lang w:eastAsia="hr-HR"/>
        </w:rPr>
        <w:t>POSEBAN CILJ 1.6. - „</w:t>
      </w:r>
      <w:bookmarkStart w:id="238" w:name="_Hlk31272003"/>
      <w:r w:rsidRPr="00D86579">
        <w:rPr>
          <w:rFonts w:asciiTheme="majorHAnsi" w:eastAsia="Times New Roman" w:hAnsiTheme="majorHAnsi"/>
          <w:b/>
          <w:bCs/>
          <w:kern w:val="36"/>
          <w:sz w:val="26"/>
          <w:szCs w:val="26"/>
          <w:lang w:eastAsia="hr-HR"/>
        </w:rPr>
        <w:t>Priprema, realizacija i izvještavanje o primjeni akata strateškog planiranja</w:t>
      </w:r>
      <w:bookmarkEnd w:id="238"/>
      <w:r w:rsidRPr="00D86579">
        <w:rPr>
          <w:rFonts w:asciiTheme="majorHAnsi" w:eastAsia="Times New Roman" w:hAnsiTheme="majorHAnsi"/>
          <w:b/>
          <w:bCs/>
          <w:kern w:val="36"/>
          <w:sz w:val="26"/>
          <w:szCs w:val="26"/>
          <w:lang w:eastAsia="hr-HR"/>
        </w:rPr>
        <w:t>“</w:t>
      </w:r>
      <w:bookmarkEnd w:id="236"/>
      <w:bookmarkEnd w:id="237"/>
    </w:p>
    <w:tbl>
      <w:tblPr>
        <w:tblStyle w:val="Reetkatablice3"/>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F82DC5" w:rsidRPr="00D86579" w14:paraId="6A6C0CE9" w14:textId="77777777" w:rsidTr="001E3CAE">
        <w:trPr>
          <w:trHeight w:val="284"/>
        </w:trPr>
        <w:tc>
          <w:tcPr>
            <w:tcW w:w="5000" w:type="pct"/>
            <w:gridSpan w:val="9"/>
            <w:shd w:val="clear" w:color="auto" w:fill="DBE5F1" w:themeFill="accent1" w:themeFillTint="33"/>
            <w:vAlign w:val="center"/>
          </w:tcPr>
          <w:p w14:paraId="57B6D05B"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6: POSEBAN CILJ 1.6.</w:t>
            </w:r>
            <w:r w:rsidRPr="00D86579">
              <w:rPr>
                <w:rFonts w:asciiTheme="majorHAnsi" w:eastAsia="Times New Roman" w:hAnsiTheme="majorHAnsi"/>
                <w:color w:val="1F497D" w:themeColor="text2"/>
                <w:sz w:val="20"/>
                <w:szCs w:val="20"/>
                <w:lang w:eastAsia="hr-HR"/>
              </w:rPr>
              <w:t xml:space="preserve"> </w:t>
            </w:r>
            <w:r w:rsidRPr="00D86579">
              <w:rPr>
                <w:rFonts w:asciiTheme="majorHAnsi" w:hAnsiTheme="majorHAnsi"/>
                <w:sz w:val="20"/>
                <w:szCs w:val="20"/>
                <w:lang w:eastAsia="hr-HR"/>
              </w:rPr>
              <w:t>„Priprema, realizacija i izvještavanje o primjeni akata strateškog planiranja“</w:t>
            </w:r>
          </w:p>
          <w:p w14:paraId="1B641AFD" w14:textId="3A3F2FEC"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tc>
      </w:tr>
      <w:tr w:rsidR="001E3CAE" w:rsidRPr="00D86579" w14:paraId="2E7A963D" w14:textId="77777777" w:rsidTr="001E3CAE">
        <w:trPr>
          <w:trHeight w:val="284"/>
        </w:trPr>
        <w:tc>
          <w:tcPr>
            <w:tcW w:w="564" w:type="pct"/>
            <w:shd w:val="clear" w:color="auto" w:fill="F2F2F2" w:themeFill="background1" w:themeFillShade="F2"/>
            <w:vAlign w:val="center"/>
          </w:tcPr>
          <w:p w14:paraId="4E383EE7"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719" w:type="pct"/>
            <w:shd w:val="clear" w:color="auto" w:fill="F2F2F2" w:themeFill="background1" w:themeFillShade="F2"/>
            <w:vAlign w:val="center"/>
          </w:tcPr>
          <w:p w14:paraId="5ED21236"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shd w:val="clear" w:color="auto" w:fill="F2F2F2" w:themeFill="background1" w:themeFillShade="F2"/>
            <w:vAlign w:val="center"/>
          </w:tcPr>
          <w:p w14:paraId="3C1189D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07E1F05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 xml:space="preserve">NAČIN </w:t>
            </w:r>
          </w:p>
          <w:p w14:paraId="01CE47C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OSTVARENJA</w:t>
            </w:r>
          </w:p>
        </w:tc>
        <w:tc>
          <w:tcPr>
            <w:tcW w:w="587" w:type="pct"/>
            <w:shd w:val="clear" w:color="auto" w:fill="F2F2F2" w:themeFill="background1" w:themeFillShade="F2"/>
            <w:vAlign w:val="center"/>
          </w:tcPr>
          <w:p w14:paraId="61A333D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43" w:type="pct"/>
            <w:shd w:val="clear" w:color="auto" w:fill="F2F2F2" w:themeFill="background1" w:themeFillShade="F2"/>
            <w:vAlign w:val="center"/>
          </w:tcPr>
          <w:p w14:paraId="4D07B31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17" w:type="pct"/>
            <w:shd w:val="clear" w:color="auto" w:fill="F2F2F2" w:themeFill="background1" w:themeFillShade="F2"/>
            <w:vAlign w:val="center"/>
          </w:tcPr>
          <w:p w14:paraId="3B6D715C"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70A2BC9F"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40" w:type="pct"/>
            <w:shd w:val="clear" w:color="auto" w:fill="F2F2F2" w:themeFill="background1" w:themeFillShade="F2"/>
            <w:vAlign w:val="center"/>
          </w:tcPr>
          <w:p w14:paraId="2E2B16A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PROJEKT</w:t>
            </w:r>
          </w:p>
        </w:tc>
        <w:tc>
          <w:tcPr>
            <w:tcW w:w="503" w:type="pct"/>
            <w:shd w:val="clear" w:color="auto" w:fill="F2F2F2" w:themeFill="background1" w:themeFillShade="F2"/>
            <w:vAlign w:val="center"/>
          </w:tcPr>
          <w:p w14:paraId="4611A88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338A46E3" w14:textId="77777777" w:rsidTr="001E3CAE">
        <w:trPr>
          <w:trHeight w:val="284"/>
        </w:trPr>
        <w:tc>
          <w:tcPr>
            <w:tcW w:w="564" w:type="pct"/>
            <w:vMerge w:val="restart"/>
            <w:vAlign w:val="center"/>
          </w:tcPr>
          <w:p w14:paraId="2FE2642C"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Unaprjeđenje upravljanja općinskom imovinom putem akata strateškog planiranja</w:t>
            </w:r>
          </w:p>
        </w:tc>
        <w:tc>
          <w:tcPr>
            <w:tcW w:w="719" w:type="pct"/>
            <w:vMerge w:val="restart"/>
            <w:vAlign w:val="center"/>
          </w:tcPr>
          <w:p w14:paraId="136216D8" w14:textId="77777777" w:rsidR="00F51925" w:rsidRPr="00D86579" w:rsidRDefault="00F51925" w:rsidP="00F51925">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2CBC5FA5" w14:textId="77777777" w:rsidR="00F82DC5" w:rsidRPr="00D86579" w:rsidRDefault="00F82DC5" w:rsidP="00F51925">
            <w:pPr>
              <w:spacing w:after="0" w:line="240" w:lineRule="auto"/>
              <w:rPr>
                <w:rFonts w:asciiTheme="majorHAnsi" w:hAnsiTheme="majorHAnsi"/>
                <w:sz w:val="20"/>
                <w:szCs w:val="20"/>
                <w:lang w:eastAsia="hr-HR"/>
              </w:rPr>
            </w:pPr>
          </w:p>
          <w:p w14:paraId="51AE071F" w14:textId="77777777" w:rsidR="00F82DC5" w:rsidRPr="00D86579" w:rsidRDefault="00F82DC5" w:rsidP="00F82DC5">
            <w:pPr>
              <w:spacing w:after="0" w:line="240" w:lineRule="auto"/>
              <w:jc w:val="center"/>
              <w:rPr>
                <w:rFonts w:asciiTheme="majorHAnsi" w:hAnsiTheme="majorHAnsi"/>
                <w:bCs/>
                <w:sz w:val="20"/>
                <w:szCs w:val="20"/>
                <w:lang w:eastAsia="hr-HR"/>
              </w:rPr>
            </w:pPr>
            <w:hyperlink r:id="rId61" w:history="1">
              <w:r w:rsidRPr="00D86579">
                <w:rPr>
                  <w:rFonts w:asciiTheme="majorHAnsi" w:hAnsiTheme="majorHAnsi"/>
                  <w:bCs/>
                  <w:sz w:val="20"/>
                  <w:szCs w:val="20"/>
                  <w:lang w:eastAsia="hr-HR"/>
                </w:rPr>
                <w:t xml:space="preserve">Zakon o središnjem registru državne imovine </w:t>
              </w:r>
              <w:r w:rsidRPr="00D86579">
                <w:rPr>
                  <w:rFonts w:asciiTheme="majorHAnsi" w:hAnsiTheme="majorHAnsi"/>
                  <w:sz w:val="20"/>
                  <w:szCs w:val="20"/>
                  <w:lang w:eastAsia="hr-HR"/>
                </w:rPr>
                <w:t>(»Narodne novine« broj 112/18)</w:t>
              </w:r>
            </w:hyperlink>
          </w:p>
          <w:p w14:paraId="1C54035C" w14:textId="77777777" w:rsidR="00F82DC5" w:rsidRPr="00D86579" w:rsidRDefault="00F82DC5" w:rsidP="00F82DC5">
            <w:pPr>
              <w:spacing w:after="0" w:line="240" w:lineRule="auto"/>
              <w:jc w:val="center"/>
              <w:rPr>
                <w:rFonts w:asciiTheme="majorHAnsi" w:hAnsiTheme="majorHAnsi"/>
                <w:bCs/>
                <w:sz w:val="20"/>
                <w:szCs w:val="20"/>
                <w:lang w:eastAsia="hr-HR"/>
              </w:rPr>
            </w:pPr>
          </w:p>
          <w:p w14:paraId="5E11A4C1" w14:textId="77777777" w:rsidR="00F82DC5" w:rsidRPr="00D86579" w:rsidRDefault="00F82DC5" w:rsidP="00F82DC5">
            <w:pPr>
              <w:spacing w:after="0" w:line="240" w:lineRule="auto"/>
              <w:jc w:val="center"/>
              <w:rPr>
                <w:rFonts w:asciiTheme="majorHAnsi" w:hAnsiTheme="majorHAnsi"/>
                <w:sz w:val="20"/>
                <w:szCs w:val="20"/>
                <w:lang w:eastAsia="hr-HR"/>
              </w:rPr>
            </w:pPr>
            <w:hyperlink r:id="rId62" w:history="1">
              <w:r w:rsidRPr="00D86579">
                <w:rPr>
                  <w:rFonts w:asciiTheme="majorHAnsi" w:eastAsia="Times New Roman" w:hAnsiTheme="majorHAnsi"/>
                  <w:sz w:val="20"/>
                  <w:szCs w:val="20"/>
                  <w:lang w:eastAsia="hr-HR"/>
                </w:rPr>
                <w:t>Uredba o Središnjem  registru državne imovine (»Narodne novine«, broj 03/20)</w:t>
              </w:r>
            </w:hyperlink>
          </w:p>
          <w:p w14:paraId="65EA732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3" w:type="pct"/>
            <w:vAlign w:val="center"/>
          </w:tcPr>
          <w:p w14:paraId="3279AE98" w14:textId="408E344E"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1. Priprema, izrada i usvajanje </w:t>
            </w:r>
            <w:r w:rsidR="0000582C" w:rsidRPr="00D86579">
              <w:rPr>
                <w:rFonts w:asciiTheme="majorHAnsi" w:eastAsia="Times New Roman" w:hAnsiTheme="majorHAnsi"/>
                <w:sz w:val="20"/>
                <w:szCs w:val="20"/>
                <w:lang w:eastAsia="hr-HR"/>
              </w:rPr>
              <w:t xml:space="preserve">Izvješća o provedbi </w:t>
            </w:r>
            <w:r w:rsidRPr="00D86579">
              <w:rPr>
                <w:rFonts w:asciiTheme="majorHAnsi" w:eastAsia="Times New Roman" w:hAnsiTheme="majorHAnsi"/>
                <w:sz w:val="20"/>
                <w:szCs w:val="20"/>
                <w:lang w:eastAsia="hr-HR"/>
              </w:rPr>
              <w:t>Godišnjeg plana upravljanja imovinom za 202</w:t>
            </w:r>
            <w:r w:rsidR="002858D2">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3E3A9823" w14:textId="77777777" w:rsidR="0000582C" w:rsidRPr="00D86579" w:rsidRDefault="0000582C" w:rsidP="00F82DC5">
            <w:pPr>
              <w:spacing w:after="0" w:line="240" w:lineRule="auto"/>
              <w:jc w:val="center"/>
              <w:rPr>
                <w:rFonts w:asciiTheme="majorHAnsi" w:eastAsia="Times New Roman" w:hAnsiTheme="majorHAnsi"/>
                <w:sz w:val="20"/>
                <w:szCs w:val="20"/>
                <w:lang w:eastAsia="hr-HR"/>
              </w:rPr>
            </w:pPr>
          </w:p>
          <w:p w14:paraId="6E4F8BDB" w14:textId="0EA1703D" w:rsidR="0000582C" w:rsidRPr="00D86579" w:rsidRDefault="0000582C"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2.Priprema, izrada i usvajanje Godišnjeg plana upravljanja imovinom za 202</w:t>
            </w:r>
            <w:r w:rsidR="002858D2">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w:t>
            </w:r>
          </w:p>
        </w:tc>
        <w:tc>
          <w:tcPr>
            <w:tcW w:w="587" w:type="pct"/>
            <w:vAlign w:val="center"/>
          </w:tcPr>
          <w:p w14:paraId="3F323835" w14:textId="6F29CA75" w:rsidR="0000582C" w:rsidRPr="00D86579" w:rsidRDefault="0000582C"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Izrada prijedloga Izvješća o provedbi Godišnjeg plana upravljanja imovinom za 202</w:t>
            </w:r>
            <w:r w:rsidR="002858D2">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00F667DC" w14:textId="77777777" w:rsidR="0000582C" w:rsidRPr="00D86579" w:rsidRDefault="0000582C" w:rsidP="00F82DC5">
            <w:pPr>
              <w:spacing w:after="0" w:line="240" w:lineRule="auto"/>
              <w:jc w:val="center"/>
              <w:rPr>
                <w:rFonts w:asciiTheme="majorHAnsi" w:eastAsia="Times New Roman" w:hAnsiTheme="majorHAnsi"/>
                <w:sz w:val="20"/>
                <w:szCs w:val="20"/>
                <w:lang w:eastAsia="hr-HR"/>
              </w:rPr>
            </w:pPr>
          </w:p>
          <w:p w14:paraId="7CB54CB6" w14:textId="54B75B0E" w:rsidR="00F82DC5" w:rsidRPr="00D86579" w:rsidRDefault="0000582C"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Izrada </w:t>
            </w:r>
            <w:r w:rsidR="00F82DC5" w:rsidRPr="00D86579">
              <w:rPr>
                <w:rFonts w:asciiTheme="majorHAnsi" w:eastAsia="Times New Roman" w:hAnsiTheme="majorHAnsi"/>
                <w:sz w:val="20"/>
                <w:szCs w:val="20"/>
                <w:lang w:eastAsia="hr-HR"/>
              </w:rPr>
              <w:t>prijedloga Godišnjeg plana upravljanja imovinom za 202</w:t>
            </w:r>
            <w:r w:rsidR="002858D2">
              <w:rPr>
                <w:rFonts w:asciiTheme="majorHAnsi" w:eastAsia="Times New Roman" w:hAnsiTheme="majorHAnsi"/>
                <w:sz w:val="20"/>
                <w:szCs w:val="20"/>
                <w:lang w:eastAsia="hr-HR"/>
              </w:rPr>
              <w:t>5</w:t>
            </w:r>
            <w:r w:rsidR="00F82DC5" w:rsidRPr="00D86579">
              <w:rPr>
                <w:rFonts w:asciiTheme="majorHAnsi" w:eastAsia="Times New Roman" w:hAnsiTheme="majorHAnsi"/>
                <w:sz w:val="20"/>
                <w:szCs w:val="20"/>
                <w:lang w:eastAsia="hr-HR"/>
              </w:rPr>
              <w:t>.</w:t>
            </w:r>
          </w:p>
          <w:p w14:paraId="524CE192"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5DB98638" w14:textId="708FBD2B" w:rsidR="00F82DC5" w:rsidRPr="00D86579" w:rsidRDefault="00F82DC5" w:rsidP="0002547B">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Provedba Savjetovanja s</w:t>
            </w:r>
            <w:r w:rsidR="00530DB8" w:rsidRPr="00D86579">
              <w:rPr>
                <w:rFonts w:asciiTheme="majorHAnsi" w:eastAsia="Times New Roman" w:hAnsiTheme="majorHAnsi"/>
                <w:sz w:val="20"/>
                <w:szCs w:val="20"/>
                <w:lang w:eastAsia="hr-HR"/>
              </w:rPr>
              <w:t xml:space="preserve"> </w:t>
            </w:r>
            <w:r w:rsidRPr="00D86579">
              <w:rPr>
                <w:rFonts w:asciiTheme="majorHAnsi" w:eastAsia="Times New Roman" w:hAnsiTheme="majorHAnsi"/>
                <w:sz w:val="20"/>
                <w:szCs w:val="20"/>
                <w:lang w:eastAsia="hr-HR"/>
              </w:rPr>
              <w:t>javnošću za Godišnji plan upravljanja imovinom za 202</w:t>
            </w:r>
            <w:r w:rsidR="002858D2">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w:t>
            </w:r>
          </w:p>
          <w:p w14:paraId="315EFF11" w14:textId="717BC1AB"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Usvajanje dokumenta </w:t>
            </w:r>
          </w:p>
        </w:tc>
        <w:tc>
          <w:tcPr>
            <w:tcW w:w="543" w:type="pct"/>
            <w:vAlign w:val="center"/>
          </w:tcPr>
          <w:p w14:paraId="5DC92CDE" w14:textId="56AEBF17" w:rsidR="0000582C" w:rsidRPr="00D86579" w:rsidRDefault="0000582C"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Prijedlog Izvješća o provedbi Godišnjeg plana upravljanja imovinom za 202</w:t>
            </w:r>
            <w:r w:rsidR="002858D2">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506AB795" w14:textId="77777777" w:rsidR="0000582C" w:rsidRPr="00D86579" w:rsidRDefault="0000582C" w:rsidP="00F82DC5">
            <w:pPr>
              <w:spacing w:after="0" w:line="240" w:lineRule="auto"/>
              <w:jc w:val="center"/>
              <w:rPr>
                <w:rFonts w:asciiTheme="majorHAnsi" w:eastAsia="Times New Roman" w:hAnsiTheme="majorHAnsi"/>
                <w:sz w:val="20"/>
                <w:szCs w:val="20"/>
                <w:lang w:eastAsia="hr-HR"/>
              </w:rPr>
            </w:pPr>
          </w:p>
          <w:p w14:paraId="246BF828" w14:textId="703C6ECA"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Prijedlog Godišnjeg plana upravljanja imovinom za 202</w:t>
            </w:r>
            <w:r w:rsidR="002858D2">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w:t>
            </w:r>
          </w:p>
        </w:tc>
        <w:tc>
          <w:tcPr>
            <w:tcW w:w="517" w:type="pct"/>
            <w:vAlign w:val="center"/>
          </w:tcPr>
          <w:p w14:paraId="5D1BED3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Broj </w:t>
            </w:r>
          </w:p>
        </w:tc>
        <w:tc>
          <w:tcPr>
            <w:tcW w:w="504" w:type="pct"/>
            <w:vAlign w:val="center"/>
          </w:tcPr>
          <w:p w14:paraId="1368839E" w14:textId="7B847D3C"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02547B"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p w14:paraId="2B8E0B0F" w14:textId="418679EC"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02547B"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440" w:type="pct"/>
            <w:vAlign w:val="center"/>
          </w:tcPr>
          <w:p w14:paraId="034AFCF2" w14:textId="2C5283A0" w:rsidR="00F82DC5" w:rsidRPr="00D86579" w:rsidRDefault="0002547B"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(2)</w:t>
            </w:r>
          </w:p>
        </w:tc>
        <w:tc>
          <w:tcPr>
            <w:tcW w:w="503" w:type="pct"/>
            <w:vMerge w:val="restart"/>
            <w:vAlign w:val="center"/>
          </w:tcPr>
          <w:p w14:paraId="6ED66FC2" w14:textId="628E60CA"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Izrada Plana upravljanja imovinom </w:t>
            </w:r>
            <w:r w:rsidR="000C4279" w:rsidRPr="00D86579">
              <w:rPr>
                <w:rFonts w:asciiTheme="majorHAnsi" w:eastAsia="Times New Roman" w:hAnsiTheme="majorHAnsi"/>
                <w:sz w:val="20"/>
                <w:szCs w:val="20"/>
                <w:lang w:eastAsia="hr-HR"/>
              </w:rPr>
              <w:t>za 202</w:t>
            </w:r>
            <w:r w:rsidR="002858D2">
              <w:rPr>
                <w:rFonts w:asciiTheme="majorHAnsi" w:eastAsia="Times New Roman" w:hAnsiTheme="majorHAnsi"/>
                <w:sz w:val="20"/>
                <w:szCs w:val="20"/>
                <w:lang w:eastAsia="hr-HR"/>
              </w:rPr>
              <w:t>5</w:t>
            </w:r>
            <w:r w:rsidR="000C4279" w:rsidRPr="00D86579">
              <w:rPr>
                <w:rFonts w:asciiTheme="majorHAnsi" w:eastAsia="Times New Roman" w:hAnsiTheme="majorHAnsi"/>
                <w:sz w:val="20"/>
                <w:szCs w:val="20"/>
                <w:lang w:eastAsia="hr-HR"/>
              </w:rPr>
              <w:t>. godinu i Izvješća o provedbi Plana upravljanja imovinom za 202</w:t>
            </w:r>
            <w:r w:rsidR="002858D2">
              <w:rPr>
                <w:rFonts w:asciiTheme="majorHAnsi" w:eastAsia="Times New Roman" w:hAnsiTheme="majorHAnsi"/>
                <w:sz w:val="20"/>
                <w:szCs w:val="20"/>
                <w:lang w:eastAsia="hr-HR"/>
              </w:rPr>
              <w:t>3</w:t>
            </w:r>
            <w:r w:rsidR="000C4279" w:rsidRPr="00D86579">
              <w:rPr>
                <w:rFonts w:asciiTheme="majorHAnsi" w:eastAsia="Times New Roman" w:hAnsiTheme="majorHAnsi"/>
                <w:sz w:val="20"/>
                <w:szCs w:val="20"/>
                <w:lang w:eastAsia="hr-HR"/>
              </w:rPr>
              <w:t>. godinu</w:t>
            </w:r>
          </w:p>
        </w:tc>
      </w:tr>
      <w:tr w:rsidR="00F82DC5" w:rsidRPr="00D86579" w14:paraId="2AB757FF" w14:textId="77777777" w:rsidTr="001E3CAE">
        <w:trPr>
          <w:trHeight w:val="284"/>
        </w:trPr>
        <w:tc>
          <w:tcPr>
            <w:tcW w:w="564" w:type="pct"/>
            <w:vMerge/>
          </w:tcPr>
          <w:p w14:paraId="5ACE421D"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719" w:type="pct"/>
            <w:vMerge/>
            <w:vAlign w:val="center"/>
          </w:tcPr>
          <w:p w14:paraId="35CB2F9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3" w:type="pct"/>
            <w:vAlign w:val="center"/>
          </w:tcPr>
          <w:p w14:paraId="4EEDCAFC"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2. Revidiranje Strategije upravljanja </w:t>
            </w:r>
            <w:r w:rsidRPr="00D86579">
              <w:rPr>
                <w:rFonts w:asciiTheme="majorHAnsi" w:eastAsia="Times New Roman" w:hAnsiTheme="majorHAnsi"/>
                <w:sz w:val="20"/>
                <w:szCs w:val="20"/>
                <w:lang w:eastAsia="hr-HR"/>
              </w:rPr>
              <w:lastRenderedPageBreak/>
              <w:t>imovinom 2019.-2025.</w:t>
            </w:r>
          </w:p>
        </w:tc>
        <w:tc>
          <w:tcPr>
            <w:tcW w:w="587" w:type="pct"/>
            <w:vAlign w:val="center"/>
          </w:tcPr>
          <w:p w14:paraId="13910D8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 xml:space="preserve">Ažuriranje i uskladba dokumenta s </w:t>
            </w:r>
            <w:r w:rsidRPr="00D86579">
              <w:rPr>
                <w:rFonts w:asciiTheme="majorHAnsi" w:eastAsia="Times New Roman" w:hAnsiTheme="majorHAnsi"/>
                <w:sz w:val="20"/>
                <w:szCs w:val="20"/>
                <w:lang w:eastAsia="hr-HR"/>
              </w:rPr>
              <w:lastRenderedPageBreak/>
              <w:t>novim aktima i podacima</w:t>
            </w:r>
          </w:p>
        </w:tc>
        <w:tc>
          <w:tcPr>
            <w:tcW w:w="543" w:type="pct"/>
            <w:vAlign w:val="center"/>
          </w:tcPr>
          <w:p w14:paraId="3EC19232"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Revidirana Strategija</w:t>
            </w:r>
          </w:p>
        </w:tc>
        <w:tc>
          <w:tcPr>
            <w:tcW w:w="517" w:type="pct"/>
            <w:vAlign w:val="center"/>
          </w:tcPr>
          <w:p w14:paraId="231255F1"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1177C6DC" w14:textId="25F25604"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p w14:paraId="3B14A443"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Ciljano (1)</w:t>
            </w:r>
          </w:p>
        </w:tc>
        <w:tc>
          <w:tcPr>
            <w:tcW w:w="440" w:type="pct"/>
            <w:vAlign w:val="center"/>
          </w:tcPr>
          <w:p w14:paraId="21EE7CFA" w14:textId="28E5DDB1" w:rsidR="00F82DC5" w:rsidRPr="00D86579" w:rsidRDefault="0002547B"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Ostvareno (0)</w:t>
            </w:r>
          </w:p>
        </w:tc>
        <w:tc>
          <w:tcPr>
            <w:tcW w:w="503" w:type="pct"/>
            <w:vMerge/>
            <w:vAlign w:val="center"/>
          </w:tcPr>
          <w:p w14:paraId="553D461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56B79179" w14:textId="77777777" w:rsidR="00F82DC5" w:rsidRPr="00D86579" w:rsidRDefault="00F82DC5">
      <w:pPr>
        <w:numPr>
          <w:ilvl w:val="0"/>
          <w:numId w:val="7"/>
        </w:numPr>
        <w:spacing w:after="0"/>
        <w:ind w:left="624"/>
        <w:jc w:val="both"/>
        <w:outlineLvl w:val="0"/>
        <w:rPr>
          <w:rFonts w:asciiTheme="majorHAnsi" w:eastAsia="Times New Roman" w:hAnsiTheme="majorHAnsi"/>
          <w:b/>
          <w:bCs/>
          <w:kern w:val="36"/>
          <w:sz w:val="26"/>
          <w:szCs w:val="26"/>
          <w:lang w:eastAsia="hr-HR"/>
        </w:rPr>
        <w:sectPr w:rsidR="00F82DC5" w:rsidRPr="00D86579" w:rsidSect="00DF295B">
          <w:pgSz w:w="16838" w:h="11906" w:orient="landscape"/>
          <w:pgMar w:top="1418" w:right="1134" w:bottom="1418" w:left="1134" w:header="709" w:footer="709" w:gutter="0"/>
          <w:cols w:space="708"/>
          <w:titlePg/>
          <w:docGrid w:linePitch="360"/>
        </w:sectPr>
      </w:pPr>
    </w:p>
    <w:p w14:paraId="5B54C5DE" w14:textId="77777777" w:rsidR="00F82DC5" w:rsidRPr="00D86579" w:rsidRDefault="00F82DC5">
      <w:pPr>
        <w:numPr>
          <w:ilvl w:val="0"/>
          <w:numId w:val="7"/>
        </w:numPr>
        <w:spacing w:after="0"/>
        <w:ind w:left="624"/>
        <w:jc w:val="both"/>
        <w:outlineLvl w:val="0"/>
        <w:rPr>
          <w:rFonts w:asciiTheme="majorHAnsi" w:eastAsia="Times New Roman" w:hAnsiTheme="majorHAnsi"/>
          <w:b/>
          <w:bCs/>
          <w:kern w:val="36"/>
          <w:sz w:val="26"/>
          <w:szCs w:val="26"/>
          <w:lang w:eastAsia="hr-HR"/>
        </w:rPr>
      </w:pPr>
      <w:bookmarkStart w:id="239" w:name="_Toc47097091"/>
      <w:bookmarkStart w:id="240" w:name="_Toc205305696"/>
      <w:r w:rsidRPr="00D86579">
        <w:rPr>
          <w:rFonts w:asciiTheme="majorHAnsi" w:eastAsia="Times New Roman" w:hAnsiTheme="majorHAnsi"/>
          <w:b/>
          <w:bCs/>
          <w:kern w:val="36"/>
          <w:sz w:val="26"/>
          <w:szCs w:val="26"/>
          <w:lang w:eastAsia="hr-HR"/>
        </w:rPr>
        <w:lastRenderedPageBreak/>
        <w:t>POSEBAN CILJ 1.7. - „</w:t>
      </w:r>
      <w:bookmarkStart w:id="241" w:name="_Hlk31272019"/>
      <w:r w:rsidRPr="00D86579">
        <w:rPr>
          <w:rFonts w:asciiTheme="majorHAnsi" w:eastAsia="Times New Roman" w:hAnsiTheme="majorHAnsi"/>
          <w:b/>
          <w:bCs/>
          <w:color w:val="000000"/>
          <w:kern w:val="36"/>
          <w:sz w:val="26"/>
          <w:szCs w:val="26"/>
          <w:lang w:eastAsia="hr-HR"/>
        </w:rPr>
        <w:t xml:space="preserve">Razvoj ljudskih resursa, informacijsko-komunikacijske tehnologije i financijskog aspekta Općine </w:t>
      </w:r>
      <w:bookmarkEnd w:id="241"/>
      <w:r w:rsidRPr="00D86579">
        <w:rPr>
          <w:rFonts w:asciiTheme="majorHAnsi" w:eastAsia="Times New Roman" w:hAnsiTheme="majorHAnsi"/>
          <w:b/>
          <w:bCs/>
          <w:color w:val="000000"/>
          <w:kern w:val="36"/>
          <w:sz w:val="26"/>
          <w:szCs w:val="26"/>
          <w:lang w:eastAsia="hr-HR"/>
        </w:rPr>
        <w:t>Gundinci</w:t>
      </w:r>
      <w:r w:rsidRPr="00D86579">
        <w:rPr>
          <w:rFonts w:asciiTheme="majorHAnsi" w:eastAsia="Times New Roman" w:hAnsiTheme="majorHAnsi"/>
          <w:b/>
          <w:bCs/>
          <w:kern w:val="36"/>
          <w:sz w:val="26"/>
          <w:szCs w:val="26"/>
          <w:lang w:eastAsia="hr-HR"/>
        </w:rPr>
        <w:t>“</w:t>
      </w:r>
      <w:bookmarkEnd w:id="239"/>
      <w:bookmarkEnd w:id="240"/>
    </w:p>
    <w:tbl>
      <w:tblPr>
        <w:tblStyle w:val="Reetkatablice3"/>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781"/>
        <w:gridCol w:w="2094"/>
        <w:gridCol w:w="1535"/>
        <w:gridCol w:w="1954"/>
        <w:gridCol w:w="1814"/>
        <w:gridCol w:w="1313"/>
        <w:gridCol w:w="1468"/>
        <w:gridCol w:w="1267"/>
        <w:gridCol w:w="1334"/>
      </w:tblGrid>
      <w:tr w:rsidR="00F82DC5" w:rsidRPr="00D86579" w14:paraId="72817641" w14:textId="77777777" w:rsidTr="0002547B">
        <w:trPr>
          <w:trHeight w:val="284"/>
          <w:jc w:val="center"/>
        </w:trPr>
        <w:tc>
          <w:tcPr>
            <w:tcW w:w="5000" w:type="pct"/>
            <w:gridSpan w:val="9"/>
            <w:shd w:val="clear" w:color="auto" w:fill="DBE5F1" w:themeFill="accent1" w:themeFillTint="33"/>
            <w:vAlign w:val="center"/>
          </w:tcPr>
          <w:p w14:paraId="5E37B99A"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7: POSEBAN CILJ 1.7.</w:t>
            </w:r>
            <w:r w:rsidRPr="00D86579">
              <w:rPr>
                <w:rFonts w:asciiTheme="majorHAnsi" w:eastAsia="Times New Roman" w:hAnsiTheme="majorHAnsi"/>
                <w:color w:val="1F497D" w:themeColor="text2"/>
                <w:sz w:val="20"/>
                <w:szCs w:val="20"/>
                <w:lang w:eastAsia="hr-HR"/>
              </w:rPr>
              <w:t xml:space="preserve"> </w:t>
            </w:r>
            <w:r w:rsidRPr="00D86579">
              <w:rPr>
                <w:rFonts w:asciiTheme="majorHAnsi" w:hAnsiTheme="majorHAnsi"/>
                <w:sz w:val="20"/>
                <w:szCs w:val="20"/>
                <w:lang w:eastAsia="hr-HR"/>
              </w:rPr>
              <w:t>„Razvoj ljudskih resursa, informacijsko-komunikacijske tehnologije i financijskog aspekta Općine Gundinci“</w:t>
            </w:r>
          </w:p>
          <w:p w14:paraId="1AD82EA0" w14:textId="125426CA"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112919">
              <w:rPr>
                <w:rFonts w:asciiTheme="majorHAnsi" w:hAnsiTheme="majorHAnsi"/>
                <w:sz w:val="20"/>
                <w:szCs w:val="20"/>
                <w:lang w:eastAsia="hr-HR"/>
              </w:rPr>
              <w:t>4</w:t>
            </w:r>
            <w:r w:rsidRPr="00D86579">
              <w:rPr>
                <w:rFonts w:asciiTheme="majorHAnsi" w:hAnsiTheme="majorHAnsi"/>
                <w:sz w:val="20"/>
                <w:szCs w:val="20"/>
                <w:lang w:eastAsia="hr-HR"/>
              </w:rPr>
              <w:t>.</w:t>
            </w:r>
          </w:p>
        </w:tc>
      </w:tr>
      <w:tr w:rsidR="0002547B" w:rsidRPr="00D86579" w14:paraId="4BB51BFC" w14:textId="77777777" w:rsidTr="00AE762B">
        <w:trPr>
          <w:trHeight w:val="284"/>
          <w:jc w:val="center"/>
        </w:trPr>
        <w:tc>
          <w:tcPr>
            <w:tcW w:w="612" w:type="pct"/>
            <w:shd w:val="clear" w:color="auto" w:fill="F2F2F2" w:themeFill="background1" w:themeFillShade="F2"/>
            <w:vAlign w:val="center"/>
          </w:tcPr>
          <w:p w14:paraId="6BA29C6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719" w:type="pct"/>
            <w:shd w:val="clear" w:color="auto" w:fill="F2F2F2" w:themeFill="background1" w:themeFillShade="F2"/>
            <w:vAlign w:val="center"/>
          </w:tcPr>
          <w:p w14:paraId="585771A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527" w:type="pct"/>
            <w:shd w:val="clear" w:color="auto" w:fill="F2F2F2" w:themeFill="background1" w:themeFillShade="F2"/>
            <w:vAlign w:val="center"/>
          </w:tcPr>
          <w:p w14:paraId="2DAF600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3C045A1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 xml:space="preserve">NAČIN </w:t>
            </w:r>
          </w:p>
          <w:p w14:paraId="0E00106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OSTVARENJA</w:t>
            </w:r>
          </w:p>
        </w:tc>
        <w:tc>
          <w:tcPr>
            <w:tcW w:w="671" w:type="pct"/>
            <w:shd w:val="clear" w:color="auto" w:fill="F2F2F2" w:themeFill="background1" w:themeFillShade="F2"/>
            <w:vAlign w:val="center"/>
          </w:tcPr>
          <w:p w14:paraId="3380F05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623" w:type="pct"/>
            <w:shd w:val="clear" w:color="auto" w:fill="F2F2F2" w:themeFill="background1" w:themeFillShade="F2"/>
            <w:vAlign w:val="center"/>
          </w:tcPr>
          <w:p w14:paraId="74902B2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51" w:type="pct"/>
            <w:shd w:val="clear" w:color="auto" w:fill="F2F2F2" w:themeFill="background1" w:themeFillShade="F2"/>
            <w:vAlign w:val="center"/>
          </w:tcPr>
          <w:p w14:paraId="59D4DEFF"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567BB67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35" w:type="pct"/>
            <w:shd w:val="clear" w:color="auto" w:fill="F2F2F2" w:themeFill="background1" w:themeFillShade="F2"/>
            <w:vAlign w:val="center"/>
          </w:tcPr>
          <w:p w14:paraId="631437FE" w14:textId="773CE389" w:rsidR="00F82DC5" w:rsidRPr="00D86579" w:rsidRDefault="009C57A1"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MJERNE JEDINICE</w:t>
            </w:r>
          </w:p>
        </w:tc>
        <w:tc>
          <w:tcPr>
            <w:tcW w:w="458" w:type="pct"/>
            <w:shd w:val="clear" w:color="auto" w:fill="F2F2F2" w:themeFill="background1" w:themeFillShade="F2"/>
            <w:vAlign w:val="center"/>
          </w:tcPr>
          <w:p w14:paraId="19B4E4A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CB5B77" w:rsidRPr="00D86579" w14:paraId="141947BE" w14:textId="77777777" w:rsidTr="00AE762B">
        <w:trPr>
          <w:trHeight w:val="284"/>
          <w:jc w:val="center"/>
        </w:trPr>
        <w:tc>
          <w:tcPr>
            <w:tcW w:w="612" w:type="pct"/>
            <w:vMerge w:val="restart"/>
            <w:vAlign w:val="center"/>
          </w:tcPr>
          <w:p w14:paraId="7DFF5E4C"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t>Strateško upravljanje ljudskim resursima</w:t>
            </w:r>
          </w:p>
        </w:tc>
        <w:tc>
          <w:tcPr>
            <w:tcW w:w="719" w:type="pct"/>
            <w:vMerge w:val="restart"/>
            <w:vAlign w:val="center"/>
          </w:tcPr>
          <w:p w14:paraId="297ED598" w14:textId="77777777" w:rsidR="00F51925" w:rsidRPr="00D86579" w:rsidRDefault="00F51925" w:rsidP="00F51925">
            <w:pPr>
              <w:jc w:val="center"/>
              <w:rPr>
                <w:rFonts w:asciiTheme="majorHAnsi" w:hAnsiTheme="majorHAnsi"/>
                <w:sz w:val="20"/>
                <w:szCs w:val="20"/>
              </w:rPr>
            </w:pPr>
            <w:r w:rsidRPr="00D86579">
              <w:rPr>
                <w:rFonts w:asciiTheme="majorHAnsi" w:hAnsiTheme="majorHAnsi"/>
                <w:sz w:val="20"/>
                <w:szCs w:val="20"/>
              </w:rPr>
              <w:t>Zakon o službenicima i namještenicima u lokalnoj i područnoj (regionalnoj) samoupravi (»Narodne Novine«, broj 86/08, 61/11, 04/18, 112/19)</w:t>
            </w:r>
          </w:p>
          <w:p w14:paraId="666B8B27" w14:textId="657A8CF7" w:rsidR="00F82DC5" w:rsidRPr="00D86579" w:rsidRDefault="00F82DC5" w:rsidP="00C42284">
            <w:pPr>
              <w:spacing w:after="0" w:line="240" w:lineRule="auto"/>
              <w:jc w:val="center"/>
              <w:rPr>
                <w:rFonts w:asciiTheme="majorHAnsi" w:eastAsia="Times New Roman" w:hAnsiTheme="majorHAnsi"/>
                <w:sz w:val="20"/>
                <w:szCs w:val="20"/>
                <w:lang w:eastAsia="hr-HR"/>
              </w:rPr>
            </w:pPr>
          </w:p>
        </w:tc>
        <w:tc>
          <w:tcPr>
            <w:tcW w:w="527" w:type="pct"/>
            <w:vAlign w:val="center"/>
          </w:tcPr>
          <w:p w14:paraId="46C64AE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1. Provedba edukacija i stručnih usavršavanja </w:t>
            </w:r>
          </w:p>
        </w:tc>
        <w:tc>
          <w:tcPr>
            <w:tcW w:w="671" w:type="pct"/>
            <w:vAlign w:val="center"/>
          </w:tcPr>
          <w:p w14:paraId="40357EA7"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Izrada plana izobrazbe Općinskih službenika</w:t>
            </w:r>
          </w:p>
        </w:tc>
        <w:tc>
          <w:tcPr>
            <w:tcW w:w="623" w:type="pct"/>
            <w:vAlign w:val="center"/>
          </w:tcPr>
          <w:p w14:paraId="5F489F9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provedenih edukacija</w:t>
            </w:r>
          </w:p>
        </w:tc>
        <w:tc>
          <w:tcPr>
            <w:tcW w:w="451" w:type="pct"/>
            <w:vAlign w:val="center"/>
          </w:tcPr>
          <w:p w14:paraId="002026C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6C7D350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1A67397D" w14:textId="4B7D2B2E"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380CCB" w:rsidRPr="00D8657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tc>
        <w:tc>
          <w:tcPr>
            <w:tcW w:w="435" w:type="pct"/>
            <w:vAlign w:val="center"/>
          </w:tcPr>
          <w:p w14:paraId="05153546" w14:textId="6006ABC0" w:rsidR="00F82DC5"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58" w:type="pct"/>
            <w:vAlign w:val="center"/>
          </w:tcPr>
          <w:p w14:paraId="19A96F23"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9C57A1" w:rsidRPr="00D86579" w14:paraId="677B9BE0" w14:textId="77777777" w:rsidTr="00AE762B">
        <w:trPr>
          <w:trHeight w:val="284"/>
          <w:jc w:val="center"/>
        </w:trPr>
        <w:tc>
          <w:tcPr>
            <w:tcW w:w="612" w:type="pct"/>
            <w:vMerge/>
            <w:vAlign w:val="center"/>
          </w:tcPr>
          <w:p w14:paraId="28E1F614" w14:textId="77777777" w:rsidR="009C57A1" w:rsidRPr="00D86579" w:rsidRDefault="009C57A1" w:rsidP="00F82DC5">
            <w:pPr>
              <w:spacing w:after="0" w:line="240" w:lineRule="auto"/>
              <w:jc w:val="center"/>
              <w:rPr>
                <w:rFonts w:asciiTheme="majorHAnsi" w:hAnsiTheme="majorHAnsi"/>
                <w:sz w:val="20"/>
                <w:szCs w:val="20"/>
                <w:lang w:eastAsia="hr-HR"/>
              </w:rPr>
            </w:pPr>
          </w:p>
        </w:tc>
        <w:tc>
          <w:tcPr>
            <w:tcW w:w="719" w:type="pct"/>
            <w:vMerge/>
            <w:vAlign w:val="center"/>
          </w:tcPr>
          <w:p w14:paraId="7FAA1DA0" w14:textId="77777777" w:rsidR="009C57A1" w:rsidRPr="00D86579" w:rsidRDefault="009C57A1" w:rsidP="00F82DC5">
            <w:pPr>
              <w:spacing w:after="0" w:line="240" w:lineRule="auto"/>
              <w:jc w:val="center"/>
              <w:rPr>
                <w:rFonts w:asciiTheme="majorHAnsi" w:eastAsia="Times New Roman" w:hAnsiTheme="majorHAnsi"/>
                <w:color w:val="FF0000"/>
                <w:sz w:val="20"/>
                <w:szCs w:val="20"/>
                <w:lang w:eastAsia="hr-HR"/>
              </w:rPr>
            </w:pPr>
          </w:p>
        </w:tc>
        <w:tc>
          <w:tcPr>
            <w:tcW w:w="527" w:type="pct"/>
            <w:vMerge w:val="restart"/>
            <w:vAlign w:val="center"/>
          </w:tcPr>
          <w:p w14:paraId="3C3F8474"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Raspisivanje i objava Javnog natječaja</w:t>
            </w:r>
          </w:p>
        </w:tc>
        <w:tc>
          <w:tcPr>
            <w:tcW w:w="671" w:type="pct"/>
            <w:vMerge w:val="restart"/>
            <w:vAlign w:val="center"/>
          </w:tcPr>
          <w:p w14:paraId="6BC91D65" w14:textId="03588D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Objava Javnog natječaja prema Planu prijema za 202</w:t>
            </w:r>
            <w:r w:rsidR="002858D2">
              <w:rPr>
                <w:rFonts w:asciiTheme="majorHAnsi" w:eastAsia="Times New Roman" w:hAnsiTheme="majorHAnsi"/>
                <w:sz w:val="20"/>
                <w:szCs w:val="20"/>
                <w:lang w:eastAsia="hr-HR"/>
              </w:rPr>
              <w:t>4</w:t>
            </w:r>
            <w:r w:rsidRPr="00D86579">
              <w:rPr>
                <w:rFonts w:asciiTheme="majorHAnsi" w:eastAsia="Times New Roman" w:hAnsiTheme="majorHAnsi"/>
                <w:sz w:val="20"/>
                <w:szCs w:val="20"/>
                <w:lang w:eastAsia="hr-HR"/>
              </w:rPr>
              <w:t>. godinu</w:t>
            </w:r>
          </w:p>
          <w:p w14:paraId="1D79A1EE"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p>
          <w:p w14:paraId="5E45F336"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Utvrđivanje liste kandidata, testiranje, intervju, objava rezultata, objava rješenja o prijemu u Općinsku službu, prijem u Općinsku službu</w:t>
            </w:r>
          </w:p>
        </w:tc>
        <w:tc>
          <w:tcPr>
            <w:tcW w:w="623" w:type="pct"/>
            <w:vAlign w:val="center"/>
          </w:tcPr>
          <w:p w14:paraId="3C9050F5"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traženih izvršitelja</w:t>
            </w:r>
          </w:p>
        </w:tc>
        <w:tc>
          <w:tcPr>
            <w:tcW w:w="451" w:type="pct"/>
            <w:vAlign w:val="center"/>
          </w:tcPr>
          <w:p w14:paraId="077EA7E4" w14:textId="77777777" w:rsidR="009C57A1" w:rsidRPr="00D86579" w:rsidRDefault="009C57A1"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0FB83FC"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6C033030"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35" w:type="pct"/>
          </w:tcPr>
          <w:p w14:paraId="3C42AC42" w14:textId="2173031B" w:rsidR="009C57A1" w:rsidRPr="00D86579" w:rsidRDefault="0047342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58" w:type="pct"/>
          </w:tcPr>
          <w:p w14:paraId="515C92E1" w14:textId="50D5FC73" w:rsidR="009C57A1" w:rsidRPr="00D86579" w:rsidRDefault="009C57A1" w:rsidP="00F82DC5">
            <w:pPr>
              <w:spacing w:after="0" w:line="240" w:lineRule="auto"/>
              <w:jc w:val="center"/>
              <w:rPr>
                <w:rFonts w:asciiTheme="majorHAnsi" w:eastAsia="Times New Roman" w:hAnsiTheme="majorHAnsi"/>
                <w:sz w:val="20"/>
                <w:szCs w:val="20"/>
                <w:lang w:eastAsia="hr-HR"/>
              </w:rPr>
            </w:pPr>
          </w:p>
        </w:tc>
      </w:tr>
      <w:tr w:rsidR="009C57A1" w:rsidRPr="00D86579" w14:paraId="6BB0FA90" w14:textId="77777777" w:rsidTr="00AE762B">
        <w:trPr>
          <w:trHeight w:val="284"/>
          <w:jc w:val="center"/>
        </w:trPr>
        <w:tc>
          <w:tcPr>
            <w:tcW w:w="612" w:type="pct"/>
            <w:vMerge/>
            <w:vAlign w:val="center"/>
          </w:tcPr>
          <w:p w14:paraId="0C17CDEC" w14:textId="77777777" w:rsidR="009C57A1" w:rsidRPr="00D86579" w:rsidRDefault="009C57A1" w:rsidP="00F82DC5">
            <w:pPr>
              <w:spacing w:after="0" w:line="240" w:lineRule="auto"/>
              <w:jc w:val="center"/>
              <w:rPr>
                <w:rFonts w:asciiTheme="majorHAnsi" w:hAnsiTheme="majorHAnsi"/>
                <w:sz w:val="20"/>
                <w:szCs w:val="20"/>
                <w:lang w:eastAsia="hr-HR"/>
              </w:rPr>
            </w:pPr>
          </w:p>
        </w:tc>
        <w:tc>
          <w:tcPr>
            <w:tcW w:w="719" w:type="pct"/>
            <w:vMerge/>
            <w:vAlign w:val="center"/>
          </w:tcPr>
          <w:p w14:paraId="08439FA5" w14:textId="77777777" w:rsidR="009C57A1" w:rsidRPr="00D86579" w:rsidRDefault="009C57A1" w:rsidP="00F82DC5">
            <w:pPr>
              <w:spacing w:after="0" w:line="240" w:lineRule="auto"/>
              <w:jc w:val="center"/>
              <w:rPr>
                <w:rFonts w:asciiTheme="majorHAnsi" w:eastAsia="Times New Roman" w:hAnsiTheme="majorHAnsi"/>
                <w:color w:val="FF0000"/>
                <w:sz w:val="20"/>
                <w:szCs w:val="20"/>
                <w:lang w:eastAsia="hr-HR"/>
              </w:rPr>
            </w:pPr>
          </w:p>
        </w:tc>
        <w:tc>
          <w:tcPr>
            <w:tcW w:w="527" w:type="pct"/>
            <w:vMerge/>
            <w:vAlign w:val="center"/>
          </w:tcPr>
          <w:p w14:paraId="2550264E"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p>
        </w:tc>
        <w:tc>
          <w:tcPr>
            <w:tcW w:w="671" w:type="pct"/>
            <w:vMerge/>
            <w:vAlign w:val="center"/>
          </w:tcPr>
          <w:p w14:paraId="0EDA3C01"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p>
        </w:tc>
        <w:tc>
          <w:tcPr>
            <w:tcW w:w="623" w:type="pct"/>
            <w:vAlign w:val="center"/>
          </w:tcPr>
          <w:p w14:paraId="653CB8A5"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novozaposlenih</w:t>
            </w:r>
          </w:p>
        </w:tc>
        <w:tc>
          <w:tcPr>
            <w:tcW w:w="451" w:type="pct"/>
            <w:vAlign w:val="center"/>
          </w:tcPr>
          <w:p w14:paraId="65847A51" w14:textId="77777777" w:rsidR="009C57A1" w:rsidRPr="00D86579" w:rsidRDefault="009C57A1"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655503E"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31F413B2"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35" w:type="pct"/>
            <w:vAlign w:val="center"/>
          </w:tcPr>
          <w:p w14:paraId="0064469E" w14:textId="4FDCDE78"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58" w:type="pct"/>
            <w:vAlign w:val="center"/>
          </w:tcPr>
          <w:p w14:paraId="7BA45DD7" w14:textId="2E51ADFC" w:rsidR="009C57A1" w:rsidRPr="00D86579" w:rsidRDefault="00A63E9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Općina tijekom 202</w:t>
            </w:r>
            <w:r w:rsidR="002858D2">
              <w:rPr>
                <w:rFonts w:asciiTheme="majorHAnsi" w:eastAsia="Times New Roman" w:hAnsiTheme="majorHAnsi"/>
                <w:sz w:val="20"/>
                <w:szCs w:val="20"/>
                <w:lang w:eastAsia="hr-HR"/>
              </w:rPr>
              <w:t>4</w:t>
            </w:r>
            <w:r w:rsidRPr="00D86579">
              <w:rPr>
                <w:rFonts w:asciiTheme="majorHAnsi" w:eastAsia="Times New Roman" w:hAnsiTheme="majorHAnsi"/>
                <w:sz w:val="20"/>
                <w:szCs w:val="20"/>
                <w:lang w:eastAsia="hr-HR"/>
              </w:rPr>
              <w:t>. godine nije zapošljavala nove službenike</w:t>
            </w:r>
          </w:p>
        </w:tc>
      </w:tr>
      <w:tr w:rsidR="00FC6EBA" w:rsidRPr="00D86579" w14:paraId="4388E57E" w14:textId="77777777" w:rsidTr="00AE762B">
        <w:trPr>
          <w:trHeight w:val="284"/>
          <w:jc w:val="center"/>
        </w:trPr>
        <w:tc>
          <w:tcPr>
            <w:tcW w:w="612" w:type="pct"/>
            <w:vMerge w:val="restart"/>
            <w:vAlign w:val="center"/>
          </w:tcPr>
          <w:p w14:paraId="7F895115" w14:textId="77777777" w:rsidR="00FC6EBA" w:rsidRPr="00D86579" w:rsidRDefault="00FC6EBA"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t>Poboljšanje informatizacije i digitalizacije</w:t>
            </w:r>
          </w:p>
        </w:tc>
        <w:tc>
          <w:tcPr>
            <w:tcW w:w="719" w:type="pct"/>
            <w:vMerge/>
            <w:vAlign w:val="center"/>
          </w:tcPr>
          <w:p w14:paraId="51F88CB0"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473A11BB"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Traženje ponude od postojećeg dobavljača</w:t>
            </w:r>
          </w:p>
        </w:tc>
        <w:tc>
          <w:tcPr>
            <w:tcW w:w="671" w:type="pct"/>
            <w:vAlign w:val="center"/>
          </w:tcPr>
          <w:p w14:paraId="19C70BF3"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Traženje ponude</w:t>
            </w:r>
          </w:p>
        </w:tc>
        <w:tc>
          <w:tcPr>
            <w:tcW w:w="623" w:type="pct"/>
            <w:vAlign w:val="center"/>
          </w:tcPr>
          <w:p w14:paraId="04223B07"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Zahtjev za ponudom</w:t>
            </w:r>
          </w:p>
        </w:tc>
        <w:tc>
          <w:tcPr>
            <w:tcW w:w="451" w:type="pct"/>
            <w:vAlign w:val="center"/>
          </w:tcPr>
          <w:p w14:paraId="303F358A"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03F5B93E" w14:textId="20995224"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04D0254B"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35" w:type="pct"/>
            <w:vAlign w:val="center"/>
          </w:tcPr>
          <w:p w14:paraId="40335057" w14:textId="570ADB93"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47342E"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58" w:type="pct"/>
            <w:vMerge w:val="restart"/>
            <w:vAlign w:val="center"/>
          </w:tcPr>
          <w:p w14:paraId="0B9DE5E3" w14:textId="5E6FC998" w:rsidR="00FC6EBA" w:rsidRPr="00D86579" w:rsidRDefault="0047342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w:t>
            </w:r>
          </w:p>
        </w:tc>
      </w:tr>
      <w:tr w:rsidR="00FC6EBA" w:rsidRPr="00D86579" w14:paraId="46702A55" w14:textId="77777777" w:rsidTr="00AE762B">
        <w:trPr>
          <w:trHeight w:val="284"/>
          <w:jc w:val="center"/>
        </w:trPr>
        <w:tc>
          <w:tcPr>
            <w:tcW w:w="612" w:type="pct"/>
            <w:vMerge/>
            <w:vAlign w:val="center"/>
          </w:tcPr>
          <w:p w14:paraId="75D8FD2B" w14:textId="77777777" w:rsidR="00FC6EBA" w:rsidRPr="00D86579" w:rsidRDefault="00FC6EBA" w:rsidP="00F82DC5">
            <w:pPr>
              <w:spacing w:after="0" w:line="240" w:lineRule="auto"/>
              <w:jc w:val="center"/>
              <w:rPr>
                <w:rFonts w:asciiTheme="majorHAnsi" w:hAnsiTheme="majorHAnsi"/>
                <w:sz w:val="20"/>
                <w:szCs w:val="20"/>
                <w:lang w:eastAsia="hr-HR"/>
              </w:rPr>
            </w:pPr>
          </w:p>
        </w:tc>
        <w:tc>
          <w:tcPr>
            <w:tcW w:w="719" w:type="pct"/>
            <w:vMerge/>
            <w:vAlign w:val="center"/>
          </w:tcPr>
          <w:p w14:paraId="20755821"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50C2A70E"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Prihvaćanje ponude i uspostava plana izvođenja</w:t>
            </w:r>
          </w:p>
        </w:tc>
        <w:tc>
          <w:tcPr>
            <w:tcW w:w="671" w:type="pct"/>
            <w:vAlign w:val="center"/>
          </w:tcPr>
          <w:p w14:paraId="568F9F59"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Razmatranje i prihvaćanje ponude</w:t>
            </w:r>
          </w:p>
        </w:tc>
        <w:tc>
          <w:tcPr>
            <w:tcW w:w="623" w:type="pct"/>
            <w:vAlign w:val="center"/>
          </w:tcPr>
          <w:p w14:paraId="5EE0FC50"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Odluka o prihvaćanju ponude</w:t>
            </w:r>
          </w:p>
        </w:tc>
        <w:tc>
          <w:tcPr>
            <w:tcW w:w="451" w:type="pct"/>
            <w:vAlign w:val="center"/>
          </w:tcPr>
          <w:p w14:paraId="783C60E0"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akata</w:t>
            </w:r>
          </w:p>
        </w:tc>
        <w:tc>
          <w:tcPr>
            <w:tcW w:w="504" w:type="pct"/>
            <w:vAlign w:val="center"/>
          </w:tcPr>
          <w:p w14:paraId="3F5D6D15" w14:textId="03DD28A3"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7E2E9445" w14:textId="77777777" w:rsidR="00FC6EBA" w:rsidRPr="00D86579" w:rsidRDefault="00FC6EBA"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35" w:type="pct"/>
            <w:vAlign w:val="center"/>
          </w:tcPr>
          <w:p w14:paraId="5BFB0C82" w14:textId="6735666B"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47342E"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58" w:type="pct"/>
            <w:vMerge/>
            <w:vAlign w:val="center"/>
          </w:tcPr>
          <w:p w14:paraId="491BB15D"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r>
      <w:tr w:rsidR="00FC6EBA" w:rsidRPr="00D86579" w14:paraId="69BA42D3" w14:textId="77777777" w:rsidTr="00AE762B">
        <w:trPr>
          <w:trHeight w:val="284"/>
          <w:jc w:val="center"/>
        </w:trPr>
        <w:tc>
          <w:tcPr>
            <w:tcW w:w="612" w:type="pct"/>
            <w:vMerge/>
            <w:vAlign w:val="center"/>
          </w:tcPr>
          <w:p w14:paraId="60D242EA" w14:textId="77777777" w:rsidR="00FC6EBA" w:rsidRPr="00D86579" w:rsidRDefault="00FC6EBA" w:rsidP="00F82DC5">
            <w:pPr>
              <w:spacing w:after="0" w:line="240" w:lineRule="auto"/>
              <w:jc w:val="center"/>
              <w:rPr>
                <w:rFonts w:asciiTheme="majorHAnsi" w:hAnsiTheme="majorHAnsi"/>
                <w:sz w:val="20"/>
                <w:szCs w:val="20"/>
                <w:lang w:eastAsia="hr-HR"/>
              </w:rPr>
            </w:pPr>
          </w:p>
        </w:tc>
        <w:tc>
          <w:tcPr>
            <w:tcW w:w="719" w:type="pct"/>
            <w:vMerge/>
            <w:vAlign w:val="center"/>
          </w:tcPr>
          <w:p w14:paraId="7D5E043D"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1AD59452" w14:textId="20AC35E9"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3. Testiranje poboljšanog sustava i stavljanje u funkciju</w:t>
            </w:r>
          </w:p>
        </w:tc>
        <w:tc>
          <w:tcPr>
            <w:tcW w:w="671" w:type="pct"/>
            <w:vAlign w:val="center"/>
          </w:tcPr>
          <w:p w14:paraId="0EA7C085"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Testiranje novih funkcionalnosti aplikacije primjenom u radu</w:t>
            </w:r>
          </w:p>
        </w:tc>
        <w:tc>
          <w:tcPr>
            <w:tcW w:w="623" w:type="pct"/>
            <w:vAlign w:val="center"/>
          </w:tcPr>
          <w:p w14:paraId="549160AB"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Sustav stavljen u rad</w:t>
            </w:r>
          </w:p>
        </w:tc>
        <w:tc>
          <w:tcPr>
            <w:tcW w:w="451" w:type="pct"/>
            <w:vAlign w:val="center"/>
          </w:tcPr>
          <w:p w14:paraId="68365C5B"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0881FFE8" w14:textId="20542E33"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7E430985" w14:textId="77777777" w:rsidR="00FC6EBA" w:rsidRPr="00D86579" w:rsidRDefault="00FC6EBA"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35" w:type="pct"/>
            <w:vAlign w:val="center"/>
          </w:tcPr>
          <w:p w14:paraId="6CD133E4" w14:textId="50221416"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47342E"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58" w:type="pct"/>
            <w:vMerge/>
            <w:vAlign w:val="center"/>
          </w:tcPr>
          <w:p w14:paraId="30C0A658"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r>
      <w:tr w:rsidR="00CB5B77" w:rsidRPr="00D86579" w14:paraId="1DC96D63" w14:textId="77777777" w:rsidTr="00AE762B">
        <w:trPr>
          <w:trHeight w:val="1401"/>
          <w:jc w:val="center"/>
        </w:trPr>
        <w:tc>
          <w:tcPr>
            <w:tcW w:w="612" w:type="pct"/>
            <w:vAlign w:val="center"/>
          </w:tcPr>
          <w:p w14:paraId="29A29616"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t>Poboljšanje financijskog upravljanja</w:t>
            </w:r>
          </w:p>
        </w:tc>
        <w:tc>
          <w:tcPr>
            <w:tcW w:w="719" w:type="pct"/>
            <w:vMerge/>
            <w:vAlign w:val="center"/>
          </w:tcPr>
          <w:p w14:paraId="5D64800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738FF1D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Dodatna automatizacija praćenja potraživanja imovine</w:t>
            </w:r>
          </w:p>
        </w:tc>
        <w:tc>
          <w:tcPr>
            <w:tcW w:w="671" w:type="pct"/>
            <w:vAlign w:val="center"/>
          </w:tcPr>
          <w:p w14:paraId="743EB85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Unaprjeđenje postojećeg aplikativnog modela</w:t>
            </w:r>
          </w:p>
        </w:tc>
        <w:tc>
          <w:tcPr>
            <w:tcW w:w="623" w:type="pct"/>
            <w:vAlign w:val="center"/>
          </w:tcPr>
          <w:p w14:paraId="253415E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Povećanje naplate potraživanja</w:t>
            </w:r>
          </w:p>
        </w:tc>
        <w:tc>
          <w:tcPr>
            <w:tcW w:w="451" w:type="pct"/>
            <w:vAlign w:val="center"/>
          </w:tcPr>
          <w:p w14:paraId="5A398028" w14:textId="285EED13" w:rsidR="00F82DC5" w:rsidRPr="00D86579" w:rsidRDefault="00CB5B7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6AF669A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(1)</w:t>
            </w:r>
          </w:p>
          <w:p w14:paraId="0A410850"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35" w:type="pct"/>
            <w:vAlign w:val="center"/>
          </w:tcPr>
          <w:p w14:paraId="7BE89F47" w14:textId="4861DA1D" w:rsidR="00F82DC5" w:rsidRPr="00D86579" w:rsidRDefault="00FC6EBA" w:rsidP="00F82DC5">
            <w:pPr>
              <w:spacing w:after="0" w:line="240" w:lineRule="auto"/>
              <w:jc w:val="center"/>
              <w:rPr>
                <w:rFonts w:asciiTheme="majorHAnsi" w:eastAsia="Times New Roman" w:hAnsiTheme="majorHAnsi"/>
                <w:sz w:val="20"/>
                <w:szCs w:val="20"/>
                <w:highlight w:val="yellow"/>
                <w:lang w:eastAsia="hr-HR"/>
              </w:rPr>
            </w:pPr>
            <w:r w:rsidRPr="00D86579">
              <w:rPr>
                <w:rFonts w:asciiTheme="majorHAnsi" w:eastAsia="Times New Roman" w:hAnsiTheme="majorHAnsi"/>
                <w:sz w:val="20"/>
                <w:szCs w:val="20"/>
                <w:lang w:eastAsia="hr-HR"/>
              </w:rPr>
              <w:t>Ostvareno (1)</w:t>
            </w:r>
          </w:p>
        </w:tc>
        <w:tc>
          <w:tcPr>
            <w:tcW w:w="458" w:type="pct"/>
            <w:vAlign w:val="center"/>
          </w:tcPr>
          <w:p w14:paraId="26336C2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3919ABAB" w14:textId="7E33E122" w:rsidR="0086626A" w:rsidRPr="00D86579" w:rsidRDefault="0086626A" w:rsidP="00746191">
      <w:pPr>
        <w:pStyle w:val="Naslov1"/>
        <w:spacing w:before="0" w:beforeAutospacing="0" w:after="0" w:afterAutospacing="0" w:line="276" w:lineRule="auto"/>
        <w:jc w:val="both"/>
        <w:rPr>
          <w:rFonts w:asciiTheme="majorHAnsi" w:hAnsiTheme="majorHAnsi"/>
          <w:sz w:val="24"/>
          <w:szCs w:val="24"/>
        </w:rPr>
      </w:pPr>
    </w:p>
    <w:sectPr w:rsidR="0086626A" w:rsidRPr="00D86579"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34A4" w14:textId="77777777" w:rsidR="00C121C4" w:rsidRDefault="00C121C4" w:rsidP="003F59B1">
      <w:pPr>
        <w:spacing w:after="0" w:line="240" w:lineRule="auto"/>
      </w:pPr>
      <w:r>
        <w:separator/>
      </w:r>
    </w:p>
  </w:endnote>
  <w:endnote w:type="continuationSeparator" w:id="0">
    <w:p w14:paraId="3CFCC318" w14:textId="77777777" w:rsidR="00C121C4" w:rsidRDefault="00C121C4"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46F9" w14:textId="28990EB2" w:rsidR="00FF434D" w:rsidRPr="00052D46" w:rsidRDefault="00FF434D" w:rsidP="00E65DA2">
    <w:pPr>
      <w:pStyle w:val="Podnoje"/>
      <w:jc w:val="center"/>
      <w:rPr>
        <w:color w:val="FFFFFF" w:themeColor="background1"/>
      </w:rPr>
    </w:pPr>
    <w:r w:rsidRPr="00052D46">
      <w:rPr>
        <w:color w:val="FFFFFF" w:themeColor="background1"/>
      </w:rPr>
      <w:fldChar w:fldCharType="begin"/>
    </w:r>
    <w:r w:rsidRPr="00052D46">
      <w:rPr>
        <w:color w:val="FFFFFF" w:themeColor="background1"/>
      </w:rPr>
      <w:instrText xml:space="preserve"> PAGE   \* MERGEFORMAT </w:instrText>
    </w:r>
    <w:r w:rsidRPr="00052D46">
      <w:rPr>
        <w:color w:val="FFFFFF" w:themeColor="background1"/>
      </w:rPr>
      <w:fldChar w:fldCharType="separate"/>
    </w:r>
    <w:r w:rsidR="00CB3396" w:rsidRPr="00052D46">
      <w:rPr>
        <w:noProof/>
        <w:color w:val="FFFFFF" w:themeColor="background1"/>
      </w:rPr>
      <w:t>8</w:t>
    </w:r>
    <w:r w:rsidRPr="00052D46">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CEA5" w14:textId="6CD82583" w:rsidR="00FF434D" w:rsidRDefault="00FF434D">
    <w:pPr>
      <w:pStyle w:val="Podnoje"/>
      <w:jc w:val="center"/>
    </w:pPr>
    <w:r>
      <w:fldChar w:fldCharType="begin"/>
    </w:r>
    <w:r>
      <w:instrText xml:space="preserve"> PAGE   \* MERGEFORMAT </w:instrText>
    </w:r>
    <w:r>
      <w:fldChar w:fldCharType="separate"/>
    </w:r>
    <w:r w:rsidR="00CB3396">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BB2" w14:textId="2BC13F44" w:rsidR="00FF434D" w:rsidRDefault="00FF434D" w:rsidP="00902AFF">
    <w:pPr>
      <w:pStyle w:val="Podnoje"/>
      <w:jc w:val="center"/>
    </w:pPr>
    <w:r>
      <w:fldChar w:fldCharType="begin"/>
    </w:r>
    <w:r>
      <w:instrText xml:space="preserve"> PAGE   \* MERGEFORMAT </w:instrText>
    </w:r>
    <w:r>
      <w:fldChar w:fldCharType="separate"/>
    </w:r>
    <w:r w:rsidR="00CB3396">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0B84" w14:textId="77777777" w:rsidR="00C121C4" w:rsidRDefault="00C121C4" w:rsidP="003F59B1">
      <w:pPr>
        <w:spacing w:after="0" w:line="240" w:lineRule="auto"/>
      </w:pPr>
      <w:r>
        <w:separator/>
      </w:r>
    </w:p>
  </w:footnote>
  <w:footnote w:type="continuationSeparator" w:id="0">
    <w:p w14:paraId="13843D35" w14:textId="77777777" w:rsidR="00C121C4" w:rsidRDefault="00C121C4" w:rsidP="003F59B1">
      <w:pPr>
        <w:spacing w:after="0" w:line="240" w:lineRule="auto"/>
      </w:pPr>
      <w:r>
        <w:continuationSeparator/>
      </w:r>
    </w:p>
  </w:footnote>
  <w:footnote w:id="1">
    <w:p w14:paraId="2F57C377" w14:textId="26D8BED5" w:rsidR="00FF434D" w:rsidRPr="0030272C" w:rsidRDefault="00FF434D" w:rsidP="0086626A">
      <w:pPr>
        <w:pStyle w:val="Tekstfusnote"/>
        <w:jc w:val="both"/>
      </w:pPr>
      <w:r w:rsidRPr="009823EE">
        <w:rPr>
          <w:rStyle w:val="Referencafusnote"/>
          <w:rFonts w:ascii="Cambria" w:hAnsi="Cambria"/>
        </w:rPr>
        <w:footnoteRef/>
      </w:r>
      <w:r w:rsidRPr="0030272C">
        <w:rPr>
          <w:rFonts w:ascii="Cambria" w:hAnsi="Cambria"/>
        </w:rPr>
        <w:t>Prema članku 2. Zakona o sustavu strateškog planiranja i upravljanja razvojem Republike Hrvatske (»Narodne novine« broj 123/17</w:t>
      </w:r>
      <w:r w:rsidR="00CF25D8">
        <w:rPr>
          <w:rFonts w:ascii="Cambria" w:hAnsi="Cambria"/>
        </w:rPr>
        <w:t>,151/22</w:t>
      </w:r>
      <w:r w:rsidRPr="0030272C">
        <w:rPr>
          <w:rFonts w:ascii="Cambria" w:hAnsi="Cambria"/>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08B94760" w14:textId="2E61F1EA" w:rsidR="00FF434D" w:rsidRPr="0030272C" w:rsidRDefault="00FF434D" w:rsidP="0086626A">
      <w:pPr>
        <w:pStyle w:val="Tekstfusnote"/>
        <w:jc w:val="both"/>
      </w:pPr>
      <w:r w:rsidRPr="0030272C">
        <w:rPr>
          <w:rStyle w:val="Referencafusnote"/>
          <w:rFonts w:ascii="Cambria" w:hAnsi="Cambria"/>
        </w:rPr>
        <w:footnoteRef/>
      </w:r>
      <w:r w:rsidRPr="0030272C">
        <w:rPr>
          <w:rFonts w:ascii="Cambria" w:hAnsi="Cambria"/>
        </w:rPr>
        <w:t xml:space="preserve"> Prema članku 2. Zakona o sustavu strateškog planiranja i upravljanja razvojem Republike Hrvatske (»Narodne novine« broj 123/17</w:t>
      </w:r>
      <w:r w:rsidR="00CF25D8">
        <w:rPr>
          <w:rFonts w:ascii="Cambria" w:hAnsi="Cambria"/>
        </w:rPr>
        <w:t>,151/22</w:t>
      </w:r>
      <w:r w:rsidRPr="0030272C">
        <w:rPr>
          <w:rFonts w:ascii="Cambria" w:hAnsi="Cambria"/>
        </w:rPr>
        <w:t xml:space="preserve">.) pokazatelj ishoda je kvantitativni i kvalitativni mjerljivi podatak koji omogućuje praćenje, izvješćivanje i vrednovanje uspješnosti u postizanju utvrđenog posebnog cilja. </w:t>
      </w:r>
    </w:p>
  </w:footnote>
  <w:footnote w:id="3">
    <w:p w14:paraId="46F3DB5B" w14:textId="3C416957" w:rsidR="00FF434D" w:rsidRPr="0030272C" w:rsidRDefault="00FF434D" w:rsidP="0086626A">
      <w:pPr>
        <w:pStyle w:val="Tekstfusnote"/>
        <w:jc w:val="both"/>
      </w:pPr>
      <w:r w:rsidRPr="0030272C">
        <w:rPr>
          <w:rStyle w:val="Referencafusnote"/>
          <w:rFonts w:ascii="Cambria" w:hAnsi="Cambria"/>
        </w:rPr>
        <w:footnoteRef/>
      </w:r>
      <w:r w:rsidRPr="0030272C">
        <w:rPr>
          <w:rFonts w:ascii="Cambria" w:hAnsi="Cambria"/>
        </w:rPr>
        <w:t xml:space="preserve"> Prema članku 2. Zakona o sustavu strateškog planiranja i upravljanja razvojem Republike Hrvatske (»Narodne novine« broj 123/17</w:t>
      </w:r>
      <w:r w:rsidR="00CF25D8">
        <w:rPr>
          <w:rFonts w:ascii="Cambria" w:hAnsi="Cambria"/>
        </w:rPr>
        <w:t>,151/22</w:t>
      </w:r>
      <w:r w:rsidRPr="0030272C">
        <w:rPr>
          <w:rFonts w:ascii="Cambria" w:hAnsi="Cambria"/>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1" w15:restartNumberingAfterBreak="0">
    <w:nsid w:val="01F37866"/>
    <w:multiLevelType w:val="hybridMultilevel"/>
    <w:tmpl w:val="FC5CF270"/>
    <w:lvl w:ilvl="0" w:tplc="51963F2C">
      <w:start w:val="2"/>
      <w:numFmt w:val="bullet"/>
      <w:lvlText w:val="-"/>
      <w:lvlJc w:val="left"/>
      <w:pPr>
        <w:ind w:left="927" w:hanging="360"/>
      </w:pPr>
      <w:rPr>
        <w:rFonts w:ascii="Cambria" w:eastAsia="Calibri" w:hAnsi="Cambria"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03626905"/>
    <w:multiLevelType w:val="hybridMultilevel"/>
    <w:tmpl w:val="7EDE72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hint="default"/>
      </w:rPr>
    </w:lvl>
    <w:lvl w:ilvl="1" w:tplc="041A0003" w:tentative="1">
      <w:start w:val="1"/>
      <w:numFmt w:val="bullet"/>
      <w:lvlText w:val="o"/>
      <w:lvlJc w:val="left"/>
      <w:pPr>
        <w:ind w:left="1866" w:hanging="360"/>
      </w:pPr>
      <w:rPr>
        <w:rFonts w:ascii="Courier New" w:hAnsi="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111D3346"/>
    <w:multiLevelType w:val="hybridMultilevel"/>
    <w:tmpl w:val="6C44CD8A"/>
    <w:lvl w:ilvl="0" w:tplc="041A0001">
      <w:start w:val="1"/>
      <w:numFmt w:val="bullet"/>
      <w:lvlText w:val=""/>
      <w:lvlJc w:val="left"/>
      <w:pPr>
        <w:ind w:left="5606" w:hanging="360"/>
      </w:pPr>
      <w:rPr>
        <w:rFonts w:ascii="Symbol" w:hAnsi="Symbol" w:hint="default"/>
      </w:rPr>
    </w:lvl>
    <w:lvl w:ilvl="1" w:tplc="041A0003" w:tentative="1">
      <w:start w:val="1"/>
      <w:numFmt w:val="bullet"/>
      <w:lvlText w:val="o"/>
      <w:lvlJc w:val="left"/>
      <w:pPr>
        <w:ind w:left="6326" w:hanging="360"/>
      </w:pPr>
      <w:rPr>
        <w:rFonts w:ascii="Courier New" w:hAnsi="Courier New" w:cs="Courier New" w:hint="default"/>
      </w:rPr>
    </w:lvl>
    <w:lvl w:ilvl="2" w:tplc="041A0005" w:tentative="1">
      <w:start w:val="1"/>
      <w:numFmt w:val="bullet"/>
      <w:lvlText w:val=""/>
      <w:lvlJc w:val="left"/>
      <w:pPr>
        <w:ind w:left="7046" w:hanging="360"/>
      </w:pPr>
      <w:rPr>
        <w:rFonts w:ascii="Wingdings" w:hAnsi="Wingdings" w:hint="default"/>
      </w:rPr>
    </w:lvl>
    <w:lvl w:ilvl="3" w:tplc="041A0001" w:tentative="1">
      <w:start w:val="1"/>
      <w:numFmt w:val="bullet"/>
      <w:lvlText w:val=""/>
      <w:lvlJc w:val="left"/>
      <w:pPr>
        <w:ind w:left="7766" w:hanging="360"/>
      </w:pPr>
      <w:rPr>
        <w:rFonts w:ascii="Symbol" w:hAnsi="Symbol" w:hint="default"/>
      </w:rPr>
    </w:lvl>
    <w:lvl w:ilvl="4" w:tplc="041A0003" w:tentative="1">
      <w:start w:val="1"/>
      <w:numFmt w:val="bullet"/>
      <w:lvlText w:val="o"/>
      <w:lvlJc w:val="left"/>
      <w:pPr>
        <w:ind w:left="8486" w:hanging="360"/>
      </w:pPr>
      <w:rPr>
        <w:rFonts w:ascii="Courier New" w:hAnsi="Courier New" w:cs="Courier New" w:hint="default"/>
      </w:rPr>
    </w:lvl>
    <w:lvl w:ilvl="5" w:tplc="041A0005" w:tentative="1">
      <w:start w:val="1"/>
      <w:numFmt w:val="bullet"/>
      <w:lvlText w:val=""/>
      <w:lvlJc w:val="left"/>
      <w:pPr>
        <w:ind w:left="9206" w:hanging="360"/>
      </w:pPr>
      <w:rPr>
        <w:rFonts w:ascii="Wingdings" w:hAnsi="Wingdings" w:hint="default"/>
      </w:rPr>
    </w:lvl>
    <w:lvl w:ilvl="6" w:tplc="041A0001" w:tentative="1">
      <w:start w:val="1"/>
      <w:numFmt w:val="bullet"/>
      <w:lvlText w:val=""/>
      <w:lvlJc w:val="left"/>
      <w:pPr>
        <w:ind w:left="9926" w:hanging="360"/>
      </w:pPr>
      <w:rPr>
        <w:rFonts w:ascii="Symbol" w:hAnsi="Symbol" w:hint="default"/>
      </w:rPr>
    </w:lvl>
    <w:lvl w:ilvl="7" w:tplc="041A0003" w:tentative="1">
      <w:start w:val="1"/>
      <w:numFmt w:val="bullet"/>
      <w:lvlText w:val="o"/>
      <w:lvlJc w:val="left"/>
      <w:pPr>
        <w:ind w:left="10646" w:hanging="360"/>
      </w:pPr>
      <w:rPr>
        <w:rFonts w:ascii="Courier New" w:hAnsi="Courier New" w:cs="Courier New" w:hint="default"/>
      </w:rPr>
    </w:lvl>
    <w:lvl w:ilvl="8" w:tplc="041A0005" w:tentative="1">
      <w:start w:val="1"/>
      <w:numFmt w:val="bullet"/>
      <w:lvlText w:val=""/>
      <w:lvlJc w:val="left"/>
      <w:pPr>
        <w:ind w:left="11366" w:hanging="360"/>
      </w:pPr>
      <w:rPr>
        <w:rFonts w:ascii="Wingdings" w:hAnsi="Wingdings" w:hint="default"/>
      </w:rPr>
    </w:lvl>
  </w:abstractNum>
  <w:abstractNum w:abstractNumId="5" w15:restartNumberingAfterBreak="0">
    <w:nsid w:val="12CD0573"/>
    <w:multiLevelType w:val="multilevel"/>
    <w:tmpl w:val="9EA48138"/>
    <w:lvl w:ilvl="0">
      <w:start w:val="1"/>
      <w:numFmt w:val="decimal"/>
      <w:lvlText w:val="%1."/>
      <w:lvlJc w:val="left"/>
      <w:pPr>
        <w:ind w:left="1271"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167A04"/>
    <w:multiLevelType w:val="hybridMultilevel"/>
    <w:tmpl w:val="5D563D6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F94D90"/>
    <w:multiLevelType w:val="multilevel"/>
    <w:tmpl w:val="2886FE86"/>
    <w:lvl w:ilvl="0">
      <w:start w:val="1"/>
      <w:numFmt w:val="decimal"/>
      <w:lvlText w:val="%1."/>
      <w:lvlJc w:val="left"/>
      <w:pPr>
        <w:ind w:left="720" w:hanging="360"/>
      </w:pPr>
    </w:lvl>
    <w:lvl w:ilvl="1">
      <w:start w:val="3"/>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007181"/>
    <w:multiLevelType w:val="hybridMultilevel"/>
    <w:tmpl w:val="4F82C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3" w15:restartNumberingAfterBreak="0">
    <w:nsid w:val="3A2D7EB3"/>
    <w:multiLevelType w:val="hybridMultilevel"/>
    <w:tmpl w:val="C4628E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540044"/>
    <w:multiLevelType w:val="hybridMultilevel"/>
    <w:tmpl w:val="A67A3D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6A12BF"/>
    <w:multiLevelType w:val="hybridMultilevel"/>
    <w:tmpl w:val="4FB415F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79E6C2F"/>
    <w:multiLevelType w:val="hybridMultilevel"/>
    <w:tmpl w:val="68528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7413B0"/>
    <w:multiLevelType w:val="hybridMultilevel"/>
    <w:tmpl w:val="FCBE8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822CEC"/>
    <w:multiLevelType w:val="hybridMultilevel"/>
    <w:tmpl w:val="0526EF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2947778"/>
    <w:multiLevelType w:val="multilevel"/>
    <w:tmpl w:val="40D817DC"/>
    <w:lvl w:ilvl="0">
      <w:start w:val="1"/>
      <w:numFmt w:val="decimal"/>
      <w:lvlText w:val="%1."/>
      <w:lvlJc w:val="left"/>
      <w:pPr>
        <w:ind w:left="720" w:hanging="360"/>
      </w:pPr>
      <w:rPr>
        <w:rFonts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3" w15:restartNumberingAfterBreak="0">
    <w:nsid w:val="77AD67D3"/>
    <w:multiLevelType w:val="hybridMultilevel"/>
    <w:tmpl w:val="C5B658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911913">
    <w:abstractNumId w:val="10"/>
  </w:num>
  <w:num w:numId="2" w16cid:durableId="12004139">
    <w:abstractNumId w:val="12"/>
  </w:num>
  <w:num w:numId="3" w16cid:durableId="742920180">
    <w:abstractNumId w:val="16"/>
  </w:num>
  <w:num w:numId="4" w16cid:durableId="1818493189">
    <w:abstractNumId w:val="22"/>
  </w:num>
  <w:num w:numId="5" w16cid:durableId="1890411040">
    <w:abstractNumId w:val="4"/>
  </w:num>
  <w:num w:numId="6" w16cid:durableId="2142265718">
    <w:abstractNumId w:val="6"/>
  </w:num>
  <w:num w:numId="7" w16cid:durableId="878202236">
    <w:abstractNumId w:val="21"/>
  </w:num>
  <w:num w:numId="8" w16cid:durableId="1859153277">
    <w:abstractNumId w:val="17"/>
  </w:num>
  <w:num w:numId="9" w16cid:durableId="1668941926">
    <w:abstractNumId w:val="5"/>
  </w:num>
  <w:num w:numId="10" w16cid:durableId="1489438338">
    <w:abstractNumId w:val="20"/>
  </w:num>
  <w:num w:numId="11" w16cid:durableId="1994674477">
    <w:abstractNumId w:val="3"/>
  </w:num>
  <w:num w:numId="12" w16cid:durableId="1740134709">
    <w:abstractNumId w:val="24"/>
  </w:num>
  <w:num w:numId="13" w16cid:durableId="1617449620">
    <w:abstractNumId w:val="8"/>
  </w:num>
  <w:num w:numId="14" w16cid:durableId="1412388528">
    <w:abstractNumId w:val="0"/>
  </w:num>
  <w:num w:numId="15" w16cid:durableId="2038697889">
    <w:abstractNumId w:val="14"/>
  </w:num>
  <w:num w:numId="16" w16cid:durableId="2055691108">
    <w:abstractNumId w:val="25"/>
  </w:num>
  <w:num w:numId="17" w16cid:durableId="647903097">
    <w:abstractNumId w:val="7"/>
  </w:num>
  <w:num w:numId="18" w16cid:durableId="328213129">
    <w:abstractNumId w:val="9"/>
  </w:num>
  <w:num w:numId="19" w16cid:durableId="965046211">
    <w:abstractNumId w:val="15"/>
  </w:num>
  <w:num w:numId="20" w16cid:durableId="1243757160">
    <w:abstractNumId w:val="18"/>
  </w:num>
  <w:num w:numId="21" w16cid:durableId="256445496">
    <w:abstractNumId w:val="23"/>
  </w:num>
  <w:num w:numId="22" w16cid:durableId="1948848470">
    <w:abstractNumId w:val="13"/>
  </w:num>
  <w:num w:numId="23" w16cid:durableId="590041667">
    <w:abstractNumId w:val="1"/>
  </w:num>
  <w:num w:numId="24" w16cid:durableId="519391947">
    <w:abstractNumId w:val="2"/>
  </w:num>
  <w:num w:numId="25" w16cid:durableId="1321687929">
    <w:abstractNumId w:val="19"/>
  </w:num>
  <w:num w:numId="26" w16cid:durableId="49742467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C77"/>
    <w:rsid w:val="000014B6"/>
    <w:rsid w:val="000019DE"/>
    <w:rsid w:val="00001EE1"/>
    <w:rsid w:val="0000271C"/>
    <w:rsid w:val="000029AF"/>
    <w:rsid w:val="000046B1"/>
    <w:rsid w:val="00004FB2"/>
    <w:rsid w:val="0000524E"/>
    <w:rsid w:val="0000582C"/>
    <w:rsid w:val="000061C4"/>
    <w:rsid w:val="00006250"/>
    <w:rsid w:val="00006FFE"/>
    <w:rsid w:val="00007AEB"/>
    <w:rsid w:val="00007BE0"/>
    <w:rsid w:val="00010F1B"/>
    <w:rsid w:val="00010FDE"/>
    <w:rsid w:val="0001170F"/>
    <w:rsid w:val="00011D45"/>
    <w:rsid w:val="00013747"/>
    <w:rsid w:val="000138ED"/>
    <w:rsid w:val="0001435D"/>
    <w:rsid w:val="000146F1"/>
    <w:rsid w:val="00014781"/>
    <w:rsid w:val="0001559B"/>
    <w:rsid w:val="00016436"/>
    <w:rsid w:val="00016AC4"/>
    <w:rsid w:val="00017394"/>
    <w:rsid w:val="000176C2"/>
    <w:rsid w:val="000179C0"/>
    <w:rsid w:val="000201D5"/>
    <w:rsid w:val="00020725"/>
    <w:rsid w:val="00021BCC"/>
    <w:rsid w:val="00022386"/>
    <w:rsid w:val="0002398D"/>
    <w:rsid w:val="000245C4"/>
    <w:rsid w:val="0002547B"/>
    <w:rsid w:val="00026AFF"/>
    <w:rsid w:val="00027710"/>
    <w:rsid w:val="000318C1"/>
    <w:rsid w:val="000318CD"/>
    <w:rsid w:val="0003254D"/>
    <w:rsid w:val="00032FF0"/>
    <w:rsid w:val="00034435"/>
    <w:rsid w:val="00034447"/>
    <w:rsid w:val="0003461A"/>
    <w:rsid w:val="00034BED"/>
    <w:rsid w:val="000361DB"/>
    <w:rsid w:val="00036C9C"/>
    <w:rsid w:val="00036FC7"/>
    <w:rsid w:val="000379E0"/>
    <w:rsid w:val="00037C00"/>
    <w:rsid w:val="00040DA5"/>
    <w:rsid w:val="00040F2C"/>
    <w:rsid w:val="00041234"/>
    <w:rsid w:val="00041899"/>
    <w:rsid w:val="00041D1B"/>
    <w:rsid w:val="000422CC"/>
    <w:rsid w:val="000424C8"/>
    <w:rsid w:val="00042CC8"/>
    <w:rsid w:val="00043130"/>
    <w:rsid w:val="00043444"/>
    <w:rsid w:val="000437CC"/>
    <w:rsid w:val="0004465A"/>
    <w:rsid w:val="00044C04"/>
    <w:rsid w:val="00045142"/>
    <w:rsid w:val="00045CC4"/>
    <w:rsid w:val="00045EC3"/>
    <w:rsid w:val="000473E8"/>
    <w:rsid w:val="0004770D"/>
    <w:rsid w:val="00051387"/>
    <w:rsid w:val="00052D46"/>
    <w:rsid w:val="000540DA"/>
    <w:rsid w:val="0005487B"/>
    <w:rsid w:val="00054BC5"/>
    <w:rsid w:val="00055560"/>
    <w:rsid w:val="000557E1"/>
    <w:rsid w:val="00055B94"/>
    <w:rsid w:val="0005662C"/>
    <w:rsid w:val="00060AAE"/>
    <w:rsid w:val="0006110F"/>
    <w:rsid w:val="00061487"/>
    <w:rsid w:val="0006179A"/>
    <w:rsid w:val="00061AE7"/>
    <w:rsid w:val="00062254"/>
    <w:rsid w:val="00062279"/>
    <w:rsid w:val="00062FE8"/>
    <w:rsid w:val="00063BA2"/>
    <w:rsid w:val="00063F92"/>
    <w:rsid w:val="000644F3"/>
    <w:rsid w:val="00065895"/>
    <w:rsid w:val="000674B9"/>
    <w:rsid w:val="0007061A"/>
    <w:rsid w:val="0007065B"/>
    <w:rsid w:val="000718EA"/>
    <w:rsid w:val="00071A81"/>
    <w:rsid w:val="00072052"/>
    <w:rsid w:val="00073957"/>
    <w:rsid w:val="00074D6F"/>
    <w:rsid w:val="00074E13"/>
    <w:rsid w:val="0007522D"/>
    <w:rsid w:val="00075E9B"/>
    <w:rsid w:val="00077985"/>
    <w:rsid w:val="00080853"/>
    <w:rsid w:val="00080D48"/>
    <w:rsid w:val="0008129F"/>
    <w:rsid w:val="000815C5"/>
    <w:rsid w:val="00081677"/>
    <w:rsid w:val="000816BC"/>
    <w:rsid w:val="00082B39"/>
    <w:rsid w:val="000830AD"/>
    <w:rsid w:val="00083862"/>
    <w:rsid w:val="00083B6A"/>
    <w:rsid w:val="000844EA"/>
    <w:rsid w:val="0008556D"/>
    <w:rsid w:val="00086DA2"/>
    <w:rsid w:val="00086E2D"/>
    <w:rsid w:val="00091A3D"/>
    <w:rsid w:val="00091BD3"/>
    <w:rsid w:val="000922AB"/>
    <w:rsid w:val="000924A9"/>
    <w:rsid w:val="00092F46"/>
    <w:rsid w:val="0009321A"/>
    <w:rsid w:val="00093241"/>
    <w:rsid w:val="000939E7"/>
    <w:rsid w:val="00095366"/>
    <w:rsid w:val="000958A8"/>
    <w:rsid w:val="00096B08"/>
    <w:rsid w:val="00096BE3"/>
    <w:rsid w:val="0009715C"/>
    <w:rsid w:val="0009732D"/>
    <w:rsid w:val="00097357"/>
    <w:rsid w:val="00097373"/>
    <w:rsid w:val="000A28A9"/>
    <w:rsid w:val="000A2A48"/>
    <w:rsid w:val="000A3337"/>
    <w:rsid w:val="000A34A3"/>
    <w:rsid w:val="000A4E4C"/>
    <w:rsid w:val="000A535A"/>
    <w:rsid w:val="000A561B"/>
    <w:rsid w:val="000A5D53"/>
    <w:rsid w:val="000A6D45"/>
    <w:rsid w:val="000A779F"/>
    <w:rsid w:val="000B050A"/>
    <w:rsid w:val="000B0651"/>
    <w:rsid w:val="000B0BB8"/>
    <w:rsid w:val="000B1BAD"/>
    <w:rsid w:val="000B2005"/>
    <w:rsid w:val="000B2DAC"/>
    <w:rsid w:val="000B373F"/>
    <w:rsid w:val="000B37B5"/>
    <w:rsid w:val="000B383C"/>
    <w:rsid w:val="000B3A64"/>
    <w:rsid w:val="000B4B3D"/>
    <w:rsid w:val="000B5A58"/>
    <w:rsid w:val="000B5BE7"/>
    <w:rsid w:val="000B6C54"/>
    <w:rsid w:val="000C0B77"/>
    <w:rsid w:val="000C0B7E"/>
    <w:rsid w:val="000C19EC"/>
    <w:rsid w:val="000C23D9"/>
    <w:rsid w:val="000C2439"/>
    <w:rsid w:val="000C2CA4"/>
    <w:rsid w:val="000C30A9"/>
    <w:rsid w:val="000C3630"/>
    <w:rsid w:val="000C3A7F"/>
    <w:rsid w:val="000C3CE8"/>
    <w:rsid w:val="000C4279"/>
    <w:rsid w:val="000C4BA9"/>
    <w:rsid w:val="000C5B87"/>
    <w:rsid w:val="000C5D56"/>
    <w:rsid w:val="000C5E52"/>
    <w:rsid w:val="000C6F68"/>
    <w:rsid w:val="000C748B"/>
    <w:rsid w:val="000D0802"/>
    <w:rsid w:val="000D0D51"/>
    <w:rsid w:val="000D0D6D"/>
    <w:rsid w:val="000D14C6"/>
    <w:rsid w:val="000D1986"/>
    <w:rsid w:val="000D198B"/>
    <w:rsid w:val="000D22CA"/>
    <w:rsid w:val="000D2E9D"/>
    <w:rsid w:val="000D31FA"/>
    <w:rsid w:val="000D338B"/>
    <w:rsid w:val="000D36B9"/>
    <w:rsid w:val="000D373A"/>
    <w:rsid w:val="000D4160"/>
    <w:rsid w:val="000D4F9C"/>
    <w:rsid w:val="000D4FC9"/>
    <w:rsid w:val="000D5325"/>
    <w:rsid w:val="000D55A7"/>
    <w:rsid w:val="000E0151"/>
    <w:rsid w:val="000E021F"/>
    <w:rsid w:val="000E0740"/>
    <w:rsid w:val="000E0963"/>
    <w:rsid w:val="000E1071"/>
    <w:rsid w:val="000E18D1"/>
    <w:rsid w:val="000E1E67"/>
    <w:rsid w:val="000E1FE9"/>
    <w:rsid w:val="000E26E3"/>
    <w:rsid w:val="000E28F9"/>
    <w:rsid w:val="000E2C86"/>
    <w:rsid w:val="000E2DAD"/>
    <w:rsid w:val="000E2F6E"/>
    <w:rsid w:val="000E3EB5"/>
    <w:rsid w:val="000E51DB"/>
    <w:rsid w:val="000E5515"/>
    <w:rsid w:val="000E581C"/>
    <w:rsid w:val="000E5BC4"/>
    <w:rsid w:val="000E5E95"/>
    <w:rsid w:val="000E6657"/>
    <w:rsid w:val="000E6E1D"/>
    <w:rsid w:val="000E71FB"/>
    <w:rsid w:val="000E7513"/>
    <w:rsid w:val="000F000C"/>
    <w:rsid w:val="000F021B"/>
    <w:rsid w:val="000F0AD0"/>
    <w:rsid w:val="000F141E"/>
    <w:rsid w:val="000F15BE"/>
    <w:rsid w:val="000F200E"/>
    <w:rsid w:val="000F2C37"/>
    <w:rsid w:val="000F3A54"/>
    <w:rsid w:val="000F4B00"/>
    <w:rsid w:val="000F5021"/>
    <w:rsid w:val="000F5886"/>
    <w:rsid w:val="000F5E3B"/>
    <w:rsid w:val="000F5FA6"/>
    <w:rsid w:val="000F613D"/>
    <w:rsid w:val="000F6302"/>
    <w:rsid w:val="000F6B35"/>
    <w:rsid w:val="000F76EB"/>
    <w:rsid w:val="000F7F50"/>
    <w:rsid w:val="00100506"/>
    <w:rsid w:val="00100584"/>
    <w:rsid w:val="0010064D"/>
    <w:rsid w:val="0010555C"/>
    <w:rsid w:val="00105F18"/>
    <w:rsid w:val="001061D2"/>
    <w:rsid w:val="00106320"/>
    <w:rsid w:val="001070F8"/>
    <w:rsid w:val="0011076A"/>
    <w:rsid w:val="00110B93"/>
    <w:rsid w:val="001110A2"/>
    <w:rsid w:val="00111594"/>
    <w:rsid w:val="001118ED"/>
    <w:rsid w:val="001119F1"/>
    <w:rsid w:val="00111A37"/>
    <w:rsid w:val="00111CC7"/>
    <w:rsid w:val="00111EEC"/>
    <w:rsid w:val="00111FF7"/>
    <w:rsid w:val="00112919"/>
    <w:rsid w:val="00112DC1"/>
    <w:rsid w:val="00113D26"/>
    <w:rsid w:val="001148EF"/>
    <w:rsid w:val="00115007"/>
    <w:rsid w:val="00115253"/>
    <w:rsid w:val="00115A7D"/>
    <w:rsid w:val="00117AA3"/>
    <w:rsid w:val="001209CD"/>
    <w:rsid w:val="00120B12"/>
    <w:rsid w:val="00121185"/>
    <w:rsid w:val="00121829"/>
    <w:rsid w:val="00121A0B"/>
    <w:rsid w:val="00121A71"/>
    <w:rsid w:val="00121BD8"/>
    <w:rsid w:val="00123B37"/>
    <w:rsid w:val="00124948"/>
    <w:rsid w:val="00126A98"/>
    <w:rsid w:val="00126FEF"/>
    <w:rsid w:val="0012758E"/>
    <w:rsid w:val="00130804"/>
    <w:rsid w:val="00130974"/>
    <w:rsid w:val="001317A2"/>
    <w:rsid w:val="001317D6"/>
    <w:rsid w:val="0013262F"/>
    <w:rsid w:val="00132B12"/>
    <w:rsid w:val="0013319E"/>
    <w:rsid w:val="00133450"/>
    <w:rsid w:val="00133D88"/>
    <w:rsid w:val="001340C4"/>
    <w:rsid w:val="001341A6"/>
    <w:rsid w:val="001351AF"/>
    <w:rsid w:val="00136493"/>
    <w:rsid w:val="001406A9"/>
    <w:rsid w:val="00141433"/>
    <w:rsid w:val="00141966"/>
    <w:rsid w:val="001419DA"/>
    <w:rsid w:val="00141A82"/>
    <w:rsid w:val="00142054"/>
    <w:rsid w:val="00142314"/>
    <w:rsid w:val="00143271"/>
    <w:rsid w:val="00143803"/>
    <w:rsid w:val="00143F4C"/>
    <w:rsid w:val="001441CF"/>
    <w:rsid w:val="00144D52"/>
    <w:rsid w:val="0014594C"/>
    <w:rsid w:val="00145972"/>
    <w:rsid w:val="00146565"/>
    <w:rsid w:val="00146D42"/>
    <w:rsid w:val="00147170"/>
    <w:rsid w:val="001472E1"/>
    <w:rsid w:val="00147908"/>
    <w:rsid w:val="00150412"/>
    <w:rsid w:val="00150AFF"/>
    <w:rsid w:val="0015212E"/>
    <w:rsid w:val="00152602"/>
    <w:rsid w:val="001526BF"/>
    <w:rsid w:val="00152E38"/>
    <w:rsid w:val="001534E9"/>
    <w:rsid w:val="001540C2"/>
    <w:rsid w:val="00154D9F"/>
    <w:rsid w:val="00155C45"/>
    <w:rsid w:val="0015664A"/>
    <w:rsid w:val="00156D52"/>
    <w:rsid w:val="0015717E"/>
    <w:rsid w:val="00157FB7"/>
    <w:rsid w:val="00160727"/>
    <w:rsid w:val="00160AAE"/>
    <w:rsid w:val="00160B4D"/>
    <w:rsid w:val="00161F13"/>
    <w:rsid w:val="00162121"/>
    <w:rsid w:val="00162A77"/>
    <w:rsid w:val="00162AFF"/>
    <w:rsid w:val="00162BE9"/>
    <w:rsid w:val="00162DC3"/>
    <w:rsid w:val="00163CC4"/>
    <w:rsid w:val="0016533B"/>
    <w:rsid w:val="00165426"/>
    <w:rsid w:val="00167E42"/>
    <w:rsid w:val="001701D1"/>
    <w:rsid w:val="001702F9"/>
    <w:rsid w:val="00170C8B"/>
    <w:rsid w:val="001714BD"/>
    <w:rsid w:val="001728D3"/>
    <w:rsid w:val="00172EAC"/>
    <w:rsid w:val="00172F40"/>
    <w:rsid w:val="001739E8"/>
    <w:rsid w:val="00173A5B"/>
    <w:rsid w:val="00175A1C"/>
    <w:rsid w:val="00176154"/>
    <w:rsid w:val="00176A20"/>
    <w:rsid w:val="00177758"/>
    <w:rsid w:val="00180CD8"/>
    <w:rsid w:val="001815AE"/>
    <w:rsid w:val="001816D2"/>
    <w:rsid w:val="00181BD7"/>
    <w:rsid w:val="00181C79"/>
    <w:rsid w:val="00181FF0"/>
    <w:rsid w:val="001821D4"/>
    <w:rsid w:val="00182350"/>
    <w:rsid w:val="0018300A"/>
    <w:rsid w:val="001835A2"/>
    <w:rsid w:val="001842E0"/>
    <w:rsid w:val="00184FF6"/>
    <w:rsid w:val="0018552B"/>
    <w:rsid w:val="00185B99"/>
    <w:rsid w:val="001869D0"/>
    <w:rsid w:val="00186A0D"/>
    <w:rsid w:val="00190D9B"/>
    <w:rsid w:val="00191A18"/>
    <w:rsid w:val="00191EFE"/>
    <w:rsid w:val="00192739"/>
    <w:rsid w:val="00192CE2"/>
    <w:rsid w:val="00193A97"/>
    <w:rsid w:val="00194B52"/>
    <w:rsid w:val="00194FBD"/>
    <w:rsid w:val="00197C56"/>
    <w:rsid w:val="001A00F7"/>
    <w:rsid w:val="001A0C6E"/>
    <w:rsid w:val="001A12B9"/>
    <w:rsid w:val="001A230B"/>
    <w:rsid w:val="001A2CCA"/>
    <w:rsid w:val="001A3448"/>
    <w:rsid w:val="001A3598"/>
    <w:rsid w:val="001A4380"/>
    <w:rsid w:val="001A452B"/>
    <w:rsid w:val="001A4EE2"/>
    <w:rsid w:val="001A571F"/>
    <w:rsid w:val="001A6AAE"/>
    <w:rsid w:val="001A7EF1"/>
    <w:rsid w:val="001B1296"/>
    <w:rsid w:val="001B13C3"/>
    <w:rsid w:val="001B192F"/>
    <w:rsid w:val="001B1966"/>
    <w:rsid w:val="001B1BE3"/>
    <w:rsid w:val="001B247A"/>
    <w:rsid w:val="001B2823"/>
    <w:rsid w:val="001B35FB"/>
    <w:rsid w:val="001B452A"/>
    <w:rsid w:val="001B4B83"/>
    <w:rsid w:val="001B4E69"/>
    <w:rsid w:val="001B6240"/>
    <w:rsid w:val="001B6DDB"/>
    <w:rsid w:val="001C00C9"/>
    <w:rsid w:val="001C026E"/>
    <w:rsid w:val="001C0AF3"/>
    <w:rsid w:val="001C152F"/>
    <w:rsid w:val="001C2013"/>
    <w:rsid w:val="001C2336"/>
    <w:rsid w:val="001C411A"/>
    <w:rsid w:val="001C5C98"/>
    <w:rsid w:val="001C6E26"/>
    <w:rsid w:val="001C71D7"/>
    <w:rsid w:val="001D0DC3"/>
    <w:rsid w:val="001D193F"/>
    <w:rsid w:val="001D1C4F"/>
    <w:rsid w:val="001D1E36"/>
    <w:rsid w:val="001D272F"/>
    <w:rsid w:val="001D31D3"/>
    <w:rsid w:val="001D35F7"/>
    <w:rsid w:val="001D3A52"/>
    <w:rsid w:val="001D3CCA"/>
    <w:rsid w:val="001D4B1C"/>
    <w:rsid w:val="001D615B"/>
    <w:rsid w:val="001D78D5"/>
    <w:rsid w:val="001D7A98"/>
    <w:rsid w:val="001E03F1"/>
    <w:rsid w:val="001E04CE"/>
    <w:rsid w:val="001E1B92"/>
    <w:rsid w:val="001E2910"/>
    <w:rsid w:val="001E2B9D"/>
    <w:rsid w:val="001E2F50"/>
    <w:rsid w:val="001E3B3B"/>
    <w:rsid w:val="001E3CAE"/>
    <w:rsid w:val="001E3D3A"/>
    <w:rsid w:val="001E4099"/>
    <w:rsid w:val="001E4315"/>
    <w:rsid w:val="001E459F"/>
    <w:rsid w:val="001E5476"/>
    <w:rsid w:val="001E57D7"/>
    <w:rsid w:val="001E65C4"/>
    <w:rsid w:val="001E7042"/>
    <w:rsid w:val="001E72DA"/>
    <w:rsid w:val="001E7744"/>
    <w:rsid w:val="001E7DC8"/>
    <w:rsid w:val="001F04F0"/>
    <w:rsid w:val="001F0781"/>
    <w:rsid w:val="001F0A31"/>
    <w:rsid w:val="001F18F6"/>
    <w:rsid w:val="001F3029"/>
    <w:rsid w:val="001F39ED"/>
    <w:rsid w:val="001F3FCD"/>
    <w:rsid w:val="001F4BCC"/>
    <w:rsid w:val="001F4EC0"/>
    <w:rsid w:val="001F5848"/>
    <w:rsid w:val="00200743"/>
    <w:rsid w:val="002014A8"/>
    <w:rsid w:val="00201CF3"/>
    <w:rsid w:val="00202713"/>
    <w:rsid w:val="0020272C"/>
    <w:rsid w:val="00202FCE"/>
    <w:rsid w:val="00203C37"/>
    <w:rsid w:val="00203EDD"/>
    <w:rsid w:val="00204B6A"/>
    <w:rsid w:val="00204C61"/>
    <w:rsid w:val="002055ED"/>
    <w:rsid w:val="00205974"/>
    <w:rsid w:val="00205AB2"/>
    <w:rsid w:val="00205E75"/>
    <w:rsid w:val="00205ED3"/>
    <w:rsid w:val="0020654B"/>
    <w:rsid w:val="00206B5B"/>
    <w:rsid w:val="00207720"/>
    <w:rsid w:val="00207791"/>
    <w:rsid w:val="00210C5E"/>
    <w:rsid w:val="00210D82"/>
    <w:rsid w:val="0021230E"/>
    <w:rsid w:val="00212AA6"/>
    <w:rsid w:val="00212CF7"/>
    <w:rsid w:val="002147D8"/>
    <w:rsid w:val="00215FA9"/>
    <w:rsid w:val="002161CF"/>
    <w:rsid w:val="00217188"/>
    <w:rsid w:val="00217A45"/>
    <w:rsid w:val="002218C6"/>
    <w:rsid w:val="00222DF6"/>
    <w:rsid w:val="00223659"/>
    <w:rsid w:val="002239B2"/>
    <w:rsid w:val="00224255"/>
    <w:rsid w:val="00224960"/>
    <w:rsid w:val="002259E0"/>
    <w:rsid w:val="00225F8D"/>
    <w:rsid w:val="002260A1"/>
    <w:rsid w:val="002260E6"/>
    <w:rsid w:val="0022680A"/>
    <w:rsid w:val="00226DA2"/>
    <w:rsid w:val="00227778"/>
    <w:rsid w:val="002301D0"/>
    <w:rsid w:val="0023043D"/>
    <w:rsid w:val="00230B0B"/>
    <w:rsid w:val="002314CA"/>
    <w:rsid w:val="00231C6A"/>
    <w:rsid w:val="00235BA0"/>
    <w:rsid w:val="00236975"/>
    <w:rsid w:val="00237577"/>
    <w:rsid w:val="0023770F"/>
    <w:rsid w:val="00237F72"/>
    <w:rsid w:val="00240B6D"/>
    <w:rsid w:val="00240DE0"/>
    <w:rsid w:val="00241344"/>
    <w:rsid w:val="00241C4D"/>
    <w:rsid w:val="00242DA4"/>
    <w:rsid w:val="002431F7"/>
    <w:rsid w:val="002432B5"/>
    <w:rsid w:val="002436CE"/>
    <w:rsid w:val="002437D8"/>
    <w:rsid w:val="002438E7"/>
    <w:rsid w:val="002442C4"/>
    <w:rsid w:val="00244861"/>
    <w:rsid w:val="00244E89"/>
    <w:rsid w:val="00245E10"/>
    <w:rsid w:val="002465BB"/>
    <w:rsid w:val="00246D27"/>
    <w:rsid w:val="00246FA0"/>
    <w:rsid w:val="002472CE"/>
    <w:rsid w:val="002476F3"/>
    <w:rsid w:val="00247F96"/>
    <w:rsid w:val="002525F8"/>
    <w:rsid w:val="002526F2"/>
    <w:rsid w:val="00252DB6"/>
    <w:rsid w:val="00253134"/>
    <w:rsid w:val="00253273"/>
    <w:rsid w:val="002536C0"/>
    <w:rsid w:val="002542B6"/>
    <w:rsid w:val="00254BFE"/>
    <w:rsid w:val="00255CEC"/>
    <w:rsid w:val="002560BD"/>
    <w:rsid w:val="00256985"/>
    <w:rsid w:val="0025755B"/>
    <w:rsid w:val="00262B51"/>
    <w:rsid w:val="00262EE8"/>
    <w:rsid w:val="00262F7B"/>
    <w:rsid w:val="00263A91"/>
    <w:rsid w:val="00264743"/>
    <w:rsid w:val="00264977"/>
    <w:rsid w:val="00266214"/>
    <w:rsid w:val="0026659B"/>
    <w:rsid w:val="00266924"/>
    <w:rsid w:val="0026783D"/>
    <w:rsid w:val="00271A73"/>
    <w:rsid w:val="00271F23"/>
    <w:rsid w:val="00271F9D"/>
    <w:rsid w:val="002720CF"/>
    <w:rsid w:val="00273914"/>
    <w:rsid w:val="00273B8F"/>
    <w:rsid w:val="002745A7"/>
    <w:rsid w:val="00275882"/>
    <w:rsid w:val="002769A9"/>
    <w:rsid w:val="002771A7"/>
    <w:rsid w:val="00277722"/>
    <w:rsid w:val="00277BE8"/>
    <w:rsid w:val="00280A46"/>
    <w:rsid w:val="00282C9A"/>
    <w:rsid w:val="002833A0"/>
    <w:rsid w:val="002833DD"/>
    <w:rsid w:val="00284AC9"/>
    <w:rsid w:val="00284FF8"/>
    <w:rsid w:val="00285188"/>
    <w:rsid w:val="002851D3"/>
    <w:rsid w:val="00285421"/>
    <w:rsid w:val="002858D2"/>
    <w:rsid w:val="00285A2E"/>
    <w:rsid w:val="002863B3"/>
    <w:rsid w:val="00286B16"/>
    <w:rsid w:val="00290473"/>
    <w:rsid w:val="0029054C"/>
    <w:rsid w:val="00290E7C"/>
    <w:rsid w:val="00291770"/>
    <w:rsid w:val="00291E1B"/>
    <w:rsid w:val="00293958"/>
    <w:rsid w:val="00293C7F"/>
    <w:rsid w:val="00294111"/>
    <w:rsid w:val="00294353"/>
    <w:rsid w:val="00294764"/>
    <w:rsid w:val="00294FD1"/>
    <w:rsid w:val="00295427"/>
    <w:rsid w:val="00295459"/>
    <w:rsid w:val="00296A33"/>
    <w:rsid w:val="00296F43"/>
    <w:rsid w:val="00296F6D"/>
    <w:rsid w:val="002A006F"/>
    <w:rsid w:val="002A1961"/>
    <w:rsid w:val="002A1DBC"/>
    <w:rsid w:val="002A273F"/>
    <w:rsid w:val="002A30EF"/>
    <w:rsid w:val="002A32B9"/>
    <w:rsid w:val="002A3BB2"/>
    <w:rsid w:val="002A3FA8"/>
    <w:rsid w:val="002A4119"/>
    <w:rsid w:val="002A4613"/>
    <w:rsid w:val="002A4F62"/>
    <w:rsid w:val="002A539A"/>
    <w:rsid w:val="002A58B6"/>
    <w:rsid w:val="002A6800"/>
    <w:rsid w:val="002A6E42"/>
    <w:rsid w:val="002A7B47"/>
    <w:rsid w:val="002A7DFE"/>
    <w:rsid w:val="002B0B28"/>
    <w:rsid w:val="002B104A"/>
    <w:rsid w:val="002B1F01"/>
    <w:rsid w:val="002B23D0"/>
    <w:rsid w:val="002B27BD"/>
    <w:rsid w:val="002B3851"/>
    <w:rsid w:val="002B46F1"/>
    <w:rsid w:val="002B50A3"/>
    <w:rsid w:val="002B5C78"/>
    <w:rsid w:val="002B5FF1"/>
    <w:rsid w:val="002B6AAD"/>
    <w:rsid w:val="002B6D04"/>
    <w:rsid w:val="002B7278"/>
    <w:rsid w:val="002B783D"/>
    <w:rsid w:val="002C0597"/>
    <w:rsid w:val="002C05E9"/>
    <w:rsid w:val="002C0B5A"/>
    <w:rsid w:val="002C14EC"/>
    <w:rsid w:val="002C1C30"/>
    <w:rsid w:val="002C4D2D"/>
    <w:rsid w:val="002C5836"/>
    <w:rsid w:val="002C693D"/>
    <w:rsid w:val="002C6951"/>
    <w:rsid w:val="002C7218"/>
    <w:rsid w:val="002C7280"/>
    <w:rsid w:val="002C7BC4"/>
    <w:rsid w:val="002C7F94"/>
    <w:rsid w:val="002D16D9"/>
    <w:rsid w:val="002D2AEF"/>
    <w:rsid w:val="002D2CD9"/>
    <w:rsid w:val="002D3997"/>
    <w:rsid w:val="002D3FC7"/>
    <w:rsid w:val="002D4ED2"/>
    <w:rsid w:val="002D4F7F"/>
    <w:rsid w:val="002D55DD"/>
    <w:rsid w:val="002D59B2"/>
    <w:rsid w:val="002D5F7C"/>
    <w:rsid w:val="002D6589"/>
    <w:rsid w:val="002D7544"/>
    <w:rsid w:val="002D7713"/>
    <w:rsid w:val="002E0883"/>
    <w:rsid w:val="002E0936"/>
    <w:rsid w:val="002E0DBD"/>
    <w:rsid w:val="002E1A30"/>
    <w:rsid w:val="002E1B28"/>
    <w:rsid w:val="002E1E92"/>
    <w:rsid w:val="002E2C8A"/>
    <w:rsid w:val="002E3D45"/>
    <w:rsid w:val="002E50E1"/>
    <w:rsid w:val="002E5907"/>
    <w:rsid w:val="002E612D"/>
    <w:rsid w:val="002E6591"/>
    <w:rsid w:val="002E6B1A"/>
    <w:rsid w:val="002E6E72"/>
    <w:rsid w:val="002E72E3"/>
    <w:rsid w:val="002F04AC"/>
    <w:rsid w:val="002F0920"/>
    <w:rsid w:val="002F0A07"/>
    <w:rsid w:val="002F1E47"/>
    <w:rsid w:val="002F2C2E"/>
    <w:rsid w:val="002F2F52"/>
    <w:rsid w:val="002F3F6E"/>
    <w:rsid w:val="002F49AB"/>
    <w:rsid w:val="002F5ECF"/>
    <w:rsid w:val="002F6C4C"/>
    <w:rsid w:val="002F76E6"/>
    <w:rsid w:val="002F7964"/>
    <w:rsid w:val="002F7C3B"/>
    <w:rsid w:val="002F7C53"/>
    <w:rsid w:val="003015E1"/>
    <w:rsid w:val="00301E36"/>
    <w:rsid w:val="0030272C"/>
    <w:rsid w:val="00302E96"/>
    <w:rsid w:val="00304751"/>
    <w:rsid w:val="00304AEC"/>
    <w:rsid w:val="00304B5C"/>
    <w:rsid w:val="00305157"/>
    <w:rsid w:val="00305B43"/>
    <w:rsid w:val="00305D78"/>
    <w:rsid w:val="003065CE"/>
    <w:rsid w:val="003068D1"/>
    <w:rsid w:val="0031053F"/>
    <w:rsid w:val="00310FE0"/>
    <w:rsid w:val="00311429"/>
    <w:rsid w:val="0031142D"/>
    <w:rsid w:val="003128CE"/>
    <w:rsid w:val="00312DF7"/>
    <w:rsid w:val="003130E7"/>
    <w:rsid w:val="00313220"/>
    <w:rsid w:val="00313754"/>
    <w:rsid w:val="0031479E"/>
    <w:rsid w:val="00314DC5"/>
    <w:rsid w:val="00316AAA"/>
    <w:rsid w:val="00317743"/>
    <w:rsid w:val="003204D3"/>
    <w:rsid w:val="00321B25"/>
    <w:rsid w:val="003236D9"/>
    <w:rsid w:val="003236EF"/>
    <w:rsid w:val="003245D0"/>
    <w:rsid w:val="00324657"/>
    <w:rsid w:val="0032494A"/>
    <w:rsid w:val="00325646"/>
    <w:rsid w:val="00326130"/>
    <w:rsid w:val="003261DC"/>
    <w:rsid w:val="00326349"/>
    <w:rsid w:val="00326FB0"/>
    <w:rsid w:val="003276AD"/>
    <w:rsid w:val="00330BB5"/>
    <w:rsid w:val="00330F30"/>
    <w:rsid w:val="003313C8"/>
    <w:rsid w:val="00331A72"/>
    <w:rsid w:val="00331CB1"/>
    <w:rsid w:val="00332A04"/>
    <w:rsid w:val="00332D03"/>
    <w:rsid w:val="00333C76"/>
    <w:rsid w:val="003341B9"/>
    <w:rsid w:val="0033447D"/>
    <w:rsid w:val="00334C6F"/>
    <w:rsid w:val="00335FD3"/>
    <w:rsid w:val="00336285"/>
    <w:rsid w:val="00336340"/>
    <w:rsid w:val="00336512"/>
    <w:rsid w:val="00336925"/>
    <w:rsid w:val="00337A3C"/>
    <w:rsid w:val="00337FC7"/>
    <w:rsid w:val="00337FE0"/>
    <w:rsid w:val="00340D1D"/>
    <w:rsid w:val="0034136F"/>
    <w:rsid w:val="00342672"/>
    <w:rsid w:val="00342EBF"/>
    <w:rsid w:val="003432A6"/>
    <w:rsid w:val="003437E1"/>
    <w:rsid w:val="003438B5"/>
    <w:rsid w:val="003440FD"/>
    <w:rsid w:val="00344756"/>
    <w:rsid w:val="00344AF9"/>
    <w:rsid w:val="00345262"/>
    <w:rsid w:val="003469F8"/>
    <w:rsid w:val="0035023E"/>
    <w:rsid w:val="003509E7"/>
    <w:rsid w:val="00350A0E"/>
    <w:rsid w:val="0035103D"/>
    <w:rsid w:val="003510DF"/>
    <w:rsid w:val="00352121"/>
    <w:rsid w:val="003525EF"/>
    <w:rsid w:val="00353DC6"/>
    <w:rsid w:val="0035409E"/>
    <w:rsid w:val="00354492"/>
    <w:rsid w:val="0035495C"/>
    <w:rsid w:val="0035495E"/>
    <w:rsid w:val="0035595E"/>
    <w:rsid w:val="00355C79"/>
    <w:rsid w:val="003564A9"/>
    <w:rsid w:val="00356A69"/>
    <w:rsid w:val="00356F50"/>
    <w:rsid w:val="0035740A"/>
    <w:rsid w:val="00361803"/>
    <w:rsid w:val="00361C72"/>
    <w:rsid w:val="0036239E"/>
    <w:rsid w:val="0036269D"/>
    <w:rsid w:val="003630AB"/>
    <w:rsid w:val="00363568"/>
    <w:rsid w:val="00363972"/>
    <w:rsid w:val="00363A30"/>
    <w:rsid w:val="00363EAD"/>
    <w:rsid w:val="0036432C"/>
    <w:rsid w:val="00364E7E"/>
    <w:rsid w:val="003658EF"/>
    <w:rsid w:val="00365908"/>
    <w:rsid w:val="0036594E"/>
    <w:rsid w:val="0036624D"/>
    <w:rsid w:val="00367725"/>
    <w:rsid w:val="00370671"/>
    <w:rsid w:val="00370ED4"/>
    <w:rsid w:val="00370F8E"/>
    <w:rsid w:val="00371D3F"/>
    <w:rsid w:val="00372697"/>
    <w:rsid w:val="003727A0"/>
    <w:rsid w:val="00372F12"/>
    <w:rsid w:val="0037314C"/>
    <w:rsid w:val="00373D02"/>
    <w:rsid w:val="00373DA3"/>
    <w:rsid w:val="0037411E"/>
    <w:rsid w:val="0037421B"/>
    <w:rsid w:val="00374FF5"/>
    <w:rsid w:val="0037611A"/>
    <w:rsid w:val="00376FED"/>
    <w:rsid w:val="00380074"/>
    <w:rsid w:val="00380567"/>
    <w:rsid w:val="00380CCB"/>
    <w:rsid w:val="0038117C"/>
    <w:rsid w:val="00381674"/>
    <w:rsid w:val="00381F7D"/>
    <w:rsid w:val="003823CD"/>
    <w:rsid w:val="0038337D"/>
    <w:rsid w:val="00384201"/>
    <w:rsid w:val="0038439F"/>
    <w:rsid w:val="0038466E"/>
    <w:rsid w:val="00385B62"/>
    <w:rsid w:val="003861E3"/>
    <w:rsid w:val="00386511"/>
    <w:rsid w:val="00387077"/>
    <w:rsid w:val="003870FB"/>
    <w:rsid w:val="003900E9"/>
    <w:rsid w:val="0039122C"/>
    <w:rsid w:val="0039135C"/>
    <w:rsid w:val="00391596"/>
    <w:rsid w:val="003915AA"/>
    <w:rsid w:val="00391FF7"/>
    <w:rsid w:val="0039429D"/>
    <w:rsid w:val="00394542"/>
    <w:rsid w:val="003949D0"/>
    <w:rsid w:val="00395C76"/>
    <w:rsid w:val="003961F0"/>
    <w:rsid w:val="003961F4"/>
    <w:rsid w:val="0039640B"/>
    <w:rsid w:val="00396E7B"/>
    <w:rsid w:val="003A016F"/>
    <w:rsid w:val="003A0BF7"/>
    <w:rsid w:val="003A1582"/>
    <w:rsid w:val="003A1705"/>
    <w:rsid w:val="003A1A28"/>
    <w:rsid w:val="003A32FE"/>
    <w:rsid w:val="003A3600"/>
    <w:rsid w:val="003A4378"/>
    <w:rsid w:val="003A5061"/>
    <w:rsid w:val="003A58F3"/>
    <w:rsid w:val="003A642F"/>
    <w:rsid w:val="003A7253"/>
    <w:rsid w:val="003A7279"/>
    <w:rsid w:val="003A7376"/>
    <w:rsid w:val="003A7BF3"/>
    <w:rsid w:val="003A7FC2"/>
    <w:rsid w:val="003B034C"/>
    <w:rsid w:val="003B086A"/>
    <w:rsid w:val="003B1C10"/>
    <w:rsid w:val="003B1DFE"/>
    <w:rsid w:val="003B23CA"/>
    <w:rsid w:val="003B2ABA"/>
    <w:rsid w:val="003B3EBB"/>
    <w:rsid w:val="003B42C5"/>
    <w:rsid w:val="003B4539"/>
    <w:rsid w:val="003B4A36"/>
    <w:rsid w:val="003B54C1"/>
    <w:rsid w:val="003B5B91"/>
    <w:rsid w:val="003B5BFD"/>
    <w:rsid w:val="003B6008"/>
    <w:rsid w:val="003B64A8"/>
    <w:rsid w:val="003B7509"/>
    <w:rsid w:val="003B776C"/>
    <w:rsid w:val="003C15A9"/>
    <w:rsid w:val="003C1A15"/>
    <w:rsid w:val="003C2773"/>
    <w:rsid w:val="003C2855"/>
    <w:rsid w:val="003C2A8F"/>
    <w:rsid w:val="003C2BE1"/>
    <w:rsid w:val="003C39CF"/>
    <w:rsid w:val="003C40A4"/>
    <w:rsid w:val="003C458D"/>
    <w:rsid w:val="003C46AA"/>
    <w:rsid w:val="003C4B9C"/>
    <w:rsid w:val="003C5340"/>
    <w:rsid w:val="003C60D1"/>
    <w:rsid w:val="003C6F27"/>
    <w:rsid w:val="003C7542"/>
    <w:rsid w:val="003C75BD"/>
    <w:rsid w:val="003C7D10"/>
    <w:rsid w:val="003D16EA"/>
    <w:rsid w:val="003D1C29"/>
    <w:rsid w:val="003D1F17"/>
    <w:rsid w:val="003D3559"/>
    <w:rsid w:val="003D363C"/>
    <w:rsid w:val="003D369D"/>
    <w:rsid w:val="003D379E"/>
    <w:rsid w:val="003D4619"/>
    <w:rsid w:val="003D4909"/>
    <w:rsid w:val="003D4D25"/>
    <w:rsid w:val="003D4F31"/>
    <w:rsid w:val="003D638F"/>
    <w:rsid w:val="003D69D2"/>
    <w:rsid w:val="003D6D4E"/>
    <w:rsid w:val="003D77A7"/>
    <w:rsid w:val="003E0D74"/>
    <w:rsid w:val="003E1040"/>
    <w:rsid w:val="003E1212"/>
    <w:rsid w:val="003E14EB"/>
    <w:rsid w:val="003E1E4A"/>
    <w:rsid w:val="003E20D7"/>
    <w:rsid w:val="003E23B9"/>
    <w:rsid w:val="003E3651"/>
    <w:rsid w:val="003E3A0F"/>
    <w:rsid w:val="003E3A41"/>
    <w:rsid w:val="003E3BBC"/>
    <w:rsid w:val="003E3EB9"/>
    <w:rsid w:val="003E404C"/>
    <w:rsid w:val="003E404E"/>
    <w:rsid w:val="003E40A1"/>
    <w:rsid w:val="003E4AB0"/>
    <w:rsid w:val="003E4AE2"/>
    <w:rsid w:val="003E4B21"/>
    <w:rsid w:val="003E52F6"/>
    <w:rsid w:val="003E587B"/>
    <w:rsid w:val="003E58FA"/>
    <w:rsid w:val="003E5B9D"/>
    <w:rsid w:val="003E605B"/>
    <w:rsid w:val="003E64A6"/>
    <w:rsid w:val="003E67A0"/>
    <w:rsid w:val="003E6902"/>
    <w:rsid w:val="003E7077"/>
    <w:rsid w:val="003E764A"/>
    <w:rsid w:val="003E79E1"/>
    <w:rsid w:val="003E7DA0"/>
    <w:rsid w:val="003F0C56"/>
    <w:rsid w:val="003F1781"/>
    <w:rsid w:val="003F367B"/>
    <w:rsid w:val="003F5472"/>
    <w:rsid w:val="003F5541"/>
    <w:rsid w:val="003F55D2"/>
    <w:rsid w:val="003F59B1"/>
    <w:rsid w:val="003F5B55"/>
    <w:rsid w:val="003F5E9E"/>
    <w:rsid w:val="003F71B2"/>
    <w:rsid w:val="003F7554"/>
    <w:rsid w:val="00400336"/>
    <w:rsid w:val="004007F8"/>
    <w:rsid w:val="00400800"/>
    <w:rsid w:val="004017E1"/>
    <w:rsid w:val="004023F0"/>
    <w:rsid w:val="00402982"/>
    <w:rsid w:val="00402CEF"/>
    <w:rsid w:val="00403159"/>
    <w:rsid w:val="00404618"/>
    <w:rsid w:val="0040483F"/>
    <w:rsid w:val="0040638C"/>
    <w:rsid w:val="00406995"/>
    <w:rsid w:val="004069C7"/>
    <w:rsid w:val="004070C1"/>
    <w:rsid w:val="0040782B"/>
    <w:rsid w:val="00407A92"/>
    <w:rsid w:val="00410300"/>
    <w:rsid w:val="004105BC"/>
    <w:rsid w:val="004107B6"/>
    <w:rsid w:val="00410A24"/>
    <w:rsid w:val="00410E1A"/>
    <w:rsid w:val="00411F96"/>
    <w:rsid w:val="004128C4"/>
    <w:rsid w:val="00412D78"/>
    <w:rsid w:val="004134CE"/>
    <w:rsid w:val="004136A4"/>
    <w:rsid w:val="0041430B"/>
    <w:rsid w:val="00415B76"/>
    <w:rsid w:val="004166E9"/>
    <w:rsid w:val="00416BAD"/>
    <w:rsid w:val="00416C2D"/>
    <w:rsid w:val="00417605"/>
    <w:rsid w:val="0041766B"/>
    <w:rsid w:val="00420A17"/>
    <w:rsid w:val="00420D33"/>
    <w:rsid w:val="00421454"/>
    <w:rsid w:val="00421D15"/>
    <w:rsid w:val="00421DF9"/>
    <w:rsid w:val="00421EF1"/>
    <w:rsid w:val="0042205E"/>
    <w:rsid w:val="00422548"/>
    <w:rsid w:val="00422F48"/>
    <w:rsid w:val="00423403"/>
    <w:rsid w:val="00423599"/>
    <w:rsid w:val="004237BE"/>
    <w:rsid w:val="004240BE"/>
    <w:rsid w:val="00424820"/>
    <w:rsid w:val="00425375"/>
    <w:rsid w:val="004253B3"/>
    <w:rsid w:val="004255A8"/>
    <w:rsid w:val="004255DA"/>
    <w:rsid w:val="0042642D"/>
    <w:rsid w:val="004269F0"/>
    <w:rsid w:val="00427E8E"/>
    <w:rsid w:val="004307AD"/>
    <w:rsid w:val="00430F30"/>
    <w:rsid w:val="00430F5E"/>
    <w:rsid w:val="004315CF"/>
    <w:rsid w:val="004316EA"/>
    <w:rsid w:val="00431BA4"/>
    <w:rsid w:val="0043443E"/>
    <w:rsid w:val="004368C3"/>
    <w:rsid w:val="00436D7A"/>
    <w:rsid w:val="00437A10"/>
    <w:rsid w:val="004409FF"/>
    <w:rsid w:val="00440A39"/>
    <w:rsid w:val="00440A57"/>
    <w:rsid w:val="00441F3B"/>
    <w:rsid w:val="004421F2"/>
    <w:rsid w:val="004441AC"/>
    <w:rsid w:val="00444BB3"/>
    <w:rsid w:val="00444C11"/>
    <w:rsid w:val="00444F04"/>
    <w:rsid w:val="00446D7C"/>
    <w:rsid w:val="00446F3F"/>
    <w:rsid w:val="00447273"/>
    <w:rsid w:val="00450E39"/>
    <w:rsid w:val="00450EC7"/>
    <w:rsid w:val="00451584"/>
    <w:rsid w:val="004519F0"/>
    <w:rsid w:val="004523C7"/>
    <w:rsid w:val="00452762"/>
    <w:rsid w:val="00452D45"/>
    <w:rsid w:val="00460172"/>
    <w:rsid w:val="0046078A"/>
    <w:rsid w:val="00460970"/>
    <w:rsid w:val="00460A1A"/>
    <w:rsid w:val="00460B22"/>
    <w:rsid w:val="004624D0"/>
    <w:rsid w:val="004630D1"/>
    <w:rsid w:val="00463459"/>
    <w:rsid w:val="004635D9"/>
    <w:rsid w:val="00463B2B"/>
    <w:rsid w:val="00463D72"/>
    <w:rsid w:val="00464256"/>
    <w:rsid w:val="0046467C"/>
    <w:rsid w:val="00465899"/>
    <w:rsid w:val="00465B14"/>
    <w:rsid w:val="004661FE"/>
    <w:rsid w:val="0047040F"/>
    <w:rsid w:val="004704AD"/>
    <w:rsid w:val="00470688"/>
    <w:rsid w:val="004707E9"/>
    <w:rsid w:val="0047152A"/>
    <w:rsid w:val="0047200A"/>
    <w:rsid w:val="004720B8"/>
    <w:rsid w:val="004729B6"/>
    <w:rsid w:val="00472E88"/>
    <w:rsid w:val="0047342E"/>
    <w:rsid w:val="00473859"/>
    <w:rsid w:val="00475423"/>
    <w:rsid w:val="0047560B"/>
    <w:rsid w:val="0047652B"/>
    <w:rsid w:val="00476AD0"/>
    <w:rsid w:val="00476CBC"/>
    <w:rsid w:val="00477C1A"/>
    <w:rsid w:val="00480368"/>
    <w:rsid w:val="00480ED7"/>
    <w:rsid w:val="004814BB"/>
    <w:rsid w:val="0048250F"/>
    <w:rsid w:val="00482892"/>
    <w:rsid w:val="0048329F"/>
    <w:rsid w:val="004832ED"/>
    <w:rsid w:val="0048458A"/>
    <w:rsid w:val="00484F16"/>
    <w:rsid w:val="00485084"/>
    <w:rsid w:val="0048544B"/>
    <w:rsid w:val="00485B0E"/>
    <w:rsid w:val="00485D88"/>
    <w:rsid w:val="00486620"/>
    <w:rsid w:val="004868E9"/>
    <w:rsid w:val="00486A5D"/>
    <w:rsid w:val="00487674"/>
    <w:rsid w:val="00490808"/>
    <w:rsid w:val="00490E65"/>
    <w:rsid w:val="00491244"/>
    <w:rsid w:val="0049337C"/>
    <w:rsid w:val="00493AD2"/>
    <w:rsid w:val="0049407A"/>
    <w:rsid w:val="004949E1"/>
    <w:rsid w:val="00494A6C"/>
    <w:rsid w:val="00494D75"/>
    <w:rsid w:val="00494F5D"/>
    <w:rsid w:val="00495DCA"/>
    <w:rsid w:val="00496395"/>
    <w:rsid w:val="00497167"/>
    <w:rsid w:val="00497636"/>
    <w:rsid w:val="00497F17"/>
    <w:rsid w:val="004A001B"/>
    <w:rsid w:val="004A04EE"/>
    <w:rsid w:val="004A0559"/>
    <w:rsid w:val="004A1349"/>
    <w:rsid w:val="004A158C"/>
    <w:rsid w:val="004A1655"/>
    <w:rsid w:val="004A2CD6"/>
    <w:rsid w:val="004A494D"/>
    <w:rsid w:val="004A4EF9"/>
    <w:rsid w:val="004A5375"/>
    <w:rsid w:val="004A540A"/>
    <w:rsid w:val="004B0555"/>
    <w:rsid w:val="004B1BBD"/>
    <w:rsid w:val="004B3BF3"/>
    <w:rsid w:val="004B4D4B"/>
    <w:rsid w:val="004B4E86"/>
    <w:rsid w:val="004B5609"/>
    <w:rsid w:val="004B5D69"/>
    <w:rsid w:val="004B7084"/>
    <w:rsid w:val="004B710E"/>
    <w:rsid w:val="004C054F"/>
    <w:rsid w:val="004C06E7"/>
    <w:rsid w:val="004C0968"/>
    <w:rsid w:val="004C2664"/>
    <w:rsid w:val="004C2F8D"/>
    <w:rsid w:val="004C3960"/>
    <w:rsid w:val="004C5D3F"/>
    <w:rsid w:val="004C6244"/>
    <w:rsid w:val="004C6768"/>
    <w:rsid w:val="004C67B7"/>
    <w:rsid w:val="004C6D08"/>
    <w:rsid w:val="004C72BB"/>
    <w:rsid w:val="004D1B50"/>
    <w:rsid w:val="004D1DDB"/>
    <w:rsid w:val="004D24AB"/>
    <w:rsid w:val="004D2BDF"/>
    <w:rsid w:val="004D4566"/>
    <w:rsid w:val="004D46BF"/>
    <w:rsid w:val="004D596F"/>
    <w:rsid w:val="004D59D0"/>
    <w:rsid w:val="004D697E"/>
    <w:rsid w:val="004D6AAB"/>
    <w:rsid w:val="004D6DB2"/>
    <w:rsid w:val="004D7768"/>
    <w:rsid w:val="004D798B"/>
    <w:rsid w:val="004D7C17"/>
    <w:rsid w:val="004D7D26"/>
    <w:rsid w:val="004E01A6"/>
    <w:rsid w:val="004E09AC"/>
    <w:rsid w:val="004E0C45"/>
    <w:rsid w:val="004E19B4"/>
    <w:rsid w:val="004E20F1"/>
    <w:rsid w:val="004E23A6"/>
    <w:rsid w:val="004E2715"/>
    <w:rsid w:val="004E2EAE"/>
    <w:rsid w:val="004E31EE"/>
    <w:rsid w:val="004E320D"/>
    <w:rsid w:val="004E36DF"/>
    <w:rsid w:val="004E469A"/>
    <w:rsid w:val="004E469F"/>
    <w:rsid w:val="004E46F8"/>
    <w:rsid w:val="004E5004"/>
    <w:rsid w:val="004E59BC"/>
    <w:rsid w:val="004E59DB"/>
    <w:rsid w:val="004E5B2B"/>
    <w:rsid w:val="004E6ED7"/>
    <w:rsid w:val="004E75E4"/>
    <w:rsid w:val="004F02AB"/>
    <w:rsid w:val="004F045C"/>
    <w:rsid w:val="004F0A32"/>
    <w:rsid w:val="004F207F"/>
    <w:rsid w:val="004F2620"/>
    <w:rsid w:val="004F2976"/>
    <w:rsid w:val="004F409B"/>
    <w:rsid w:val="004F4DBF"/>
    <w:rsid w:val="004F5730"/>
    <w:rsid w:val="004F5C6A"/>
    <w:rsid w:val="004F6E2F"/>
    <w:rsid w:val="005006C4"/>
    <w:rsid w:val="005007ED"/>
    <w:rsid w:val="0050172F"/>
    <w:rsid w:val="005017FB"/>
    <w:rsid w:val="00501899"/>
    <w:rsid w:val="005023AF"/>
    <w:rsid w:val="00504318"/>
    <w:rsid w:val="00505018"/>
    <w:rsid w:val="005054F7"/>
    <w:rsid w:val="00505936"/>
    <w:rsid w:val="0050621C"/>
    <w:rsid w:val="00507852"/>
    <w:rsid w:val="0050796A"/>
    <w:rsid w:val="00507FF4"/>
    <w:rsid w:val="005101E9"/>
    <w:rsid w:val="00510AF3"/>
    <w:rsid w:val="005119F5"/>
    <w:rsid w:val="0051243E"/>
    <w:rsid w:val="005126E9"/>
    <w:rsid w:val="005131B6"/>
    <w:rsid w:val="00513258"/>
    <w:rsid w:val="00513272"/>
    <w:rsid w:val="00513AA0"/>
    <w:rsid w:val="00514F00"/>
    <w:rsid w:val="00514F2D"/>
    <w:rsid w:val="00515194"/>
    <w:rsid w:val="005154E4"/>
    <w:rsid w:val="00515517"/>
    <w:rsid w:val="00516474"/>
    <w:rsid w:val="00516849"/>
    <w:rsid w:val="00516BFD"/>
    <w:rsid w:val="0051729A"/>
    <w:rsid w:val="00520755"/>
    <w:rsid w:val="00520A2E"/>
    <w:rsid w:val="00520D4A"/>
    <w:rsid w:val="00522B0D"/>
    <w:rsid w:val="00523D8F"/>
    <w:rsid w:val="00523EC9"/>
    <w:rsid w:val="00525B95"/>
    <w:rsid w:val="00525C4F"/>
    <w:rsid w:val="00526584"/>
    <w:rsid w:val="00526786"/>
    <w:rsid w:val="00526C7B"/>
    <w:rsid w:val="00527C76"/>
    <w:rsid w:val="0053054E"/>
    <w:rsid w:val="00530B75"/>
    <w:rsid w:val="00530DB8"/>
    <w:rsid w:val="00531CA1"/>
    <w:rsid w:val="00531F3C"/>
    <w:rsid w:val="0053377F"/>
    <w:rsid w:val="005337FF"/>
    <w:rsid w:val="0053390B"/>
    <w:rsid w:val="00533A5F"/>
    <w:rsid w:val="00534C6C"/>
    <w:rsid w:val="00534FF4"/>
    <w:rsid w:val="00535BB5"/>
    <w:rsid w:val="00535CCE"/>
    <w:rsid w:val="0053622A"/>
    <w:rsid w:val="0053676E"/>
    <w:rsid w:val="0053703C"/>
    <w:rsid w:val="00540CE8"/>
    <w:rsid w:val="00540D56"/>
    <w:rsid w:val="00541163"/>
    <w:rsid w:val="00542782"/>
    <w:rsid w:val="00542D3E"/>
    <w:rsid w:val="00542EC3"/>
    <w:rsid w:val="00543341"/>
    <w:rsid w:val="00543B3C"/>
    <w:rsid w:val="005440DC"/>
    <w:rsid w:val="00545A16"/>
    <w:rsid w:val="00545A60"/>
    <w:rsid w:val="00546285"/>
    <w:rsid w:val="00546AD5"/>
    <w:rsid w:val="00546AEE"/>
    <w:rsid w:val="00547463"/>
    <w:rsid w:val="00547F45"/>
    <w:rsid w:val="00547FA8"/>
    <w:rsid w:val="00551F52"/>
    <w:rsid w:val="005525FD"/>
    <w:rsid w:val="0055287D"/>
    <w:rsid w:val="00552EC8"/>
    <w:rsid w:val="00553590"/>
    <w:rsid w:val="005538A1"/>
    <w:rsid w:val="00554FF6"/>
    <w:rsid w:val="005550A2"/>
    <w:rsid w:val="0055570A"/>
    <w:rsid w:val="00556105"/>
    <w:rsid w:val="00556380"/>
    <w:rsid w:val="00556DEC"/>
    <w:rsid w:val="00556F58"/>
    <w:rsid w:val="00557423"/>
    <w:rsid w:val="00557806"/>
    <w:rsid w:val="00557943"/>
    <w:rsid w:val="0056005D"/>
    <w:rsid w:val="005602A3"/>
    <w:rsid w:val="005602B0"/>
    <w:rsid w:val="0056418C"/>
    <w:rsid w:val="00564E61"/>
    <w:rsid w:val="00565255"/>
    <w:rsid w:val="00565E6F"/>
    <w:rsid w:val="00566131"/>
    <w:rsid w:val="00566478"/>
    <w:rsid w:val="005672DE"/>
    <w:rsid w:val="005674DF"/>
    <w:rsid w:val="00570705"/>
    <w:rsid w:val="005709ED"/>
    <w:rsid w:val="00570EC2"/>
    <w:rsid w:val="00572C44"/>
    <w:rsid w:val="005732B0"/>
    <w:rsid w:val="00573CE4"/>
    <w:rsid w:val="005741D4"/>
    <w:rsid w:val="00574987"/>
    <w:rsid w:val="00575563"/>
    <w:rsid w:val="00575800"/>
    <w:rsid w:val="00575DB2"/>
    <w:rsid w:val="0057601A"/>
    <w:rsid w:val="005766B6"/>
    <w:rsid w:val="00576A3E"/>
    <w:rsid w:val="00580D68"/>
    <w:rsid w:val="00582089"/>
    <w:rsid w:val="005822C0"/>
    <w:rsid w:val="00582FF1"/>
    <w:rsid w:val="005839AE"/>
    <w:rsid w:val="005839D0"/>
    <w:rsid w:val="005841A9"/>
    <w:rsid w:val="005841B1"/>
    <w:rsid w:val="00584A3A"/>
    <w:rsid w:val="00585783"/>
    <w:rsid w:val="00585D5D"/>
    <w:rsid w:val="00585E90"/>
    <w:rsid w:val="00585EBE"/>
    <w:rsid w:val="00586759"/>
    <w:rsid w:val="005867C0"/>
    <w:rsid w:val="00586F1B"/>
    <w:rsid w:val="00587522"/>
    <w:rsid w:val="005879C7"/>
    <w:rsid w:val="00587CFC"/>
    <w:rsid w:val="00590031"/>
    <w:rsid w:val="00590A6F"/>
    <w:rsid w:val="00591994"/>
    <w:rsid w:val="005919DF"/>
    <w:rsid w:val="005927A1"/>
    <w:rsid w:val="00592A84"/>
    <w:rsid w:val="005934CD"/>
    <w:rsid w:val="00593615"/>
    <w:rsid w:val="005938FB"/>
    <w:rsid w:val="00593F89"/>
    <w:rsid w:val="005940AF"/>
    <w:rsid w:val="00594705"/>
    <w:rsid w:val="00594709"/>
    <w:rsid w:val="00595A56"/>
    <w:rsid w:val="00595B29"/>
    <w:rsid w:val="00597DCF"/>
    <w:rsid w:val="005A0262"/>
    <w:rsid w:val="005A0A7A"/>
    <w:rsid w:val="005A14BE"/>
    <w:rsid w:val="005A232A"/>
    <w:rsid w:val="005A28B3"/>
    <w:rsid w:val="005A31A0"/>
    <w:rsid w:val="005A3638"/>
    <w:rsid w:val="005A3E53"/>
    <w:rsid w:val="005A4063"/>
    <w:rsid w:val="005A501C"/>
    <w:rsid w:val="005A583A"/>
    <w:rsid w:val="005A58A2"/>
    <w:rsid w:val="005A6198"/>
    <w:rsid w:val="005A6675"/>
    <w:rsid w:val="005A6B76"/>
    <w:rsid w:val="005A7F88"/>
    <w:rsid w:val="005B0B42"/>
    <w:rsid w:val="005B14A3"/>
    <w:rsid w:val="005B19B1"/>
    <w:rsid w:val="005B2A15"/>
    <w:rsid w:val="005B2AAD"/>
    <w:rsid w:val="005B48D3"/>
    <w:rsid w:val="005B492F"/>
    <w:rsid w:val="005B4CB1"/>
    <w:rsid w:val="005B541A"/>
    <w:rsid w:val="005B5D7E"/>
    <w:rsid w:val="005B629A"/>
    <w:rsid w:val="005C091F"/>
    <w:rsid w:val="005C1B89"/>
    <w:rsid w:val="005C1E7A"/>
    <w:rsid w:val="005C285A"/>
    <w:rsid w:val="005C3061"/>
    <w:rsid w:val="005C3D5A"/>
    <w:rsid w:val="005C42BD"/>
    <w:rsid w:val="005C43CB"/>
    <w:rsid w:val="005C51A7"/>
    <w:rsid w:val="005D03BF"/>
    <w:rsid w:val="005D05DB"/>
    <w:rsid w:val="005D094B"/>
    <w:rsid w:val="005D1828"/>
    <w:rsid w:val="005D2128"/>
    <w:rsid w:val="005D248A"/>
    <w:rsid w:val="005D25AD"/>
    <w:rsid w:val="005D2ECF"/>
    <w:rsid w:val="005D3542"/>
    <w:rsid w:val="005D58B2"/>
    <w:rsid w:val="005D6363"/>
    <w:rsid w:val="005D7BFA"/>
    <w:rsid w:val="005E02A7"/>
    <w:rsid w:val="005E0ECE"/>
    <w:rsid w:val="005E1852"/>
    <w:rsid w:val="005E1958"/>
    <w:rsid w:val="005E1D69"/>
    <w:rsid w:val="005E205A"/>
    <w:rsid w:val="005E34E3"/>
    <w:rsid w:val="005E38BB"/>
    <w:rsid w:val="005E3F2B"/>
    <w:rsid w:val="005E5169"/>
    <w:rsid w:val="005E524A"/>
    <w:rsid w:val="005E72A0"/>
    <w:rsid w:val="005E772B"/>
    <w:rsid w:val="005E7B96"/>
    <w:rsid w:val="005E7FB5"/>
    <w:rsid w:val="005F01C5"/>
    <w:rsid w:val="005F06B0"/>
    <w:rsid w:val="005F1415"/>
    <w:rsid w:val="005F1491"/>
    <w:rsid w:val="005F1C30"/>
    <w:rsid w:val="005F1FAC"/>
    <w:rsid w:val="005F226C"/>
    <w:rsid w:val="005F2C5C"/>
    <w:rsid w:val="005F5250"/>
    <w:rsid w:val="005F5990"/>
    <w:rsid w:val="005F6F2A"/>
    <w:rsid w:val="005F6F94"/>
    <w:rsid w:val="005F74FD"/>
    <w:rsid w:val="005F7A56"/>
    <w:rsid w:val="005F7CC1"/>
    <w:rsid w:val="00600B61"/>
    <w:rsid w:val="0060171C"/>
    <w:rsid w:val="00601C96"/>
    <w:rsid w:val="00601D01"/>
    <w:rsid w:val="0060224F"/>
    <w:rsid w:val="006022FC"/>
    <w:rsid w:val="00602652"/>
    <w:rsid w:val="006029C6"/>
    <w:rsid w:val="00604D5E"/>
    <w:rsid w:val="006051CB"/>
    <w:rsid w:val="0060577A"/>
    <w:rsid w:val="006059F9"/>
    <w:rsid w:val="006061C3"/>
    <w:rsid w:val="006065C2"/>
    <w:rsid w:val="006069FD"/>
    <w:rsid w:val="00606A29"/>
    <w:rsid w:val="00606F0E"/>
    <w:rsid w:val="006079A2"/>
    <w:rsid w:val="00610D7D"/>
    <w:rsid w:val="006111DD"/>
    <w:rsid w:val="006118A1"/>
    <w:rsid w:val="006119C5"/>
    <w:rsid w:val="00611B50"/>
    <w:rsid w:val="00611DD1"/>
    <w:rsid w:val="006120F0"/>
    <w:rsid w:val="00612663"/>
    <w:rsid w:val="00612927"/>
    <w:rsid w:val="00612A47"/>
    <w:rsid w:val="006148E4"/>
    <w:rsid w:val="00614B53"/>
    <w:rsid w:val="006150F6"/>
    <w:rsid w:val="00615ED8"/>
    <w:rsid w:val="00615F1D"/>
    <w:rsid w:val="00616E55"/>
    <w:rsid w:val="00617795"/>
    <w:rsid w:val="00617FC7"/>
    <w:rsid w:val="0062001C"/>
    <w:rsid w:val="00620DFA"/>
    <w:rsid w:val="006212E4"/>
    <w:rsid w:val="00622085"/>
    <w:rsid w:val="0062293F"/>
    <w:rsid w:val="00622955"/>
    <w:rsid w:val="00622ED9"/>
    <w:rsid w:val="00622F30"/>
    <w:rsid w:val="006230B5"/>
    <w:rsid w:val="006236BF"/>
    <w:rsid w:val="00623EC6"/>
    <w:rsid w:val="006252B1"/>
    <w:rsid w:val="006255BE"/>
    <w:rsid w:val="00625BCF"/>
    <w:rsid w:val="006266DD"/>
    <w:rsid w:val="00626FA7"/>
    <w:rsid w:val="0063040B"/>
    <w:rsid w:val="00632614"/>
    <w:rsid w:val="006328AF"/>
    <w:rsid w:val="00632D29"/>
    <w:rsid w:val="00633180"/>
    <w:rsid w:val="006333F9"/>
    <w:rsid w:val="00633471"/>
    <w:rsid w:val="00633B34"/>
    <w:rsid w:val="00634A0D"/>
    <w:rsid w:val="00634F68"/>
    <w:rsid w:val="00635406"/>
    <w:rsid w:val="00635E0A"/>
    <w:rsid w:val="00636850"/>
    <w:rsid w:val="00636974"/>
    <w:rsid w:val="00636AA5"/>
    <w:rsid w:val="00636E10"/>
    <w:rsid w:val="00637765"/>
    <w:rsid w:val="00637DA7"/>
    <w:rsid w:val="00640375"/>
    <w:rsid w:val="0064092E"/>
    <w:rsid w:val="00640E51"/>
    <w:rsid w:val="00641191"/>
    <w:rsid w:val="0064356D"/>
    <w:rsid w:val="00643C99"/>
    <w:rsid w:val="00644C2B"/>
    <w:rsid w:val="00644F95"/>
    <w:rsid w:val="006455A3"/>
    <w:rsid w:val="00647C06"/>
    <w:rsid w:val="00651A3C"/>
    <w:rsid w:val="00652014"/>
    <w:rsid w:val="006520F2"/>
    <w:rsid w:val="00652833"/>
    <w:rsid w:val="00652D8B"/>
    <w:rsid w:val="00652EE1"/>
    <w:rsid w:val="00653296"/>
    <w:rsid w:val="00653E6E"/>
    <w:rsid w:val="00653FA2"/>
    <w:rsid w:val="00653FDA"/>
    <w:rsid w:val="00654176"/>
    <w:rsid w:val="00655D21"/>
    <w:rsid w:val="00656088"/>
    <w:rsid w:val="00657A88"/>
    <w:rsid w:val="00660B23"/>
    <w:rsid w:val="00661099"/>
    <w:rsid w:val="00661306"/>
    <w:rsid w:val="00662354"/>
    <w:rsid w:val="00662AE2"/>
    <w:rsid w:val="00663416"/>
    <w:rsid w:val="00663468"/>
    <w:rsid w:val="006634E0"/>
    <w:rsid w:val="00663DEE"/>
    <w:rsid w:val="006644AF"/>
    <w:rsid w:val="00665165"/>
    <w:rsid w:val="006651C0"/>
    <w:rsid w:val="00665911"/>
    <w:rsid w:val="006661CF"/>
    <w:rsid w:val="006667B7"/>
    <w:rsid w:val="00666BE7"/>
    <w:rsid w:val="00667363"/>
    <w:rsid w:val="00667409"/>
    <w:rsid w:val="006676BF"/>
    <w:rsid w:val="00667CAF"/>
    <w:rsid w:val="0067031D"/>
    <w:rsid w:val="006703BE"/>
    <w:rsid w:val="00671AB7"/>
    <w:rsid w:val="00671F1A"/>
    <w:rsid w:val="006725D2"/>
    <w:rsid w:val="00673B11"/>
    <w:rsid w:val="00673C6D"/>
    <w:rsid w:val="00673DA2"/>
    <w:rsid w:val="006742A5"/>
    <w:rsid w:val="006745E6"/>
    <w:rsid w:val="006752E2"/>
    <w:rsid w:val="00675583"/>
    <w:rsid w:val="00675DF4"/>
    <w:rsid w:val="006760EA"/>
    <w:rsid w:val="006767F7"/>
    <w:rsid w:val="00676C39"/>
    <w:rsid w:val="006774C8"/>
    <w:rsid w:val="00677666"/>
    <w:rsid w:val="0068040D"/>
    <w:rsid w:val="0068046A"/>
    <w:rsid w:val="00680909"/>
    <w:rsid w:val="00680BE2"/>
    <w:rsid w:val="006816D3"/>
    <w:rsid w:val="006824C3"/>
    <w:rsid w:val="00682A4D"/>
    <w:rsid w:val="00682FED"/>
    <w:rsid w:val="00683FB0"/>
    <w:rsid w:val="00684590"/>
    <w:rsid w:val="006861E7"/>
    <w:rsid w:val="00686DB1"/>
    <w:rsid w:val="006871A8"/>
    <w:rsid w:val="006908C5"/>
    <w:rsid w:val="006912E6"/>
    <w:rsid w:val="00692192"/>
    <w:rsid w:val="00692516"/>
    <w:rsid w:val="00692918"/>
    <w:rsid w:val="00692ACC"/>
    <w:rsid w:val="006934F9"/>
    <w:rsid w:val="00694CB7"/>
    <w:rsid w:val="00694EF1"/>
    <w:rsid w:val="00695D4E"/>
    <w:rsid w:val="0069679B"/>
    <w:rsid w:val="006967ED"/>
    <w:rsid w:val="00696B9E"/>
    <w:rsid w:val="00696EC8"/>
    <w:rsid w:val="006A0994"/>
    <w:rsid w:val="006A0A34"/>
    <w:rsid w:val="006A14DE"/>
    <w:rsid w:val="006A1C0A"/>
    <w:rsid w:val="006A39B3"/>
    <w:rsid w:val="006A3E75"/>
    <w:rsid w:val="006A3EEE"/>
    <w:rsid w:val="006A4C81"/>
    <w:rsid w:val="006A56F6"/>
    <w:rsid w:val="006A5D83"/>
    <w:rsid w:val="006A62FD"/>
    <w:rsid w:val="006B1AC0"/>
    <w:rsid w:val="006B2636"/>
    <w:rsid w:val="006B2CE5"/>
    <w:rsid w:val="006B2F0D"/>
    <w:rsid w:val="006B3021"/>
    <w:rsid w:val="006B3B45"/>
    <w:rsid w:val="006B438D"/>
    <w:rsid w:val="006B49EC"/>
    <w:rsid w:val="006B6588"/>
    <w:rsid w:val="006B6B65"/>
    <w:rsid w:val="006B7795"/>
    <w:rsid w:val="006C0930"/>
    <w:rsid w:val="006C0B76"/>
    <w:rsid w:val="006C0E0A"/>
    <w:rsid w:val="006C1740"/>
    <w:rsid w:val="006C2034"/>
    <w:rsid w:val="006C492B"/>
    <w:rsid w:val="006C59A6"/>
    <w:rsid w:val="006C5BA2"/>
    <w:rsid w:val="006C6547"/>
    <w:rsid w:val="006C6976"/>
    <w:rsid w:val="006C7FFB"/>
    <w:rsid w:val="006D0394"/>
    <w:rsid w:val="006D0700"/>
    <w:rsid w:val="006D0CC8"/>
    <w:rsid w:val="006D10A0"/>
    <w:rsid w:val="006D1522"/>
    <w:rsid w:val="006D17BF"/>
    <w:rsid w:val="006D1C28"/>
    <w:rsid w:val="006D1E41"/>
    <w:rsid w:val="006D2534"/>
    <w:rsid w:val="006D29A9"/>
    <w:rsid w:val="006D3848"/>
    <w:rsid w:val="006D41DE"/>
    <w:rsid w:val="006D5594"/>
    <w:rsid w:val="006D5D88"/>
    <w:rsid w:val="006D5E5E"/>
    <w:rsid w:val="006D6242"/>
    <w:rsid w:val="006D68F2"/>
    <w:rsid w:val="006D693B"/>
    <w:rsid w:val="006D6F08"/>
    <w:rsid w:val="006D7312"/>
    <w:rsid w:val="006D7B7E"/>
    <w:rsid w:val="006E0D1F"/>
    <w:rsid w:val="006E0DF5"/>
    <w:rsid w:val="006E2934"/>
    <w:rsid w:val="006E2AD6"/>
    <w:rsid w:val="006E2B4A"/>
    <w:rsid w:val="006E3180"/>
    <w:rsid w:val="006E37A6"/>
    <w:rsid w:val="006E3E23"/>
    <w:rsid w:val="006E4243"/>
    <w:rsid w:val="006E433D"/>
    <w:rsid w:val="006E465B"/>
    <w:rsid w:val="006E5996"/>
    <w:rsid w:val="006E5BFD"/>
    <w:rsid w:val="006E5D86"/>
    <w:rsid w:val="006E6484"/>
    <w:rsid w:val="006E6D82"/>
    <w:rsid w:val="006E6E8D"/>
    <w:rsid w:val="006E7439"/>
    <w:rsid w:val="006F17EC"/>
    <w:rsid w:val="006F1C68"/>
    <w:rsid w:val="006F2131"/>
    <w:rsid w:val="006F27B2"/>
    <w:rsid w:val="006F315E"/>
    <w:rsid w:val="006F34C7"/>
    <w:rsid w:val="006F47D7"/>
    <w:rsid w:val="006F4F35"/>
    <w:rsid w:val="006F524C"/>
    <w:rsid w:val="006F5D93"/>
    <w:rsid w:val="006F6434"/>
    <w:rsid w:val="006F6E89"/>
    <w:rsid w:val="00700261"/>
    <w:rsid w:val="00700B2A"/>
    <w:rsid w:val="00700D33"/>
    <w:rsid w:val="00701CB8"/>
    <w:rsid w:val="00701E35"/>
    <w:rsid w:val="00702BEF"/>
    <w:rsid w:val="00702D31"/>
    <w:rsid w:val="00702E2B"/>
    <w:rsid w:val="00702F9A"/>
    <w:rsid w:val="00704923"/>
    <w:rsid w:val="00705859"/>
    <w:rsid w:val="00705C48"/>
    <w:rsid w:val="00706141"/>
    <w:rsid w:val="00706533"/>
    <w:rsid w:val="0070657F"/>
    <w:rsid w:val="00706CAF"/>
    <w:rsid w:val="00706D83"/>
    <w:rsid w:val="00707F61"/>
    <w:rsid w:val="007102C9"/>
    <w:rsid w:val="007102E3"/>
    <w:rsid w:val="00710442"/>
    <w:rsid w:val="007117D9"/>
    <w:rsid w:val="0071182C"/>
    <w:rsid w:val="00712054"/>
    <w:rsid w:val="007126C7"/>
    <w:rsid w:val="00712B48"/>
    <w:rsid w:val="00712C07"/>
    <w:rsid w:val="00712F59"/>
    <w:rsid w:val="00714567"/>
    <w:rsid w:val="00716D03"/>
    <w:rsid w:val="00716FE5"/>
    <w:rsid w:val="00717005"/>
    <w:rsid w:val="0071727A"/>
    <w:rsid w:val="007201F8"/>
    <w:rsid w:val="00721A39"/>
    <w:rsid w:val="007226AA"/>
    <w:rsid w:val="00722CCE"/>
    <w:rsid w:val="00722D02"/>
    <w:rsid w:val="00724F1F"/>
    <w:rsid w:val="0072567F"/>
    <w:rsid w:val="0072608B"/>
    <w:rsid w:val="0072740A"/>
    <w:rsid w:val="0072747D"/>
    <w:rsid w:val="007301F0"/>
    <w:rsid w:val="0073034D"/>
    <w:rsid w:val="00730B7B"/>
    <w:rsid w:val="00730C05"/>
    <w:rsid w:val="00731BFE"/>
    <w:rsid w:val="00731E00"/>
    <w:rsid w:val="00732AAB"/>
    <w:rsid w:val="00732DFD"/>
    <w:rsid w:val="007331CE"/>
    <w:rsid w:val="00734701"/>
    <w:rsid w:val="007348A8"/>
    <w:rsid w:val="00734D4B"/>
    <w:rsid w:val="00734D79"/>
    <w:rsid w:val="00735518"/>
    <w:rsid w:val="007355C4"/>
    <w:rsid w:val="007363BD"/>
    <w:rsid w:val="00737B8A"/>
    <w:rsid w:val="007407BB"/>
    <w:rsid w:val="00740BE7"/>
    <w:rsid w:val="007410D8"/>
    <w:rsid w:val="00741E57"/>
    <w:rsid w:val="0074204B"/>
    <w:rsid w:val="0074264D"/>
    <w:rsid w:val="0074334C"/>
    <w:rsid w:val="00743AEC"/>
    <w:rsid w:val="0074426A"/>
    <w:rsid w:val="0074448B"/>
    <w:rsid w:val="00744FA7"/>
    <w:rsid w:val="00746191"/>
    <w:rsid w:val="007461A6"/>
    <w:rsid w:val="00746EFA"/>
    <w:rsid w:val="007479C7"/>
    <w:rsid w:val="00751067"/>
    <w:rsid w:val="007524CA"/>
    <w:rsid w:val="00752DD1"/>
    <w:rsid w:val="007538D8"/>
    <w:rsid w:val="00753B42"/>
    <w:rsid w:val="00753E1C"/>
    <w:rsid w:val="00753E5C"/>
    <w:rsid w:val="00753F0D"/>
    <w:rsid w:val="00754BEA"/>
    <w:rsid w:val="007551DA"/>
    <w:rsid w:val="007555EA"/>
    <w:rsid w:val="0075597A"/>
    <w:rsid w:val="00756C29"/>
    <w:rsid w:val="0075749B"/>
    <w:rsid w:val="00757D91"/>
    <w:rsid w:val="00760B01"/>
    <w:rsid w:val="00761169"/>
    <w:rsid w:val="0076211E"/>
    <w:rsid w:val="00762953"/>
    <w:rsid w:val="00763473"/>
    <w:rsid w:val="00766143"/>
    <w:rsid w:val="00767245"/>
    <w:rsid w:val="007673A4"/>
    <w:rsid w:val="0077129F"/>
    <w:rsid w:val="00772927"/>
    <w:rsid w:val="00772FD7"/>
    <w:rsid w:val="00773037"/>
    <w:rsid w:val="00773674"/>
    <w:rsid w:val="0077380E"/>
    <w:rsid w:val="00775A00"/>
    <w:rsid w:val="0077698B"/>
    <w:rsid w:val="00776A2D"/>
    <w:rsid w:val="00776EF7"/>
    <w:rsid w:val="007775AD"/>
    <w:rsid w:val="00777963"/>
    <w:rsid w:val="00777DFB"/>
    <w:rsid w:val="00777EA1"/>
    <w:rsid w:val="007802C1"/>
    <w:rsid w:val="007813E2"/>
    <w:rsid w:val="007817B9"/>
    <w:rsid w:val="00781A0E"/>
    <w:rsid w:val="007830AE"/>
    <w:rsid w:val="00783502"/>
    <w:rsid w:val="00783A66"/>
    <w:rsid w:val="00783E6F"/>
    <w:rsid w:val="00785921"/>
    <w:rsid w:val="00785BC8"/>
    <w:rsid w:val="0078699C"/>
    <w:rsid w:val="00786B4C"/>
    <w:rsid w:val="00786C4C"/>
    <w:rsid w:val="007870BF"/>
    <w:rsid w:val="00787645"/>
    <w:rsid w:val="00787655"/>
    <w:rsid w:val="007900B7"/>
    <w:rsid w:val="0079089B"/>
    <w:rsid w:val="00790B0D"/>
    <w:rsid w:val="00791620"/>
    <w:rsid w:val="00793EBF"/>
    <w:rsid w:val="00795DC2"/>
    <w:rsid w:val="007966B1"/>
    <w:rsid w:val="007970CC"/>
    <w:rsid w:val="007972CB"/>
    <w:rsid w:val="007A0573"/>
    <w:rsid w:val="007A0778"/>
    <w:rsid w:val="007A0DFB"/>
    <w:rsid w:val="007A0F58"/>
    <w:rsid w:val="007A28EF"/>
    <w:rsid w:val="007A3134"/>
    <w:rsid w:val="007A3673"/>
    <w:rsid w:val="007A3EFD"/>
    <w:rsid w:val="007A445A"/>
    <w:rsid w:val="007A5FF3"/>
    <w:rsid w:val="007A60E1"/>
    <w:rsid w:val="007A65B4"/>
    <w:rsid w:val="007A757A"/>
    <w:rsid w:val="007A7852"/>
    <w:rsid w:val="007B09F9"/>
    <w:rsid w:val="007B184E"/>
    <w:rsid w:val="007B21BE"/>
    <w:rsid w:val="007B23A6"/>
    <w:rsid w:val="007B2523"/>
    <w:rsid w:val="007B2AAC"/>
    <w:rsid w:val="007B3E5E"/>
    <w:rsid w:val="007B5168"/>
    <w:rsid w:val="007B674A"/>
    <w:rsid w:val="007B6E94"/>
    <w:rsid w:val="007C00CC"/>
    <w:rsid w:val="007C14A6"/>
    <w:rsid w:val="007C1863"/>
    <w:rsid w:val="007C2029"/>
    <w:rsid w:val="007C2294"/>
    <w:rsid w:val="007C2F20"/>
    <w:rsid w:val="007C382A"/>
    <w:rsid w:val="007C4AF3"/>
    <w:rsid w:val="007C4B3F"/>
    <w:rsid w:val="007C5415"/>
    <w:rsid w:val="007C5870"/>
    <w:rsid w:val="007C591E"/>
    <w:rsid w:val="007C5A6F"/>
    <w:rsid w:val="007C5D3E"/>
    <w:rsid w:val="007C6310"/>
    <w:rsid w:val="007C6330"/>
    <w:rsid w:val="007C67DF"/>
    <w:rsid w:val="007C6ED8"/>
    <w:rsid w:val="007C7936"/>
    <w:rsid w:val="007D0761"/>
    <w:rsid w:val="007D1258"/>
    <w:rsid w:val="007D1862"/>
    <w:rsid w:val="007D2CFE"/>
    <w:rsid w:val="007D2E8C"/>
    <w:rsid w:val="007D2FDE"/>
    <w:rsid w:val="007D3A3E"/>
    <w:rsid w:val="007D4096"/>
    <w:rsid w:val="007D45A9"/>
    <w:rsid w:val="007D4CF0"/>
    <w:rsid w:val="007D4D5B"/>
    <w:rsid w:val="007D4EF2"/>
    <w:rsid w:val="007D5632"/>
    <w:rsid w:val="007D589B"/>
    <w:rsid w:val="007D5BC4"/>
    <w:rsid w:val="007D6BF6"/>
    <w:rsid w:val="007D6EB2"/>
    <w:rsid w:val="007D7A86"/>
    <w:rsid w:val="007D7EB2"/>
    <w:rsid w:val="007E01FD"/>
    <w:rsid w:val="007E0BC1"/>
    <w:rsid w:val="007E0BD1"/>
    <w:rsid w:val="007E0D33"/>
    <w:rsid w:val="007E1FC9"/>
    <w:rsid w:val="007E32DF"/>
    <w:rsid w:val="007E3A6E"/>
    <w:rsid w:val="007E3BCE"/>
    <w:rsid w:val="007E3FCD"/>
    <w:rsid w:val="007E5433"/>
    <w:rsid w:val="007E5FBE"/>
    <w:rsid w:val="007E741A"/>
    <w:rsid w:val="007E757F"/>
    <w:rsid w:val="007F0137"/>
    <w:rsid w:val="007F015A"/>
    <w:rsid w:val="007F0437"/>
    <w:rsid w:val="007F06F7"/>
    <w:rsid w:val="007F12DD"/>
    <w:rsid w:val="007F1442"/>
    <w:rsid w:val="007F191D"/>
    <w:rsid w:val="007F2248"/>
    <w:rsid w:val="007F2A30"/>
    <w:rsid w:val="007F308D"/>
    <w:rsid w:val="007F3EFF"/>
    <w:rsid w:val="007F468B"/>
    <w:rsid w:val="007F4AB5"/>
    <w:rsid w:val="007F5E61"/>
    <w:rsid w:val="007F5EFF"/>
    <w:rsid w:val="007F6094"/>
    <w:rsid w:val="007F681A"/>
    <w:rsid w:val="007F7F8F"/>
    <w:rsid w:val="0080031F"/>
    <w:rsid w:val="008004BC"/>
    <w:rsid w:val="00800F8C"/>
    <w:rsid w:val="008026DF"/>
    <w:rsid w:val="00803297"/>
    <w:rsid w:val="00803407"/>
    <w:rsid w:val="0080379D"/>
    <w:rsid w:val="0080454A"/>
    <w:rsid w:val="00805355"/>
    <w:rsid w:val="00805A85"/>
    <w:rsid w:val="008064A4"/>
    <w:rsid w:val="00806816"/>
    <w:rsid w:val="00806A3E"/>
    <w:rsid w:val="00806AFA"/>
    <w:rsid w:val="00806F0F"/>
    <w:rsid w:val="0080753A"/>
    <w:rsid w:val="00807755"/>
    <w:rsid w:val="00807F7C"/>
    <w:rsid w:val="00810044"/>
    <w:rsid w:val="00810147"/>
    <w:rsid w:val="00810564"/>
    <w:rsid w:val="008107B6"/>
    <w:rsid w:val="00810FE9"/>
    <w:rsid w:val="0081261C"/>
    <w:rsid w:val="00814144"/>
    <w:rsid w:val="00814629"/>
    <w:rsid w:val="008156B5"/>
    <w:rsid w:val="008156C2"/>
    <w:rsid w:val="00816E3F"/>
    <w:rsid w:val="00817DE7"/>
    <w:rsid w:val="00820C44"/>
    <w:rsid w:val="008219E2"/>
    <w:rsid w:val="0082211B"/>
    <w:rsid w:val="00822260"/>
    <w:rsid w:val="00822823"/>
    <w:rsid w:val="008231E4"/>
    <w:rsid w:val="00823E50"/>
    <w:rsid w:val="008247AC"/>
    <w:rsid w:val="00824AE4"/>
    <w:rsid w:val="00826E2C"/>
    <w:rsid w:val="008279B6"/>
    <w:rsid w:val="00827DB7"/>
    <w:rsid w:val="008304AD"/>
    <w:rsid w:val="008306DD"/>
    <w:rsid w:val="008311CC"/>
    <w:rsid w:val="008316A7"/>
    <w:rsid w:val="00831E05"/>
    <w:rsid w:val="0083237F"/>
    <w:rsid w:val="008337B7"/>
    <w:rsid w:val="0083447E"/>
    <w:rsid w:val="0083555D"/>
    <w:rsid w:val="008367AA"/>
    <w:rsid w:val="008369C7"/>
    <w:rsid w:val="00836CEE"/>
    <w:rsid w:val="0083735E"/>
    <w:rsid w:val="00837388"/>
    <w:rsid w:val="00840A16"/>
    <w:rsid w:val="0084125D"/>
    <w:rsid w:val="00841C97"/>
    <w:rsid w:val="008424A3"/>
    <w:rsid w:val="00842747"/>
    <w:rsid w:val="00843C7B"/>
    <w:rsid w:val="008447A5"/>
    <w:rsid w:val="00844B6A"/>
    <w:rsid w:val="008455DC"/>
    <w:rsid w:val="008474E1"/>
    <w:rsid w:val="00847C33"/>
    <w:rsid w:val="00847E78"/>
    <w:rsid w:val="008508F9"/>
    <w:rsid w:val="0085113F"/>
    <w:rsid w:val="00852D8E"/>
    <w:rsid w:val="00852F9C"/>
    <w:rsid w:val="00853F11"/>
    <w:rsid w:val="00854106"/>
    <w:rsid w:val="00854BBF"/>
    <w:rsid w:val="00854BED"/>
    <w:rsid w:val="00854EB4"/>
    <w:rsid w:val="00855EC7"/>
    <w:rsid w:val="0085600C"/>
    <w:rsid w:val="00856302"/>
    <w:rsid w:val="008578DC"/>
    <w:rsid w:val="008604B2"/>
    <w:rsid w:val="008605C3"/>
    <w:rsid w:val="00860D92"/>
    <w:rsid w:val="00860DC6"/>
    <w:rsid w:val="0086127B"/>
    <w:rsid w:val="00861295"/>
    <w:rsid w:val="00861B34"/>
    <w:rsid w:val="008624E2"/>
    <w:rsid w:val="00862DFA"/>
    <w:rsid w:val="00862E02"/>
    <w:rsid w:val="008630AD"/>
    <w:rsid w:val="00863552"/>
    <w:rsid w:val="00863571"/>
    <w:rsid w:val="008636DF"/>
    <w:rsid w:val="008637FB"/>
    <w:rsid w:val="00865480"/>
    <w:rsid w:val="0086626A"/>
    <w:rsid w:val="00866AA3"/>
    <w:rsid w:val="00866BD6"/>
    <w:rsid w:val="00870565"/>
    <w:rsid w:val="0087084F"/>
    <w:rsid w:val="0087093F"/>
    <w:rsid w:val="00872F41"/>
    <w:rsid w:val="008730D5"/>
    <w:rsid w:val="00873C77"/>
    <w:rsid w:val="00874B3A"/>
    <w:rsid w:val="00875072"/>
    <w:rsid w:val="008751F4"/>
    <w:rsid w:val="008752F5"/>
    <w:rsid w:val="00875C5C"/>
    <w:rsid w:val="00876A78"/>
    <w:rsid w:val="00877131"/>
    <w:rsid w:val="008778E8"/>
    <w:rsid w:val="00880B10"/>
    <w:rsid w:val="008817A7"/>
    <w:rsid w:val="008817F2"/>
    <w:rsid w:val="00882046"/>
    <w:rsid w:val="0088229F"/>
    <w:rsid w:val="00882475"/>
    <w:rsid w:val="00883643"/>
    <w:rsid w:val="00883697"/>
    <w:rsid w:val="00883B98"/>
    <w:rsid w:val="00883CF1"/>
    <w:rsid w:val="00884D23"/>
    <w:rsid w:val="00885113"/>
    <w:rsid w:val="00885A4B"/>
    <w:rsid w:val="00887621"/>
    <w:rsid w:val="00887B47"/>
    <w:rsid w:val="00887BAC"/>
    <w:rsid w:val="00890B20"/>
    <w:rsid w:val="00891334"/>
    <w:rsid w:val="00891826"/>
    <w:rsid w:val="0089192E"/>
    <w:rsid w:val="008919CD"/>
    <w:rsid w:val="00892093"/>
    <w:rsid w:val="0089245C"/>
    <w:rsid w:val="00892D88"/>
    <w:rsid w:val="00893A51"/>
    <w:rsid w:val="00893DC9"/>
    <w:rsid w:val="00894001"/>
    <w:rsid w:val="0089440C"/>
    <w:rsid w:val="008945C4"/>
    <w:rsid w:val="008945D2"/>
    <w:rsid w:val="00894B7A"/>
    <w:rsid w:val="008951EB"/>
    <w:rsid w:val="00895636"/>
    <w:rsid w:val="00896632"/>
    <w:rsid w:val="00896772"/>
    <w:rsid w:val="00897A20"/>
    <w:rsid w:val="008A0344"/>
    <w:rsid w:val="008A169A"/>
    <w:rsid w:val="008A2688"/>
    <w:rsid w:val="008A2ECD"/>
    <w:rsid w:val="008A6671"/>
    <w:rsid w:val="008A6A38"/>
    <w:rsid w:val="008A738B"/>
    <w:rsid w:val="008A799F"/>
    <w:rsid w:val="008A7AD7"/>
    <w:rsid w:val="008A7D4E"/>
    <w:rsid w:val="008B1F03"/>
    <w:rsid w:val="008B207A"/>
    <w:rsid w:val="008B25C4"/>
    <w:rsid w:val="008B3932"/>
    <w:rsid w:val="008B4D8C"/>
    <w:rsid w:val="008B77F6"/>
    <w:rsid w:val="008B7CDB"/>
    <w:rsid w:val="008C0C8F"/>
    <w:rsid w:val="008C1216"/>
    <w:rsid w:val="008C175C"/>
    <w:rsid w:val="008C1C6A"/>
    <w:rsid w:val="008C1FBD"/>
    <w:rsid w:val="008C21DB"/>
    <w:rsid w:val="008C2317"/>
    <w:rsid w:val="008C2DBC"/>
    <w:rsid w:val="008C3970"/>
    <w:rsid w:val="008C3F92"/>
    <w:rsid w:val="008C4102"/>
    <w:rsid w:val="008C4F59"/>
    <w:rsid w:val="008C5BFD"/>
    <w:rsid w:val="008C5F79"/>
    <w:rsid w:val="008C605B"/>
    <w:rsid w:val="008C6312"/>
    <w:rsid w:val="008C73B8"/>
    <w:rsid w:val="008C7D8A"/>
    <w:rsid w:val="008D02D1"/>
    <w:rsid w:val="008D02E7"/>
    <w:rsid w:val="008D0317"/>
    <w:rsid w:val="008D067F"/>
    <w:rsid w:val="008D080A"/>
    <w:rsid w:val="008D0A04"/>
    <w:rsid w:val="008D0BA3"/>
    <w:rsid w:val="008D0D59"/>
    <w:rsid w:val="008D0DA1"/>
    <w:rsid w:val="008D21F0"/>
    <w:rsid w:val="008D2301"/>
    <w:rsid w:val="008D287A"/>
    <w:rsid w:val="008D3213"/>
    <w:rsid w:val="008D374A"/>
    <w:rsid w:val="008D39AC"/>
    <w:rsid w:val="008D3F87"/>
    <w:rsid w:val="008D4C07"/>
    <w:rsid w:val="008D507F"/>
    <w:rsid w:val="008D61C2"/>
    <w:rsid w:val="008D6B52"/>
    <w:rsid w:val="008D76F8"/>
    <w:rsid w:val="008D7EEB"/>
    <w:rsid w:val="008E1496"/>
    <w:rsid w:val="008E1601"/>
    <w:rsid w:val="008E1799"/>
    <w:rsid w:val="008E1A80"/>
    <w:rsid w:val="008E3307"/>
    <w:rsid w:val="008E4A18"/>
    <w:rsid w:val="008E4BFA"/>
    <w:rsid w:val="008E58D9"/>
    <w:rsid w:val="008E5BE1"/>
    <w:rsid w:val="008E6709"/>
    <w:rsid w:val="008E758A"/>
    <w:rsid w:val="008E786F"/>
    <w:rsid w:val="008E79E0"/>
    <w:rsid w:val="008F2A02"/>
    <w:rsid w:val="008F30D5"/>
    <w:rsid w:val="008F386C"/>
    <w:rsid w:val="008F3D59"/>
    <w:rsid w:val="008F3ED2"/>
    <w:rsid w:val="008F438D"/>
    <w:rsid w:val="008F474F"/>
    <w:rsid w:val="008F4A52"/>
    <w:rsid w:val="008F5190"/>
    <w:rsid w:val="008F534B"/>
    <w:rsid w:val="008F5DD3"/>
    <w:rsid w:val="008F60AA"/>
    <w:rsid w:val="008F6269"/>
    <w:rsid w:val="008F72EE"/>
    <w:rsid w:val="008F7507"/>
    <w:rsid w:val="009010AE"/>
    <w:rsid w:val="0090185F"/>
    <w:rsid w:val="00901925"/>
    <w:rsid w:val="00901E15"/>
    <w:rsid w:val="00902210"/>
    <w:rsid w:val="00902AFF"/>
    <w:rsid w:val="009030B3"/>
    <w:rsid w:val="00903902"/>
    <w:rsid w:val="00903A81"/>
    <w:rsid w:val="00903C02"/>
    <w:rsid w:val="0090405D"/>
    <w:rsid w:val="00904233"/>
    <w:rsid w:val="00904C70"/>
    <w:rsid w:val="00905137"/>
    <w:rsid w:val="00905D1D"/>
    <w:rsid w:val="00906A5A"/>
    <w:rsid w:val="00906EC7"/>
    <w:rsid w:val="009073DB"/>
    <w:rsid w:val="009103BF"/>
    <w:rsid w:val="0091076D"/>
    <w:rsid w:val="00910815"/>
    <w:rsid w:val="0091092D"/>
    <w:rsid w:val="00910EAE"/>
    <w:rsid w:val="00911588"/>
    <w:rsid w:val="00913136"/>
    <w:rsid w:val="009135BA"/>
    <w:rsid w:val="009139B9"/>
    <w:rsid w:val="00913A32"/>
    <w:rsid w:val="00914076"/>
    <w:rsid w:val="009140E0"/>
    <w:rsid w:val="00914500"/>
    <w:rsid w:val="00915056"/>
    <w:rsid w:val="00915608"/>
    <w:rsid w:val="00916B90"/>
    <w:rsid w:val="00916D79"/>
    <w:rsid w:val="00917550"/>
    <w:rsid w:val="00917B96"/>
    <w:rsid w:val="00923283"/>
    <w:rsid w:val="009240CA"/>
    <w:rsid w:val="009242DF"/>
    <w:rsid w:val="00925D5F"/>
    <w:rsid w:val="00926253"/>
    <w:rsid w:val="00930659"/>
    <w:rsid w:val="00930907"/>
    <w:rsid w:val="00930EFB"/>
    <w:rsid w:val="009325CB"/>
    <w:rsid w:val="0093339A"/>
    <w:rsid w:val="00933513"/>
    <w:rsid w:val="009335EE"/>
    <w:rsid w:val="009347AA"/>
    <w:rsid w:val="0093578A"/>
    <w:rsid w:val="00936AF3"/>
    <w:rsid w:val="009372B6"/>
    <w:rsid w:val="00937C0C"/>
    <w:rsid w:val="00940889"/>
    <w:rsid w:val="00940A00"/>
    <w:rsid w:val="00941AC6"/>
    <w:rsid w:val="00941BBE"/>
    <w:rsid w:val="0094222E"/>
    <w:rsid w:val="00942F57"/>
    <w:rsid w:val="00943607"/>
    <w:rsid w:val="00944413"/>
    <w:rsid w:val="009444ED"/>
    <w:rsid w:val="009447AC"/>
    <w:rsid w:val="00945002"/>
    <w:rsid w:val="009453EE"/>
    <w:rsid w:val="00945FE3"/>
    <w:rsid w:val="0094697D"/>
    <w:rsid w:val="00947A15"/>
    <w:rsid w:val="009500D9"/>
    <w:rsid w:val="00950F13"/>
    <w:rsid w:val="0095203E"/>
    <w:rsid w:val="00952A0D"/>
    <w:rsid w:val="00952F9F"/>
    <w:rsid w:val="00953121"/>
    <w:rsid w:val="00953419"/>
    <w:rsid w:val="00953AA8"/>
    <w:rsid w:val="00953F4A"/>
    <w:rsid w:val="009559D0"/>
    <w:rsid w:val="009560BC"/>
    <w:rsid w:val="009567A9"/>
    <w:rsid w:val="00956D98"/>
    <w:rsid w:val="009571F0"/>
    <w:rsid w:val="00957F60"/>
    <w:rsid w:val="0096069E"/>
    <w:rsid w:val="0096076A"/>
    <w:rsid w:val="00961863"/>
    <w:rsid w:val="0096228E"/>
    <w:rsid w:val="009622E5"/>
    <w:rsid w:val="00963BD0"/>
    <w:rsid w:val="00964AEC"/>
    <w:rsid w:val="00964C5D"/>
    <w:rsid w:val="00965132"/>
    <w:rsid w:val="00965374"/>
    <w:rsid w:val="009654C9"/>
    <w:rsid w:val="00965B78"/>
    <w:rsid w:val="00965B85"/>
    <w:rsid w:val="009660E1"/>
    <w:rsid w:val="00966755"/>
    <w:rsid w:val="00966F0E"/>
    <w:rsid w:val="00967033"/>
    <w:rsid w:val="009676AB"/>
    <w:rsid w:val="009676AE"/>
    <w:rsid w:val="00967D98"/>
    <w:rsid w:val="00970021"/>
    <w:rsid w:val="009702A9"/>
    <w:rsid w:val="009715C4"/>
    <w:rsid w:val="0097199F"/>
    <w:rsid w:val="00974B4E"/>
    <w:rsid w:val="0097572C"/>
    <w:rsid w:val="00975DF0"/>
    <w:rsid w:val="0097636F"/>
    <w:rsid w:val="00976717"/>
    <w:rsid w:val="00976F5D"/>
    <w:rsid w:val="0097763C"/>
    <w:rsid w:val="00980216"/>
    <w:rsid w:val="0098042C"/>
    <w:rsid w:val="009805F9"/>
    <w:rsid w:val="00980A94"/>
    <w:rsid w:val="0098107A"/>
    <w:rsid w:val="009812D0"/>
    <w:rsid w:val="00981A7B"/>
    <w:rsid w:val="00982695"/>
    <w:rsid w:val="00982915"/>
    <w:rsid w:val="00982A97"/>
    <w:rsid w:val="00982B8D"/>
    <w:rsid w:val="0098373E"/>
    <w:rsid w:val="00983AC7"/>
    <w:rsid w:val="00983FD5"/>
    <w:rsid w:val="009843FF"/>
    <w:rsid w:val="0098468E"/>
    <w:rsid w:val="00984D83"/>
    <w:rsid w:val="00984E8D"/>
    <w:rsid w:val="009851B5"/>
    <w:rsid w:val="00986004"/>
    <w:rsid w:val="009861B3"/>
    <w:rsid w:val="00987C0B"/>
    <w:rsid w:val="009901AC"/>
    <w:rsid w:val="0099148D"/>
    <w:rsid w:val="009919FF"/>
    <w:rsid w:val="0099327A"/>
    <w:rsid w:val="0099385C"/>
    <w:rsid w:val="00993AC1"/>
    <w:rsid w:val="00994239"/>
    <w:rsid w:val="0099435C"/>
    <w:rsid w:val="0099509E"/>
    <w:rsid w:val="0099556B"/>
    <w:rsid w:val="009A0334"/>
    <w:rsid w:val="009A0665"/>
    <w:rsid w:val="009A0807"/>
    <w:rsid w:val="009A08C2"/>
    <w:rsid w:val="009A0EE7"/>
    <w:rsid w:val="009A1A2A"/>
    <w:rsid w:val="009A2038"/>
    <w:rsid w:val="009A20C5"/>
    <w:rsid w:val="009A42B2"/>
    <w:rsid w:val="009A5124"/>
    <w:rsid w:val="009A5ED1"/>
    <w:rsid w:val="009A5FFC"/>
    <w:rsid w:val="009A693F"/>
    <w:rsid w:val="009A6E63"/>
    <w:rsid w:val="009A7985"/>
    <w:rsid w:val="009B0C9D"/>
    <w:rsid w:val="009B18C1"/>
    <w:rsid w:val="009B190B"/>
    <w:rsid w:val="009B2C43"/>
    <w:rsid w:val="009B36A4"/>
    <w:rsid w:val="009B3B63"/>
    <w:rsid w:val="009B4346"/>
    <w:rsid w:val="009B44AA"/>
    <w:rsid w:val="009B4820"/>
    <w:rsid w:val="009B4885"/>
    <w:rsid w:val="009B496B"/>
    <w:rsid w:val="009B5253"/>
    <w:rsid w:val="009B56A6"/>
    <w:rsid w:val="009B59EA"/>
    <w:rsid w:val="009B620A"/>
    <w:rsid w:val="009B62A7"/>
    <w:rsid w:val="009B62B5"/>
    <w:rsid w:val="009B6CCA"/>
    <w:rsid w:val="009B759D"/>
    <w:rsid w:val="009C0459"/>
    <w:rsid w:val="009C05A2"/>
    <w:rsid w:val="009C154B"/>
    <w:rsid w:val="009C1D99"/>
    <w:rsid w:val="009C1ED7"/>
    <w:rsid w:val="009C2168"/>
    <w:rsid w:val="009C2862"/>
    <w:rsid w:val="009C4461"/>
    <w:rsid w:val="009C4CEC"/>
    <w:rsid w:val="009C5544"/>
    <w:rsid w:val="009C57A1"/>
    <w:rsid w:val="009C589B"/>
    <w:rsid w:val="009C7131"/>
    <w:rsid w:val="009C723D"/>
    <w:rsid w:val="009C7567"/>
    <w:rsid w:val="009C76F1"/>
    <w:rsid w:val="009C7C52"/>
    <w:rsid w:val="009C7C9E"/>
    <w:rsid w:val="009D00D4"/>
    <w:rsid w:val="009D06EE"/>
    <w:rsid w:val="009D0C91"/>
    <w:rsid w:val="009D1C3C"/>
    <w:rsid w:val="009D2CC6"/>
    <w:rsid w:val="009D3431"/>
    <w:rsid w:val="009D3B5A"/>
    <w:rsid w:val="009D40D8"/>
    <w:rsid w:val="009D4742"/>
    <w:rsid w:val="009D4758"/>
    <w:rsid w:val="009D5555"/>
    <w:rsid w:val="009D5E26"/>
    <w:rsid w:val="009D6AF9"/>
    <w:rsid w:val="009D7E13"/>
    <w:rsid w:val="009E17C4"/>
    <w:rsid w:val="009E238C"/>
    <w:rsid w:val="009E3267"/>
    <w:rsid w:val="009E3D58"/>
    <w:rsid w:val="009E494E"/>
    <w:rsid w:val="009E4C08"/>
    <w:rsid w:val="009E50F6"/>
    <w:rsid w:val="009E5B30"/>
    <w:rsid w:val="009E6181"/>
    <w:rsid w:val="009E6BBD"/>
    <w:rsid w:val="009E6C43"/>
    <w:rsid w:val="009E6E5B"/>
    <w:rsid w:val="009E7257"/>
    <w:rsid w:val="009E75A5"/>
    <w:rsid w:val="009E7B92"/>
    <w:rsid w:val="009F00A8"/>
    <w:rsid w:val="009F1122"/>
    <w:rsid w:val="009F17FD"/>
    <w:rsid w:val="009F1C05"/>
    <w:rsid w:val="009F1CAB"/>
    <w:rsid w:val="009F1EC1"/>
    <w:rsid w:val="009F392F"/>
    <w:rsid w:val="009F3F34"/>
    <w:rsid w:val="009F48B3"/>
    <w:rsid w:val="009F4AE2"/>
    <w:rsid w:val="009F53BF"/>
    <w:rsid w:val="009F5D3D"/>
    <w:rsid w:val="009F5DCB"/>
    <w:rsid w:val="009F5E81"/>
    <w:rsid w:val="009F65A3"/>
    <w:rsid w:val="009F71EF"/>
    <w:rsid w:val="009F773D"/>
    <w:rsid w:val="009F78E1"/>
    <w:rsid w:val="00A00AD8"/>
    <w:rsid w:val="00A01502"/>
    <w:rsid w:val="00A02146"/>
    <w:rsid w:val="00A032A5"/>
    <w:rsid w:val="00A042A7"/>
    <w:rsid w:val="00A04939"/>
    <w:rsid w:val="00A065F4"/>
    <w:rsid w:val="00A108D0"/>
    <w:rsid w:val="00A11EAE"/>
    <w:rsid w:val="00A12920"/>
    <w:rsid w:val="00A146B1"/>
    <w:rsid w:val="00A14B8E"/>
    <w:rsid w:val="00A15527"/>
    <w:rsid w:val="00A15DC2"/>
    <w:rsid w:val="00A15FA1"/>
    <w:rsid w:val="00A16E37"/>
    <w:rsid w:val="00A17139"/>
    <w:rsid w:val="00A17C88"/>
    <w:rsid w:val="00A20093"/>
    <w:rsid w:val="00A2127B"/>
    <w:rsid w:val="00A21827"/>
    <w:rsid w:val="00A22C74"/>
    <w:rsid w:val="00A233E9"/>
    <w:rsid w:val="00A23E35"/>
    <w:rsid w:val="00A24F44"/>
    <w:rsid w:val="00A250FF"/>
    <w:rsid w:val="00A25E53"/>
    <w:rsid w:val="00A26488"/>
    <w:rsid w:val="00A269A4"/>
    <w:rsid w:val="00A26E78"/>
    <w:rsid w:val="00A27142"/>
    <w:rsid w:val="00A2735F"/>
    <w:rsid w:val="00A27530"/>
    <w:rsid w:val="00A2767B"/>
    <w:rsid w:val="00A279DF"/>
    <w:rsid w:val="00A309E8"/>
    <w:rsid w:val="00A3172C"/>
    <w:rsid w:val="00A31AA9"/>
    <w:rsid w:val="00A31EFB"/>
    <w:rsid w:val="00A32F74"/>
    <w:rsid w:val="00A34442"/>
    <w:rsid w:val="00A34685"/>
    <w:rsid w:val="00A35AF4"/>
    <w:rsid w:val="00A3641C"/>
    <w:rsid w:val="00A3652B"/>
    <w:rsid w:val="00A372F6"/>
    <w:rsid w:val="00A400EE"/>
    <w:rsid w:val="00A406D2"/>
    <w:rsid w:val="00A40F05"/>
    <w:rsid w:val="00A41976"/>
    <w:rsid w:val="00A420F2"/>
    <w:rsid w:val="00A4267B"/>
    <w:rsid w:val="00A42C9F"/>
    <w:rsid w:val="00A43093"/>
    <w:rsid w:val="00A438C7"/>
    <w:rsid w:val="00A442FC"/>
    <w:rsid w:val="00A46CA3"/>
    <w:rsid w:val="00A4720B"/>
    <w:rsid w:val="00A50FFB"/>
    <w:rsid w:val="00A51A44"/>
    <w:rsid w:val="00A5232A"/>
    <w:rsid w:val="00A53ABF"/>
    <w:rsid w:val="00A54246"/>
    <w:rsid w:val="00A543E5"/>
    <w:rsid w:val="00A54803"/>
    <w:rsid w:val="00A54EEB"/>
    <w:rsid w:val="00A557C2"/>
    <w:rsid w:val="00A56605"/>
    <w:rsid w:val="00A57CD3"/>
    <w:rsid w:val="00A57ECC"/>
    <w:rsid w:val="00A6184A"/>
    <w:rsid w:val="00A61D60"/>
    <w:rsid w:val="00A61FA1"/>
    <w:rsid w:val="00A621FA"/>
    <w:rsid w:val="00A62A04"/>
    <w:rsid w:val="00A63DCB"/>
    <w:rsid w:val="00A63E9D"/>
    <w:rsid w:val="00A6501D"/>
    <w:rsid w:val="00A651B0"/>
    <w:rsid w:val="00A65BCF"/>
    <w:rsid w:val="00A66E20"/>
    <w:rsid w:val="00A66F2E"/>
    <w:rsid w:val="00A70403"/>
    <w:rsid w:val="00A71155"/>
    <w:rsid w:val="00A71A3B"/>
    <w:rsid w:val="00A721D8"/>
    <w:rsid w:val="00A735CE"/>
    <w:rsid w:val="00A74356"/>
    <w:rsid w:val="00A74B0A"/>
    <w:rsid w:val="00A74EE2"/>
    <w:rsid w:val="00A76741"/>
    <w:rsid w:val="00A76A00"/>
    <w:rsid w:val="00A76FFF"/>
    <w:rsid w:val="00A7743D"/>
    <w:rsid w:val="00A77974"/>
    <w:rsid w:val="00A801AB"/>
    <w:rsid w:val="00A8071B"/>
    <w:rsid w:val="00A819A6"/>
    <w:rsid w:val="00A83BCA"/>
    <w:rsid w:val="00A83DF8"/>
    <w:rsid w:val="00A83E9B"/>
    <w:rsid w:val="00A84439"/>
    <w:rsid w:val="00A849A9"/>
    <w:rsid w:val="00A84B2E"/>
    <w:rsid w:val="00A85D9C"/>
    <w:rsid w:val="00A86A8E"/>
    <w:rsid w:val="00A87532"/>
    <w:rsid w:val="00A90583"/>
    <w:rsid w:val="00A9069B"/>
    <w:rsid w:val="00A91061"/>
    <w:rsid w:val="00A914EA"/>
    <w:rsid w:val="00A919A1"/>
    <w:rsid w:val="00A91C7A"/>
    <w:rsid w:val="00A9221D"/>
    <w:rsid w:val="00A929F8"/>
    <w:rsid w:val="00A931F7"/>
    <w:rsid w:val="00A933BF"/>
    <w:rsid w:val="00A95080"/>
    <w:rsid w:val="00A95938"/>
    <w:rsid w:val="00A963E3"/>
    <w:rsid w:val="00A9696B"/>
    <w:rsid w:val="00A971C7"/>
    <w:rsid w:val="00AA00F7"/>
    <w:rsid w:val="00AA075E"/>
    <w:rsid w:val="00AA078A"/>
    <w:rsid w:val="00AA09C2"/>
    <w:rsid w:val="00AA21A4"/>
    <w:rsid w:val="00AA223C"/>
    <w:rsid w:val="00AA24C6"/>
    <w:rsid w:val="00AA43FA"/>
    <w:rsid w:val="00AA4557"/>
    <w:rsid w:val="00AA5903"/>
    <w:rsid w:val="00AA5989"/>
    <w:rsid w:val="00AA6724"/>
    <w:rsid w:val="00AA6C45"/>
    <w:rsid w:val="00AA6CE7"/>
    <w:rsid w:val="00AA7EBE"/>
    <w:rsid w:val="00AB11CB"/>
    <w:rsid w:val="00AB1513"/>
    <w:rsid w:val="00AB1610"/>
    <w:rsid w:val="00AB1A11"/>
    <w:rsid w:val="00AB1C92"/>
    <w:rsid w:val="00AB2387"/>
    <w:rsid w:val="00AB30CD"/>
    <w:rsid w:val="00AB39A5"/>
    <w:rsid w:val="00AB4062"/>
    <w:rsid w:val="00AB43FE"/>
    <w:rsid w:val="00AB4778"/>
    <w:rsid w:val="00AB47C6"/>
    <w:rsid w:val="00AB525B"/>
    <w:rsid w:val="00AB53C1"/>
    <w:rsid w:val="00AB612F"/>
    <w:rsid w:val="00AB7143"/>
    <w:rsid w:val="00AB71B7"/>
    <w:rsid w:val="00AB761D"/>
    <w:rsid w:val="00AC0D03"/>
    <w:rsid w:val="00AC10EC"/>
    <w:rsid w:val="00AC2462"/>
    <w:rsid w:val="00AC2CA7"/>
    <w:rsid w:val="00AC2F69"/>
    <w:rsid w:val="00AC3FBF"/>
    <w:rsid w:val="00AC4850"/>
    <w:rsid w:val="00AC4BA2"/>
    <w:rsid w:val="00AC4F7B"/>
    <w:rsid w:val="00AC51DF"/>
    <w:rsid w:val="00AC5D1E"/>
    <w:rsid w:val="00AC6138"/>
    <w:rsid w:val="00AC6449"/>
    <w:rsid w:val="00AC7E57"/>
    <w:rsid w:val="00AD0F8C"/>
    <w:rsid w:val="00AD16D5"/>
    <w:rsid w:val="00AD1D42"/>
    <w:rsid w:val="00AD2411"/>
    <w:rsid w:val="00AD25D6"/>
    <w:rsid w:val="00AD280A"/>
    <w:rsid w:val="00AD288E"/>
    <w:rsid w:val="00AD3499"/>
    <w:rsid w:val="00AD349E"/>
    <w:rsid w:val="00AD34DC"/>
    <w:rsid w:val="00AD3FA0"/>
    <w:rsid w:val="00AD41FE"/>
    <w:rsid w:val="00AD428F"/>
    <w:rsid w:val="00AD430B"/>
    <w:rsid w:val="00AD5096"/>
    <w:rsid w:val="00AD50A1"/>
    <w:rsid w:val="00AD5D3F"/>
    <w:rsid w:val="00AD5EFD"/>
    <w:rsid w:val="00AD5F18"/>
    <w:rsid w:val="00AD5FA2"/>
    <w:rsid w:val="00AD6442"/>
    <w:rsid w:val="00AD65C3"/>
    <w:rsid w:val="00AE0F1F"/>
    <w:rsid w:val="00AE1CDD"/>
    <w:rsid w:val="00AE2596"/>
    <w:rsid w:val="00AE3845"/>
    <w:rsid w:val="00AE3D85"/>
    <w:rsid w:val="00AE3F77"/>
    <w:rsid w:val="00AE4CC8"/>
    <w:rsid w:val="00AE5D3D"/>
    <w:rsid w:val="00AE6479"/>
    <w:rsid w:val="00AE689A"/>
    <w:rsid w:val="00AE762B"/>
    <w:rsid w:val="00AE7F8E"/>
    <w:rsid w:val="00AF0AEF"/>
    <w:rsid w:val="00AF0F8F"/>
    <w:rsid w:val="00AF1056"/>
    <w:rsid w:val="00AF1C1F"/>
    <w:rsid w:val="00AF2E53"/>
    <w:rsid w:val="00AF2EC3"/>
    <w:rsid w:val="00AF2FA0"/>
    <w:rsid w:val="00AF419B"/>
    <w:rsid w:val="00AF4937"/>
    <w:rsid w:val="00AF4F41"/>
    <w:rsid w:val="00AF5324"/>
    <w:rsid w:val="00AF5591"/>
    <w:rsid w:val="00AF61F3"/>
    <w:rsid w:val="00AF6485"/>
    <w:rsid w:val="00AF6737"/>
    <w:rsid w:val="00AF7677"/>
    <w:rsid w:val="00B006A5"/>
    <w:rsid w:val="00B0081C"/>
    <w:rsid w:val="00B00876"/>
    <w:rsid w:val="00B00F6E"/>
    <w:rsid w:val="00B011AB"/>
    <w:rsid w:val="00B0223E"/>
    <w:rsid w:val="00B0244E"/>
    <w:rsid w:val="00B02548"/>
    <w:rsid w:val="00B02FE2"/>
    <w:rsid w:val="00B0371C"/>
    <w:rsid w:val="00B03DB1"/>
    <w:rsid w:val="00B04171"/>
    <w:rsid w:val="00B04C71"/>
    <w:rsid w:val="00B04D02"/>
    <w:rsid w:val="00B04DA3"/>
    <w:rsid w:val="00B0568C"/>
    <w:rsid w:val="00B068FD"/>
    <w:rsid w:val="00B06968"/>
    <w:rsid w:val="00B0746F"/>
    <w:rsid w:val="00B0762C"/>
    <w:rsid w:val="00B1008A"/>
    <w:rsid w:val="00B1009E"/>
    <w:rsid w:val="00B10612"/>
    <w:rsid w:val="00B109C2"/>
    <w:rsid w:val="00B1204C"/>
    <w:rsid w:val="00B1215C"/>
    <w:rsid w:val="00B126EE"/>
    <w:rsid w:val="00B148DD"/>
    <w:rsid w:val="00B15657"/>
    <w:rsid w:val="00B16592"/>
    <w:rsid w:val="00B175A0"/>
    <w:rsid w:val="00B17C8A"/>
    <w:rsid w:val="00B202B2"/>
    <w:rsid w:val="00B202C6"/>
    <w:rsid w:val="00B20548"/>
    <w:rsid w:val="00B22C59"/>
    <w:rsid w:val="00B2325E"/>
    <w:rsid w:val="00B25DE4"/>
    <w:rsid w:val="00B25DFC"/>
    <w:rsid w:val="00B25F6B"/>
    <w:rsid w:val="00B27CDD"/>
    <w:rsid w:val="00B3001B"/>
    <w:rsid w:val="00B30CC7"/>
    <w:rsid w:val="00B317BA"/>
    <w:rsid w:val="00B31E1D"/>
    <w:rsid w:val="00B320CD"/>
    <w:rsid w:val="00B3255B"/>
    <w:rsid w:val="00B32827"/>
    <w:rsid w:val="00B32A7A"/>
    <w:rsid w:val="00B331D7"/>
    <w:rsid w:val="00B33BEF"/>
    <w:rsid w:val="00B33E3E"/>
    <w:rsid w:val="00B34A45"/>
    <w:rsid w:val="00B34C3C"/>
    <w:rsid w:val="00B35666"/>
    <w:rsid w:val="00B364D6"/>
    <w:rsid w:val="00B36733"/>
    <w:rsid w:val="00B36F44"/>
    <w:rsid w:val="00B3771D"/>
    <w:rsid w:val="00B410D6"/>
    <w:rsid w:val="00B42E3A"/>
    <w:rsid w:val="00B43CE8"/>
    <w:rsid w:val="00B4520F"/>
    <w:rsid w:val="00B45BF7"/>
    <w:rsid w:val="00B471EF"/>
    <w:rsid w:val="00B47C2E"/>
    <w:rsid w:val="00B50640"/>
    <w:rsid w:val="00B519DE"/>
    <w:rsid w:val="00B54356"/>
    <w:rsid w:val="00B54548"/>
    <w:rsid w:val="00B5571A"/>
    <w:rsid w:val="00B5595E"/>
    <w:rsid w:val="00B55EF5"/>
    <w:rsid w:val="00B56360"/>
    <w:rsid w:val="00B574B8"/>
    <w:rsid w:val="00B57DA2"/>
    <w:rsid w:val="00B57FF4"/>
    <w:rsid w:val="00B604D4"/>
    <w:rsid w:val="00B6097A"/>
    <w:rsid w:val="00B61B2A"/>
    <w:rsid w:val="00B61BB8"/>
    <w:rsid w:val="00B622DC"/>
    <w:rsid w:val="00B63E5D"/>
    <w:rsid w:val="00B63FA7"/>
    <w:rsid w:val="00B64B17"/>
    <w:rsid w:val="00B64B74"/>
    <w:rsid w:val="00B6537D"/>
    <w:rsid w:val="00B66B17"/>
    <w:rsid w:val="00B66BDF"/>
    <w:rsid w:val="00B672B4"/>
    <w:rsid w:val="00B67624"/>
    <w:rsid w:val="00B708C9"/>
    <w:rsid w:val="00B727B1"/>
    <w:rsid w:val="00B7561E"/>
    <w:rsid w:val="00B75BF3"/>
    <w:rsid w:val="00B75F3C"/>
    <w:rsid w:val="00B7654F"/>
    <w:rsid w:val="00B771BF"/>
    <w:rsid w:val="00B77209"/>
    <w:rsid w:val="00B77504"/>
    <w:rsid w:val="00B806BD"/>
    <w:rsid w:val="00B80B3F"/>
    <w:rsid w:val="00B81F93"/>
    <w:rsid w:val="00B82296"/>
    <w:rsid w:val="00B82AE1"/>
    <w:rsid w:val="00B82D0F"/>
    <w:rsid w:val="00B82D97"/>
    <w:rsid w:val="00B83387"/>
    <w:rsid w:val="00B837DD"/>
    <w:rsid w:val="00B84153"/>
    <w:rsid w:val="00B857BE"/>
    <w:rsid w:val="00B86976"/>
    <w:rsid w:val="00B86C84"/>
    <w:rsid w:val="00B86E94"/>
    <w:rsid w:val="00B87B43"/>
    <w:rsid w:val="00B87FD1"/>
    <w:rsid w:val="00B90D81"/>
    <w:rsid w:val="00B90FBE"/>
    <w:rsid w:val="00B927C8"/>
    <w:rsid w:val="00B932B3"/>
    <w:rsid w:val="00B93355"/>
    <w:rsid w:val="00B94AF9"/>
    <w:rsid w:val="00B94B86"/>
    <w:rsid w:val="00B94F9A"/>
    <w:rsid w:val="00B95791"/>
    <w:rsid w:val="00B95851"/>
    <w:rsid w:val="00B9603C"/>
    <w:rsid w:val="00B96D05"/>
    <w:rsid w:val="00B96D93"/>
    <w:rsid w:val="00B96DDD"/>
    <w:rsid w:val="00BA115C"/>
    <w:rsid w:val="00BA11EF"/>
    <w:rsid w:val="00BA17C4"/>
    <w:rsid w:val="00BA1D2D"/>
    <w:rsid w:val="00BA2312"/>
    <w:rsid w:val="00BA2F48"/>
    <w:rsid w:val="00BA3B08"/>
    <w:rsid w:val="00BA5736"/>
    <w:rsid w:val="00BA5C50"/>
    <w:rsid w:val="00BA602A"/>
    <w:rsid w:val="00BA6070"/>
    <w:rsid w:val="00BA6694"/>
    <w:rsid w:val="00BA6805"/>
    <w:rsid w:val="00BA6C22"/>
    <w:rsid w:val="00BB1C84"/>
    <w:rsid w:val="00BB23F4"/>
    <w:rsid w:val="00BB2592"/>
    <w:rsid w:val="00BB2B78"/>
    <w:rsid w:val="00BB3A6E"/>
    <w:rsid w:val="00BB3ABF"/>
    <w:rsid w:val="00BB3F5E"/>
    <w:rsid w:val="00BB4239"/>
    <w:rsid w:val="00BB4ADC"/>
    <w:rsid w:val="00BB4F49"/>
    <w:rsid w:val="00BB54F4"/>
    <w:rsid w:val="00BB636F"/>
    <w:rsid w:val="00BB6C91"/>
    <w:rsid w:val="00BB6FC1"/>
    <w:rsid w:val="00BB7363"/>
    <w:rsid w:val="00BB7EC2"/>
    <w:rsid w:val="00BC0A27"/>
    <w:rsid w:val="00BC0CE4"/>
    <w:rsid w:val="00BC0DCB"/>
    <w:rsid w:val="00BC117C"/>
    <w:rsid w:val="00BC200B"/>
    <w:rsid w:val="00BC215A"/>
    <w:rsid w:val="00BC21B5"/>
    <w:rsid w:val="00BC2A5F"/>
    <w:rsid w:val="00BC2CC2"/>
    <w:rsid w:val="00BC2CD3"/>
    <w:rsid w:val="00BD0D87"/>
    <w:rsid w:val="00BD0DB5"/>
    <w:rsid w:val="00BD16E1"/>
    <w:rsid w:val="00BD2AB9"/>
    <w:rsid w:val="00BD3A52"/>
    <w:rsid w:val="00BD3CF9"/>
    <w:rsid w:val="00BD3F9D"/>
    <w:rsid w:val="00BD523C"/>
    <w:rsid w:val="00BD5E36"/>
    <w:rsid w:val="00BE092B"/>
    <w:rsid w:val="00BE0979"/>
    <w:rsid w:val="00BE0D23"/>
    <w:rsid w:val="00BE10B3"/>
    <w:rsid w:val="00BE12A9"/>
    <w:rsid w:val="00BE1D3E"/>
    <w:rsid w:val="00BE2218"/>
    <w:rsid w:val="00BE2485"/>
    <w:rsid w:val="00BE2D50"/>
    <w:rsid w:val="00BE3A74"/>
    <w:rsid w:val="00BE40BD"/>
    <w:rsid w:val="00BE4B23"/>
    <w:rsid w:val="00BE4CCB"/>
    <w:rsid w:val="00BE549F"/>
    <w:rsid w:val="00BE5521"/>
    <w:rsid w:val="00BE6325"/>
    <w:rsid w:val="00BE6B03"/>
    <w:rsid w:val="00BF032E"/>
    <w:rsid w:val="00BF0F84"/>
    <w:rsid w:val="00BF1E5F"/>
    <w:rsid w:val="00BF245E"/>
    <w:rsid w:val="00BF2718"/>
    <w:rsid w:val="00BF29BC"/>
    <w:rsid w:val="00BF2C90"/>
    <w:rsid w:val="00BF2CA8"/>
    <w:rsid w:val="00BF35D1"/>
    <w:rsid w:val="00BF3B12"/>
    <w:rsid w:val="00BF3EC3"/>
    <w:rsid w:val="00BF3F91"/>
    <w:rsid w:val="00BF43D4"/>
    <w:rsid w:val="00BF4F94"/>
    <w:rsid w:val="00BF5786"/>
    <w:rsid w:val="00BF595A"/>
    <w:rsid w:val="00BF5E20"/>
    <w:rsid w:val="00BF6C41"/>
    <w:rsid w:val="00BF740C"/>
    <w:rsid w:val="00C0012C"/>
    <w:rsid w:val="00C0027E"/>
    <w:rsid w:val="00C02153"/>
    <w:rsid w:val="00C0238C"/>
    <w:rsid w:val="00C02591"/>
    <w:rsid w:val="00C02ECF"/>
    <w:rsid w:val="00C03BEB"/>
    <w:rsid w:val="00C04341"/>
    <w:rsid w:val="00C04D90"/>
    <w:rsid w:val="00C04DA5"/>
    <w:rsid w:val="00C04EA3"/>
    <w:rsid w:val="00C060E2"/>
    <w:rsid w:val="00C07648"/>
    <w:rsid w:val="00C07CEA"/>
    <w:rsid w:val="00C103B8"/>
    <w:rsid w:val="00C10AC9"/>
    <w:rsid w:val="00C1185C"/>
    <w:rsid w:val="00C11AE3"/>
    <w:rsid w:val="00C121C4"/>
    <w:rsid w:val="00C13B89"/>
    <w:rsid w:val="00C13C49"/>
    <w:rsid w:val="00C1410F"/>
    <w:rsid w:val="00C14F92"/>
    <w:rsid w:val="00C15798"/>
    <w:rsid w:val="00C158A3"/>
    <w:rsid w:val="00C16084"/>
    <w:rsid w:val="00C16203"/>
    <w:rsid w:val="00C1656A"/>
    <w:rsid w:val="00C171F6"/>
    <w:rsid w:val="00C178DF"/>
    <w:rsid w:val="00C17D56"/>
    <w:rsid w:val="00C17F1D"/>
    <w:rsid w:val="00C2003D"/>
    <w:rsid w:val="00C20AB4"/>
    <w:rsid w:val="00C20D78"/>
    <w:rsid w:val="00C20DC9"/>
    <w:rsid w:val="00C21366"/>
    <w:rsid w:val="00C226A5"/>
    <w:rsid w:val="00C22E86"/>
    <w:rsid w:val="00C22F47"/>
    <w:rsid w:val="00C23879"/>
    <w:rsid w:val="00C24530"/>
    <w:rsid w:val="00C25988"/>
    <w:rsid w:val="00C25A11"/>
    <w:rsid w:val="00C25F9E"/>
    <w:rsid w:val="00C26176"/>
    <w:rsid w:val="00C26E5A"/>
    <w:rsid w:val="00C27D53"/>
    <w:rsid w:val="00C30A64"/>
    <w:rsid w:val="00C31B98"/>
    <w:rsid w:val="00C31CE3"/>
    <w:rsid w:val="00C31F75"/>
    <w:rsid w:val="00C32467"/>
    <w:rsid w:val="00C32844"/>
    <w:rsid w:val="00C32BA0"/>
    <w:rsid w:val="00C33056"/>
    <w:rsid w:val="00C342D1"/>
    <w:rsid w:val="00C34383"/>
    <w:rsid w:val="00C34ACF"/>
    <w:rsid w:val="00C34B13"/>
    <w:rsid w:val="00C35A98"/>
    <w:rsid w:val="00C35D4E"/>
    <w:rsid w:val="00C36A2F"/>
    <w:rsid w:val="00C36B3F"/>
    <w:rsid w:val="00C37068"/>
    <w:rsid w:val="00C370F1"/>
    <w:rsid w:val="00C37286"/>
    <w:rsid w:val="00C37535"/>
    <w:rsid w:val="00C40268"/>
    <w:rsid w:val="00C4054C"/>
    <w:rsid w:val="00C40961"/>
    <w:rsid w:val="00C4125F"/>
    <w:rsid w:val="00C4138C"/>
    <w:rsid w:val="00C41BCD"/>
    <w:rsid w:val="00C42284"/>
    <w:rsid w:val="00C42513"/>
    <w:rsid w:val="00C435B6"/>
    <w:rsid w:val="00C437BE"/>
    <w:rsid w:val="00C440B0"/>
    <w:rsid w:val="00C44393"/>
    <w:rsid w:val="00C444B6"/>
    <w:rsid w:val="00C44DEB"/>
    <w:rsid w:val="00C45080"/>
    <w:rsid w:val="00C45D25"/>
    <w:rsid w:val="00C46385"/>
    <w:rsid w:val="00C472D9"/>
    <w:rsid w:val="00C51824"/>
    <w:rsid w:val="00C51B48"/>
    <w:rsid w:val="00C51DD3"/>
    <w:rsid w:val="00C5320D"/>
    <w:rsid w:val="00C534CC"/>
    <w:rsid w:val="00C53E4A"/>
    <w:rsid w:val="00C54B27"/>
    <w:rsid w:val="00C54C14"/>
    <w:rsid w:val="00C54D08"/>
    <w:rsid w:val="00C56309"/>
    <w:rsid w:val="00C5659A"/>
    <w:rsid w:val="00C56F76"/>
    <w:rsid w:val="00C578D2"/>
    <w:rsid w:val="00C579F7"/>
    <w:rsid w:val="00C61000"/>
    <w:rsid w:val="00C6134A"/>
    <w:rsid w:val="00C613AD"/>
    <w:rsid w:val="00C6236A"/>
    <w:rsid w:val="00C62770"/>
    <w:rsid w:val="00C64214"/>
    <w:rsid w:val="00C64B5D"/>
    <w:rsid w:val="00C654C0"/>
    <w:rsid w:val="00C6605D"/>
    <w:rsid w:val="00C67098"/>
    <w:rsid w:val="00C67A12"/>
    <w:rsid w:val="00C67A2E"/>
    <w:rsid w:val="00C70B34"/>
    <w:rsid w:val="00C71851"/>
    <w:rsid w:val="00C721D5"/>
    <w:rsid w:val="00C7259F"/>
    <w:rsid w:val="00C74D9A"/>
    <w:rsid w:val="00C753AD"/>
    <w:rsid w:val="00C758EC"/>
    <w:rsid w:val="00C7591A"/>
    <w:rsid w:val="00C75C4B"/>
    <w:rsid w:val="00C772F6"/>
    <w:rsid w:val="00C80AB4"/>
    <w:rsid w:val="00C81910"/>
    <w:rsid w:val="00C820C4"/>
    <w:rsid w:val="00C8226A"/>
    <w:rsid w:val="00C83364"/>
    <w:rsid w:val="00C84372"/>
    <w:rsid w:val="00C84378"/>
    <w:rsid w:val="00C855DE"/>
    <w:rsid w:val="00C86637"/>
    <w:rsid w:val="00C904D7"/>
    <w:rsid w:val="00C910FD"/>
    <w:rsid w:val="00C91264"/>
    <w:rsid w:val="00C9131C"/>
    <w:rsid w:val="00C916D3"/>
    <w:rsid w:val="00C91A8C"/>
    <w:rsid w:val="00C922AB"/>
    <w:rsid w:val="00C9244B"/>
    <w:rsid w:val="00C929EF"/>
    <w:rsid w:val="00C93855"/>
    <w:rsid w:val="00C94DC8"/>
    <w:rsid w:val="00C9523D"/>
    <w:rsid w:val="00C95371"/>
    <w:rsid w:val="00C968B5"/>
    <w:rsid w:val="00C9716B"/>
    <w:rsid w:val="00CA0F1E"/>
    <w:rsid w:val="00CA1F7B"/>
    <w:rsid w:val="00CA2BF9"/>
    <w:rsid w:val="00CA2D90"/>
    <w:rsid w:val="00CA2DEE"/>
    <w:rsid w:val="00CA3585"/>
    <w:rsid w:val="00CA3C41"/>
    <w:rsid w:val="00CA47B7"/>
    <w:rsid w:val="00CA533A"/>
    <w:rsid w:val="00CA55C1"/>
    <w:rsid w:val="00CA5AAD"/>
    <w:rsid w:val="00CA5D76"/>
    <w:rsid w:val="00CA6579"/>
    <w:rsid w:val="00CA6D2D"/>
    <w:rsid w:val="00CA729D"/>
    <w:rsid w:val="00CA7CAF"/>
    <w:rsid w:val="00CB03C9"/>
    <w:rsid w:val="00CB0A9D"/>
    <w:rsid w:val="00CB0B3C"/>
    <w:rsid w:val="00CB186E"/>
    <w:rsid w:val="00CB1E70"/>
    <w:rsid w:val="00CB202D"/>
    <w:rsid w:val="00CB2765"/>
    <w:rsid w:val="00CB2839"/>
    <w:rsid w:val="00CB2971"/>
    <w:rsid w:val="00CB2AE3"/>
    <w:rsid w:val="00CB3396"/>
    <w:rsid w:val="00CB3EDC"/>
    <w:rsid w:val="00CB541C"/>
    <w:rsid w:val="00CB5B77"/>
    <w:rsid w:val="00CC04BA"/>
    <w:rsid w:val="00CC1022"/>
    <w:rsid w:val="00CC18BE"/>
    <w:rsid w:val="00CC20B6"/>
    <w:rsid w:val="00CC24B0"/>
    <w:rsid w:val="00CC2739"/>
    <w:rsid w:val="00CC2B91"/>
    <w:rsid w:val="00CC3781"/>
    <w:rsid w:val="00CC5442"/>
    <w:rsid w:val="00CC5529"/>
    <w:rsid w:val="00CC5966"/>
    <w:rsid w:val="00CC6539"/>
    <w:rsid w:val="00CC6D17"/>
    <w:rsid w:val="00CC6F85"/>
    <w:rsid w:val="00CC741C"/>
    <w:rsid w:val="00CC756F"/>
    <w:rsid w:val="00CC7ED9"/>
    <w:rsid w:val="00CD0E0E"/>
    <w:rsid w:val="00CD2095"/>
    <w:rsid w:val="00CD23D0"/>
    <w:rsid w:val="00CD2727"/>
    <w:rsid w:val="00CD3152"/>
    <w:rsid w:val="00CD351E"/>
    <w:rsid w:val="00CD3BA7"/>
    <w:rsid w:val="00CD5105"/>
    <w:rsid w:val="00CD5C3F"/>
    <w:rsid w:val="00CD739F"/>
    <w:rsid w:val="00CE03D4"/>
    <w:rsid w:val="00CE07DA"/>
    <w:rsid w:val="00CE08EE"/>
    <w:rsid w:val="00CE0FDE"/>
    <w:rsid w:val="00CE171D"/>
    <w:rsid w:val="00CE18DE"/>
    <w:rsid w:val="00CE1A80"/>
    <w:rsid w:val="00CE30F1"/>
    <w:rsid w:val="00CE3FF1"/>
    <w:rsid w:val="00CE4BC5"/>
    <w:rsid w:val="00CE4D05"/>
    <w:rsid w:val="00CE51CB"/>
    <w:rsid w:val="00CE7630"/>
    <w:rsid w:val="00CE7D6C"/>
    <w:rsid w:val="00CE7DD6"/>
    <w:rsid w:val="00CE7FA7"/>
    <w:rsid w:val="00CF02A7"/>
    <w:rsid w:val="00CF0A31"/>
    <w:rsid w:val="00CF0C30"/>
    <w:rsid w:val="00CF11B2"/>
    <w:rsid w:val="00CF1FA9"/>
    <w:rsid w:val="00CF25D8"/>
    <w:rsid w:val="00CF34A5"/>
    <w:rsid w:val="00CF357C"/>
    <w:rsid w:val="00CF43C9"/>
    <w:rsid w:val="00CF43DB"/>
    <w:rsid w:val="00CF47C5"/>
    <w:rsid w:val="00CF4CC6"/>
    <w:rsid w:val="00CF4FBB"/>
    <w:rsid w:val="00CF5286"/>
    <w:rsid w:val="00CF6E5E"/>
    <w:rsid w:val="00D015CC"/>
    <w:rsid w:val="00D018FD"/>
    <w:rsid w:val="00D025B3"/>
    <w:rsid w:val="00D033C3"/>
    <w:rsid w:val="00D0413A"/>
    <w:rsid w:val="00D0448F"/>
    <w:rsid w:val="00D04781"/>
    <w:rsid w:val="00D04BC4"/>
    <w:rsid w:val="00D066B4"/>
    <w:rsid w:val="00D102B8"/>
    <w:rsid w:val="00D1047A"/>
    <w:rsid w:val="00D10693"/>
    <w:rsid w:val="00D10DF3"/>
    <w:rsid w:val="00D120CF"/>
    <w:rsid w:val="00D1399E"/>
    <w:rsid w:val="00D13D7D"/>
    <w:rsid w:val="00D13E5B"/>
    <w:rsid w:val="00D143EA"/>
    <w:rsid w:val="00D14C9C"/>
    <w:rsid w:val="00D1569B"/>
    <w:rsid w:val="00D15FAB"/>
    <w:rsid w:val="00D16593"/>
    <w:rsid w:val="00D167F1"/>
    <w:rsid w:val="00D16EBC"/>
    <w:rsid w:val="00D1715D"/>
    <w:rsid w:val="00D17CFD"/>
    <w:rsid w:val="00D200ED"/>
    <w:rsid w:val="00D213B8"/>
    <w:rsid w:val="00D21863"/>
    <w:rsid w:val="00D218BC"/>
    <w:rsid w:val="00D22151"/>
    <w:rsid w:val="00D226D9"/>
    <w:rsid w:val="00D24206"/>
    <w:rsid w:val="00D248C6"/>
    <w:rsid w:val="00D25101"/>
    <w:rsid w:val="00D25180"/>
    <w:rsid w:val="00D25897"/>
    <w:rsid w:val="00D25CD5"/>
    <w:rsid w:val="00D25D4F"/>
    <w:rsid w:val="00D26044"/>
    <w:rsid w:val="00D268F3"/>
    <w:rsid w:val="00D2703C"/>
    <w:rsid w:val="00D27416"/>
    <w:rsid w:val="00D276AF"/>
    <w:rsid w:val="00D304E9"/>
    <w:rsid w:val="00D30EFC"/>
    <w:rsid w:val="00D316AD"/>
    <w:rsid w:val="00D31AD8"/>
    <w:rsid w:val="00D33305"/>
    <w:rsid w:val="00D338A9"/>
    <w:rsid w:val="00D33928"/>
    <w:rsid w:val="00D33B14"/>
    <w:rsid w:val="00D33F09"/>
    <w:rsid w:val="00D34032"/>
    <w:rsid w:val="00D34877"/>
    <w:rsid w:val="00D3665B"/>
    <w:rsid w:val="00D36990"/>
    <w:rsid w:val="00D415EB"/>
    <w:rsid w:val="00D42366"/>
    <w:rsid w:val="00D42994"/>
    <w:rsid w:val="00D42AEC"/>
    <w:rsid w:val="00D43508"/>
    <w:rsid w:val="00D43987"/>
    <w:rsid w:val="00D4523D"/>
    <w:rsid w:val="00D458DF"/>
    <w:rsid w:val="00D4611D"/>
    <w:rsid w:val="00D464E5"/>
    <w:rsid w:val="00D46CD0"/>
    <w:rsid w:val="00D47008"/>
    <w:rsid w:val="00D47F06"/>
    <w:rsid w:val="00D502DA"/>
    <w:rsid w:val="00D50A69"/>
    <w:rsid w:val="00D51E9E"/>
    <w:rsid w:val="00D51ECE"/>
    <w:rsid w:val="00D52369"/>
    <w:rsid w:val="00D5262B"/>
    <w:rsid w:val="00D53BE0"/>
    <w:rsid w:val="00D54BC1"/>
    <w:rsid w:val="00D55422"/>
    <w:rsid w:val="00D55AF8"/>
    <w:rsid w:val="00D561AF"/>
    <w:rsid w:val="00D5731D"/>
    <w:rsid w:val="00D57357"/>
    <w:rsid w:val="00D57F4A"/>
    <w:rsid w:val="00D57F55"/>
    <w:rsid w:val="00D60410"/>
    <w:rsid w:val="00D61B3C"/>
    <w:rsid w:val="00D62018"/>
    <w:rsid w:val="00D621B1"/>
    <w:rsid w:val="00D628D5"/>
    <w:rsid w:val="00D6302C"/>
    <w:rsid w:val="00D633C8"/>
    <w:rsid w:val="00D635D0"/>
    <w:rsid w:val="00D63DE8"/>
    <w:rsid w:val="00D64C7D"/>
    <w:rsid w:val="00D64CDA"/>
    <w:rsid w:val="00D65D87"/>
    <w:rsid w:val="00D66495"/>
    <w:rsid w:val="00D66EBA"/>
    <w:rsid w:val="00D67449"/>
    <w:rsid w:val="00D677A3"/>
    <w:rsid w:val="00D678C5"/>
    <w:rsid w:val="00D67BB4"/>
    <w:rsid w:val="00D71349"/>
    <w:rsid w:val="00D72F30"/>
    <w:rsid w:val="00D736AE"/>
    <w:rsid w:val="00D73903"/>
    <w:rsid w:val="00D73D3F"/>
    <w:rsid w:val="00D740C3"/>
    <w:rsid w:val="00D7518D"/>
    <w:rsid w:val="00D75D2F"/>
    <w:rsid w:val="00D7623F"/>
    <w:rsid w:val="00D76446"/>
    <w:rsid w:val="00D77E03"/>
    <w:rsid w:val="00D80216"/>
    <w:rsid w:val="00D81713"/>
    <w:rsid w:val="00D81B80"/>
    <w:rsid w:val="00D8265C"/>
    <w:rsid w:val="00D82DF6"/>
    <w:rsid w:val="00D8300F"/>
    <w:rsid w:val="00D83941"/>
    <w:rsid w:val="00D84C29"/>
    <w:rsid w:val="00D84D3E"/>
    <w:rsid w:val="00D861B4"/>
    <w:rsid w:val="00D86579"/>
    <w:rsid w:val="00D8725F"/>
    <w:rsid w:val="00D8740C"/>
    <w:rsid w:val="00D878BB"/>
    <w:rsid w:val="00D9251E"/>
    <w:rsid w:val="00D93CCB"/>
    <w:rsid w:val="00D95392"/>
    <w:rsid w:val="00D95790"/>
    <w:rsid w:val="00D95B76"/>
    <w:rsid w:val="00D95D9C"/>
    <w:rsid w:val="00D9620B"/>
    <w:rsid w:val="00D970CA"/>
    <w:rsid w:val="00D97996"/>
    <w:rsid w:val="00DA0543"/>
    <w:rsid w:val="00DA0CF0"/>
    <w:rsid w:val="00DA0DBB"/>
    <w:rsid w:val="00DA0DDD"/>
    <w:rsid w:val="00DA17D6"/>
    <w:rsid w:val="00DA2358"/>
    <w:rsid w:val="00DA2C89"/>
    <w:rsid w:val="00DA323C"/>
    <w:rsid w:val="00DA3906"/>
    <w:rsid w:val="00DA3B1E"/>
    <w:rsid w:val="00DA3CEE"/>
    <w:rsid w:val="00DA4544"/>
    <w:rsid w:val="00DA4C89"/>
    <w:rsid w:val="00DA4DCF"/>
    <w:rsid w:val="00DA4E37"/>
    <w:rsid w:val="00DA6C4D"/>
    <w:rsid w:val="00DA7781"/>
    <w:rsid w:val="00DA7A09"/>
    <w:rsid w:val="00DA7B57"/>
    <w:rsid w:val="00DA7C95"/>
    <w:rsid w:val="00DA7EDE"/>
    <w:rsid w:val="00DB00E3"/>
    <w:rsid w:val="00DB01FD"/>
    <w:rsid w:val="00DB14FE"/>
    <w:rsid w:val="00DB3E3F"/>
    <w:rsid w:val="00DB5940"/>
    <w:rsid w:val="00DB629F"/>
    <w:rsid w:val="00DB672D"/>
    <w:rsid w:val="00DB6D88"/>
    <w:rsid w:val="00DB7788"/>
    <w:rsid w:val="00DB7D84"/>
    <w:rsid w:val="00DC0F5D"/>
    <w:rsid w:val="00DC13AD"/>
    <w:rsid w:val="00DC14AF"/>
    <w:rsid w:val="00DC22F7"/>
    <w:rsid w:val="00DC2800"/>
    <w:rsid w:val="00DC29E4"/>
    <w:rsid w:val="00DC2B5C"/>
    <w:rsid w:val="00DC3744"/>
    <w:rsid w:val="00DC4E2D"/>
    <w:rsid w:val="00DC603B"/>
    <w:rsid w:val="00DC72C4"/>
    <w:rsid w:val="00DC78A9"/>
    <w:rsid w:val="00DC7A91"/>
    <w:rsid w:val="00DC7E9C"/>
    <w:rsid w:val="00DD0C3A"/>
    <w:rsid w:val="00DD0E61"/>
    <w:rsid w:val="00DD1361"/>
    <w:rsid w:val="00DD16AB"/>
    <w:rsid w:val="00DD1E42"/>
    <w:rsid w:val="00DD2CDD"/>
    <w:rsid w:val="00DD3DAA"/>
    <w:rsid w:val="00DD3E3B"/>
    <w:rsid w:val="00DD3EAC"/>
    <w:rsid w:val="00DD5877"/>
    <w:rsid w:val="00DD659B"/>
    <w:rsid w:val="00DD6BC0"/>
    <w:rsid w:val="00DE0606"/>
    <w:rsid w:val="00DE065B"/>
    <w:rsid w:val="00DE08DC"/>
    <w:rsid w:val="00DE1D93"/>
    <w:rsid w:val="00DE20FD"/>
    <w:rsid w:val="00DE2FD4"/>
    <w:rsid w:val="00DE3968"/>
    <w:rsid w:val="00DE39E8"/>
    <w:rsid w:val="00DE445D"/>
    <w:rsid w:val="00DE4D17"/>
    <w:rsid w:val="00DE628A"/>
    <w:rsid w:val="00DE6D56"/>
    <w:rsid w:val="00DE6DC8"/>
    <w:rsid w:val="00DE6DD4"/>
    <w:rsid w:val="00DE75C1"/>
    <w:rsid w:val="00DE78FF"/>
    <w:rsid w:val="00DE7A12"/>
    <w:rsid w:val="00DE7D9E"/>
    <w:rsid w:val="00DF0579"/>
    <w:rsid w:val="00DF0C71"/>
    <w:rsid w:val="00DF1BEF"/>
    <w:rsid w:val="00DF36D9"/>
    <w:rsid w:val="00DF3B06"/>
    <w:rsid w:val="00DF51E6"/>
    <w:rsid w:val="00DF54B0"/>
    <w:rsid w:val="00DF5B2A"/>
    <w:rsid w:val="00DF5B87"/>
    <w:rsid w:val="00DF6164"/>
    <w:rsid w:val="00DF6274"/>
    <w:rsid w:val="00DF62A2"/>
    <w:rsid w:val="00DF7B3D"/>
    <w:rsid w:val="00E0239C"/>
    <w:rsid w:val="00E0290F"/>
    <w:rsid w:val="00E02A60"/>
    <w:rsid w:val="00E02CA1"/>
    <w:rsid w:val="00E0342B"/>
    <w:rsid w:val="00E038AB"/>
    <w:rsid w:val="00E039F1"/>
    <w:rsid w:val="00E048EF"/>
    <w:rsid w:val="00E04CD4"/>
    <w:rsid w:val="00E051EF"/>
    <w:rsid w:val="00E05DD2"/>
    <w:rsid w:val="00E1027E"/>
    <w:rsid w:val="00E1039C"/>
    <w:rsid w:val="00E1130E"/>
    <w:rsid w:val="00E11A27"/>
    <w:rsid w:val="00E11DFE"/>
    <w:rsid w:val="00E1270B"/>
    <w:rsid w:val="00E12E31"/>
    <w:rsid w:val="00E137A1"/>
    <w:rsid w:val="00E14A26"/>
    <w:rsid w:val="00E14C9A"/>
    <w:rsid w:val="00E17061"/>
    <w:rsid w:val="00E20E4D"/>
    <w:rsid w:val="00E21FD2"/>
    <w:rsid w:val="00E22852"/>
    <w:rsid w:val="00E22C63"/>
    <w:rsid w:val="00E22F94"/>
    <w:rsid w:val="00E238D6"/>
    <w:rsid w:val="00E24A7C"/>
    <w:rsid w:val="00E2513E"/>
    <w:rsid w:val="00E255F1"/>
    <w:rsid w:val="00E25848"/>
    <w:rsid w:val="00E261A6"/>
    <w:rsid w:val="00E26215"/>
    <w:rsid w:val="00E2636B"/>
    <w:rsid w:val="00E263D8"/>
    <w:rsid w:val="00E266E5"/>
    <w:rsid w:val="00E26DBD"/>
    <w:rsid w:val="00E26F00"/>
    <w:rsid w:val="00E300AF"/>
    <w:rsid w:val="00E3078A"/>
    <w:rsid w:val="00E30B8B"/>
    <w:rsid w:val="00E312DD"/>
    <w:rsid w:val="00E315C9"/>
    <w:rsid w:val="00E32113"/>
    <w:rsid w:val="00E328A4"/>
    <w:rsid w:val="00E33548"/>
    <w:rsid w:val="00E34A0C"/>
    <w:rsid w:val="00E35118"/>
    <w:rsid w:val="00E35605"/>
    <w:rsid w:val="00E357E8"/>
    <w:rsid w:val="00E36414"/>
    <w:rsid w:val="00E37B0D"/>
    <w:rsid w:val="00E37C36"/>
    <w:rsid w:val="00E37D6E"/>
    <w:rsid w:val="00E4023B"/>
    <w:rsid w:val="00E40529"/>
    <w:rsid w:val="00E4087A"/>
    <w:rsid w:val="00E40CF9"/>
    <w:rsid w:val="00E42AF4"/>
    <w:rsid w:val="00E42D04"/>
    <w:rsid w:val="00E42E77"/>
    <w:rsid w:val="00E4348A"/>
    <w:rsid w:val="00E43D12"/>
    <w:rsid w:val="00E4520D"/>
    <w:rsid w:val="00E45933"/>
    <w:rsid w:val="00E4593C"/>
    <w:rsid w:val="00E45BDD"/>
    <w:rsid w:val="00E4767C"/>
    <w:rsid w:val="00E47BA7"/>
    <w:rsid w:val="00E47C6C"/>
    <w:rsid w:val="00E50F07"/>
    <w:rsid w:val="00E511BB"/>
    <w:rsid w:val="00E511D8"/>
    <w:rsid w:val="00E5166D"/>
    <w:rsid w:val="00E5290F"/>
    <w:rsid w:val="00E52ACF"/>
    <w:rsid w:val="00E534DB"/>
    <w:rsid w:val="00E539D1"/>
    <w:rsid w:val="00E54528"/>
    <w:rsid w:val="00E5464E"/>
    <w:rsid w:val="00E560AD"/>
    <w:rsid w:val="00E562FE"/>
    <w:rsid w:val="00E60891"/>
    <w:rsid w:val="00E60D8F"/>
    <w:rsid w:val="00E60FF9"/>
    <w:rsid w:val="00E61237"/>
    <w:rsid w:val="00E61837"/>
    <w:rsid w:val="00E619DB"/>
    <w:rsid w:val="00E61BD0"/>
    <w:rsid w:val="00E625F7"/>
    <w:rsid w:val="00E63668"/>
    <w:rsid w:val="00E63D8E"/>
    <w:rsid w:val="00E64A37"/>
    <w:rsid w:val="00E64A8F"/>
    <w:rsid w:val="00E64C6F"/>
    <w:rsid w:val="00E64DBF"/>
    <w:rsid w:val="00E64F72"/>
    <w:rsid w:val="00E653E0"/>
    <w:rsid w:val="00E65DA2"/>
    <w:rsid w:val="00E6661D"/>
    <w:rsid w:val="00E66EFE"/>
    <w:rsid w:val="00E6725C"/>
    <w:rsid w:val="00E67D60"/>
    <w:rsid w:val="00E70679"/>
    <w:rsid w:val="00E70C98"/>
    <w:rsid w:val="00E711C5"/>
    <w:rsid w:val="00E714FE"/>
    <w:rsid w:val="00E71B23"/>
    <w:rsid w:val="00E71E62"/>
    <w:rsid w:val="00E7222E"/>
    <w:rsid w:val="00E730ED"/>
    <w:rsid w:val="00E7315B"/>
    <w:rsid w:val="00E73216"/>
    <w:rsid w:val="00E73320"/>
    <w:rsid w:val="00E73E9A"/>
    <w:rsid w:val="00E81B39"/>
    <w:rsid w:val="00E82FBA"/>
    <w:rsid w:val="00E8300B"/>
    <w:rsid w:val="00E832BA"/>
    <w:rsid w:val="00E859EF"/>
    <w:rsid w:val="00E85AA6"/>
    <w:rsid w:val="00E86536"/>
    <w:rsid w:val="00E86F7E"/>
    <w:rsid w:val="00E87102"/>
    <w:rsid w:val="00E871BA"/>
    <w:rsid w:val="00E905C3"/>
    <w:rsid w:val="00E90A8A"/>
    <w:rsid w:val="00E91746"/>
    <w:rsid w:val="00E92131"/>
    <w:rsid w:val="00E937F2"/>
    <w:rsid w:val="00E944AD"/>
    <w:rsid w:val="00E946A7"/>
    <w:rsid w:val="00E94A63"/>
    <w:rsid w:val="00E94C75"/>
    <w:rsid w:val="00E95BCF"/>
    <w:rsid w:val="00E95D64"/>
    <w:rsid w:val="00E95FFB"/>
    <w:rsid w:val="00E96185"/>
    <w:rsid w:val="00E96303"/>
    <w:rsid w:val="00E9647B"/>
    <w:rsid w:val="00E96544"/>
    <w:rsid w:val="00E97186"/>
    <w:rsid w:val="00EA06E3"/>
    <w:rsid w:val="00EA1194"/>
    <w:rsid w:val="00EA1267"/>
    <w:rsid w:val="00EA159A"/>
    <w:rsid w:val="00EA1F09"/>
    <w:rsid w:val="00EA2415"/>
    <w:rsid w:val="00EA2D50"/>
    <w:rsid w:val="00EA2E5C"/>
    <w:rsid w:val="00EA380D"/>
    <w:rsid w:val="00EA492A"/>
    <w:rsid w:val="00EA7CB6"/>
    <w:rsid w:val="00EB1734"/>
    <w:rsid w:val="00EB18DA"/>
    <w:rsid w:val="00EB29F0"/>
    <w:rsid w:val="00EB3223"/>
    <w:rsid w:val="00EB328C"/>
    <w:rsid w:val="00EB3809"/>
    <w:rsid w:val="00EB39F8"/>
    <w:rsid w:val="00EB3AAE"/>
    <w:rsid w:val="00EB4C87"/>
    <w:rsid w:val="00EB4F1F"/>
    <w:rsid w:val="00EB5CA2"/>
    <w:rsid w:val="00EB6368"/>
    <w:rsid w:val="00EB6907"/>
    <w:rsid w:val="00EB777C"/>
    <w:rsid w:val="00EB7A9F"/>
    <w:rsid w:val="00EC0890"/>
    <w:rsid w:val="00EC094F"/>
    <w:rsid w:val="00EC1088"/>
    <w:rsid w:val="00EC15BF"/>
    <w:rsid w:val="00EC16BB"/>
    <w:rsid w:val="00EC1C7B"/>
    <w:rsid w:val="00EC23FD"/>
    <w:rsid w:val="00EC339C"/>
    <w:rsid w:val="00EC4A9D"/>
    <w:rsid w:val="00EC5E10"/>
    <w:rsid w:val="00EC5F49"/>
    <w:rsid w:val="00EC5F57"/>
    <w:rsid w:val="00EC66E6"/>
    <w:rsid w:val="00EC6BBF"/>
    <w:rsid w:val="00ED1C17"/>
    <w:rsid w:val="00ED1D4B"/>
    <w:rsid w:val="00ED3BD5"/>
    <w:rsid w:val="00ED40A4"/>
    <w:rsid w:val="00ED452B"/>
    <w:rsid w:val="00ED5153"/>
    <w:rsid w:val="00ED5497"/>
    <w:rsid w:val="00ED5E71"/>
    <w:rsid w:val="00ED698D"/>
    <w:rsid w:val="00ED6E07"/>
    <w:rsid w:val="00ED7AC6"/>
    <w:rsid w:val="00ED7CBA"/>
    <w:rsid w:val="00EE0E60"/>
    <w:rsid w:val="00EE0EEF"/>
    <w:rsid w:val="00EE1046"/>
    <w:rsid w:val="00EE124C"/>
    <w:rsid w:val="00EE1F11"/>
    <w:rsid w:val="00EE1F31"/>
    <w:rsid w:val="00EE2510"/>
    <w:rsid w:val="00EE260C"/>
    <w:rsid w:val="00EE2A05"/>
    <w:rsid w:val="00EE2A15"/>
    <w:rsid w:val="00EE31D5"/>
    <w:rsid w:val="00EE3747"/>
    <w:rsid w:val="00EE37D3"/>
    <w:rsid w:val="00EE39B3"/>
    <w:rsid w:val="00EE42FF"/>
    <w:rsid w:val="00EE4960"/>
    <w:rsid w:val="00EE4AE0"/>
    <w:rsid w:val="00EE57CB"/>
    <w:rsid w:val="00EE5D03"/>
    <w:rsid w:val="00EE5D2B"/>
    <w:rsid w:val="00EE6014"/>
    <w:rsid w:val="00EE6E64"/>
    <w:rsid w:val="00EE72A3"/>
    <w:rsid w:val="00EE7516"/>
    <w:rsid w:val="00EE786C"/>
    <w:rsid w:val="00EF04D8"/>
    <w:rsid w:val="00EF0AC2"/>
    <w:rsid w:val="00EF0C0C"/>
    <w:rsid w:val="00EF16C4"/>
    <w:rsid w:val="00EF3363"/>
    <w:rsid w:val="00EF3622"/>
    <w:rsid w:val="00EF3655"/>
    <w:rsid w:val="00EF375B"/>
    <w:rsid w:val="00EF38C0"/>
    <w:rsid w:val="00EF4719"/>
    <w:rsid w:val="00EF4A26"/>
    <w:rsid w:val="00EF4BA1"/>
    <w:rsid w:val="00EF5587"/>
    <w:rsid w:val="00EF5740"/>
    <w:rsid w:val="00EF582E"/>
    <w:rsid w:val="00EF5984"/>
    <w:rsid w:val="00EF59B6"/>
    <w:rsid w:val="00EF5FB1"/>
    <w:rsid w:val="00EF62A8"/>
    <w:rsid w:val="00EF655A"/>
    <w:rsid w:val="00EF722A"/>
    <w:rsid w:val="00EF7E39"/>
    <w:rsid w:val="00EF7EB1"/>
    <w:rsid w:val="00F0009E"/>
    <w:rsid w:val="00F0011B"/>
    <w:rsid w:val="00F01934"/>
    <w:rsid w:val="00F022B6"/>
    <w:rsid w:val="00F0234B"/>
    <w:rsid w:val="00F04072"/>
    <w:rsid w:val="00F04771"/>
    <w:rsid w:val="00F05721"/>
    <w:rsid w:val="00F05A49"/>
    <w:rsid w:val="00F05E77"/>
    <w:rsid w:val="00F06294"/>
    <w:rsid w:val="00F06488"/>
    <w:rsid w:val="00F0656F"/>
    <w:rsid w:val="00F07195"/>
    <w:rsid w:val="00F07889"/>
    <w:rsid w:val="00F104FD"/>
    <w:rsid w:val="00F10CDF"/>
    <w:rsid w:val="00F111F7"/>
    <w:rsid w:val="00F116DF"/>
    <w:rsid w:val="00F117C6"/>
    <w:rsid w:val="00F11F13"/>
    <w:rsid w:val="00F12ABE"/>
    <w:rsid w:val="00F12EED"/>
    <w:rsid w:val="00F13C54"/>
    <w:rsid w:val="00F13D05"/>
    <w:rsid w:val="00F13D70"/>
    <w:rsid w:val="00F13D9E"/>
    <w:rsid w:val="00F149AF"/>
    <w:rsid w:val="00F15305"/>
    <w:rsid w:val="00F16010"/>
    <w:rsid w:val="00F167C6"/>
    <w:rsid w:val="00F16BDB"/>
    <w:rsid w:val="00F17769"/>
    <w:rsid w:val="00F17FD7"/>
    <w:rsid w:val="00F2026A"/>
    <w:rsid w:val="00F20C0D"/>
    <w:rsid w:val="00F21733"/>
    <w:rsid w:val="00F2175F"/>
    <w:rsid w:val="00F2210C"/>
    <w:rsid w:val="00F22195"/>
    <w:rsid w:val="00F2250E"/>
    <w:rsid w:val="00F22CE9"/>
    <w:rsid w:val="00F22F21"/>
    <w:rsid w:val="00F22F6A"/>
    <w:rsid w:val="00F232A9"/>
    <w:rsid w:val="00F2333D"/>
    <w:rsid w:val="00F23F41"/>
    <w:rsid w:val="00F242C9"/>
    <w:rsid w:val="00F24439"/>
    <w:rsid w:val="00F24500"/>
    <w:rsid w:val="00F245DF"/>
    <w:rsid w:val="00F259A0"/>
    <w:rsid w:val="00F25DFE"/>
    <w:rsid w:val="00F25FF5"/>
    <w:rsid w:val="00F262E7"/>
    <w:rsid w:val="00F2768A"/>
    <w:rsid w:val="00F3002F"/>
    <w:rsid w:val="00F324F9"/>
    <w:rsid w:val="00F33BD4"/>
    <w:rsid w:val="00F34715"/>
    <w:rsid w:val="00F3508D"/>
    <w:rsid w:val="00F356E9"/>
    <w:rsid w:val="00F35D10"/>
    <w:rsid w:val="00F36CD3"/>
    <w:rsid w:val="00F373B4"/>
    <w:rsid w:val="00F373F5"/>
    <w:rsid w:val="00F37A49"/>
    <w:rsid w:val="00F40C19"/>
    <w:rsid w:val="00F40E26"/>
    <w:rsid w:val="00F41866"/>
    <w:rsid w:val="00F41A39"/>
    <w:rsid w:val="00F4202E"/>
    <w:rsid w:val="00F420EE"/>
    <w:rsid w:val="00F4330B"/>
    <w:rsid w:val="00F43AF3"/>
    <w:rsid w:val="00F44E41"/>
    <w:rsid w:val="00F44FE3"/>
    <w:rsid w:val="00F45660"/>
    <w:rsid w:val="00F45F80"/>
    <w:rsid w:val="00F45FE2"/>
    <w:rsid w:val="00F463F7"/>
    <w:rsid w:val="00F46A8A"/>
    <w:rsid w:val="00F46C29"/>
    <w:rsid w:val="00F4775A"/>
    <w:rsid w:val="00F50A87"/>
    <w:rsid w:val="00F51828"/>
    <w:rsid w:val="00F51925"/>
    <w:rsid w:val="00F51E7F"/>
    <w:rsid w:val="00F5236A"/>
    <w:rsid w:val="00F52658"/>
    <w:rsid w:val="00F52EC9"/>
    <w:rsid w:val="00F5378C"/>
    <w:rsid w:val="00F54C79"/>
    <w:rsid w:val="00F55550"/>
    <w:rsid w:val="00F55BDE"/>
    <w:rsid w:val="00F562CA"/>
    <w:rsid w:val="00F56DD7"/>
    <w:rsid w:val="00F5741E"/>
    <w:rsid w:val="00F60028"/>
    <w:rsid w:val="00F606C9"/>
    <w:rsid w:val="00F60845"/>
    <w:rsid w:val="00F608A8"/>
    <w:rsid w:val="00F62C28"/>
    <w:rsid w:val="00F62D53"/>
    <w:rsid w:val="00F6308D"/>
    <w:rsid w:val="00F636D6"/>
    <w:rsid w:val="00F63D31"/>
    <w:rsid w:val="00F63D8B"/>
    <w:rsid w:val="00F6571E"/>
    <w:rsid w:val="00F66028"/>
    <w:rsid w:val="00F70259"/>
    <w:rsid w:val="00F721EC"/>
    <w:rsid w:val="00F72DB8"/>
    <w:rsid w:val="00F732BB"/>
    <w:rsid w:val="00F73B54"/>
    <w:rsid w:val="00F743BF"/>
    <w:rsid w:val="00F744D2"/>
    <w:rsid w:val="00F74A2D"/>
    <w:rsid w:val="00F75255"/>
    <w:rsid w:val="00F753C5"/>
    <w:rsid w:val="00F7721A"/>
    <w:rsid w:val="00F80304"/>
    <w:rsid w:val="00F80CD5"/>
    <w:rsid w:val="00F817EF"/>
    <w:rsid w:val="00F81A08"/>
    <w:rsid w:val="00F822DD"/>
    <w:rsid w:val="00F823DC"/>
    <w:rsid w:val="00F82B15"/>
    <w:rsid w:val="00F82DC5"/>
    <w:rsid w:val="00F83628"/>
    <w:rsid w:val="00F84624"/>
    <w:rsid w:val="00F86933"/>
    <w:rsid w:val="00F8704C"/>
    <w:rsid w:val="00F87DC6"/>
    <w:rsid w:val="00F901D0"/>
    <w:rsid w:val="00F901F2"/>
    <w:rsid w:val="00F90AF5"/>
    <w:rsid w:val="00F90F1B"/>
    <w:rsid w:val="00F91FA2"/>
    <w:rsid w:val="00F9230D"/>
    <w:rsid w:val="00F9264C"/>
    <w:rsid w:val="00F926F7"/>
    <w:rsid w:val="00F932DA"/>
    <w:rsid w:val="00F94C9F"/>
    <w:rsid w:val="00F9519D"/>
    <w:rsid w:val="00F9678A"/>
    <w:rsid w:val="00F96EAC"/>
    <w:rsid w:val="00F9741C"/>
    <w:rsid w:val="00FA1A7A"/>
    <w:rsid w:val="00FA23EC"/>
    <w:rsid w:val="00FA2D00"/>
    <w:rsid w:val="00FA3C3B"/>
    <w:rsid w:val="00FA3F79"/>
    <w:rsid w:val="00FA4463"/>
    <w:rsid w:val="00FA49C0"/>
    <w:rsid w:val="00FA56E8"/>
    <w:rsid w:val="00FA5718"/>
    <w:rsid w:val="00FA587D"/>
    <w:rsid w:val="00FA5D22"/>
    <w:rsid w:val="00FA5E5B"/>
    <w:rsid w:val="00FA619B"/>
    <w:rsid w:val="00FA691C"/>
    <w:rsid w:val="00FA755C"/>
    <w:rsid w:val="00FA7D69"/>
    <w:rsid w:val="00FB225D"/>
    <w:rsid w:val="00FB2546"/>
    <w:rsid w:val="00FB2CD7"/>
    <w:rsid w:val="00FB319A"/>
    <w:rsid w:val="00FB3214"/>
    <w:rsid w:val="00FB347B"/>
    <w:rsid w:val="00FB3D11"/>
    <w:rsid w:val="00FB3D8C"/>
    <w:rsid w:val="00FB421E"/>
    <w:rsid w:val="00FB5048"/>
    <w:rsid w:val="00FB50BA"/>
    <w:rsid w:val="00FB51C7"/>
    <w:rsid w:val="00FB643D"/>
    <w:rsid w:val="00FB68A7"/>
    <w:rsid w:val="00FB73AC"/>
    <w:rsid w:val="00FB741A"/>
    <w:rsid w:val="00FC19C1"/>
    <w:rsid w:val="00FC1ACB"/>
    <w:rsid w:val="00FC1DF3"/>
    <w:rsid w:val="00FC2584"/>
    <w:rsid w:val="00FC25CF"/>
    <w:rsid w:val="00FC286C"/>
    <w:rsid w:val="00FC3BA2"/>
    <w:rsid w:val="00FC4F2F"/>
    <w:rsid w:val="00FC6EBA"/>
    <w:rsid w:val="00FC7420"/>
    <w:rsid w:val="00FC7A5C"/>
    <w:rsid w:val="00FD00F0"/>
    <w:rsid w:val="00FD0570"/>
    <w:rsid w:val="00FD16C2"/>
    <w:rsid w:val="00FD1752"/>
    <w:rsid w:val="00FD2123"/>
    <w:rsid w:val="00FD2CC9"/>
    <w:rsid w:val="00FD3519"/>
    <w:rsid w:val="00FD3E8B"/>
    <w:rsid w:val="00FD46FF"/>
    <w:rsid w:val="00FD48FF"/>
    <w:rsid w:val="00FD5291"/>
    <w:rsid w:val="00FD5D87"/>
    <w:rsid w:val="00FD64EC"/>
    <w:rsid w:val="00FD7A0A"/>
    <w:rsid w:val="00FE3615"/>
    <w:rsid w:val="00FE39E4"/>
    <w:rsid w:val="00FE4F5C"/>
    <w:rsid w:val="00FE51F3"/>
    <w:rsid w:val="00FE59AF"/>
    <w:rsid w:val="00FE5E74"/>
    <w:rsid w:val="00FE5FBD"/>
    <w:rsid w:val="00FE6C3A"/>
    <w:rsid w:val="00FF0EEE"/>
    <w:rsid w:val="00FF359B"/>
    <w:rsid w:val="00FF36D1"/>
    <w:rsid w:val="00FF434D"/>
    <w:rsid w:val="00FF49E2"/>
    <w:rsid w:val="00FF6010"/>
    <w:rsid w:val="00FF6870"/>
    <w:rsid w:val="00FF6BBA"/>
    <w:rsid w:val="00FF6C07"/>
    <w:rsid w:val="00FF6F9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C31E"/>
  <w15:docId w15:val="{77A89A54-3A73-4054-9C59-F347E02E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66"/>
    <w:pPr>
      <w:spacing w:after="200" w:line="276" w:lineRule="auto"/>
    </w:pPr>
    <w:rPr>
      <w:sz w:val="22"/>
      <w:szCs w:val="22"/>
      <w:lang w:eastAsia="en-US"/>
    </w:rPr>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b/>
      <w:bCs/>
      <w:kern w:val="36"/>
      <w:sz w:val="48"/>
      <w:szCs w:val="48"/>
      <w:lang w:eastAsia="hr-HR"/>
    </w:rPr>
  </w:style>
  <w:style w:type="paragraph" w:styleId="Naslov2">
    <w:name w:val="heading 2"/>
    <w:basedOn w:val="Normal"/>
    <w:next w:val="Normal"/>
    <w:link w:val="Naslov2Char"/>
    <w:uiPriority w:val="99"/>
    <w:unhideWhenUsed/>
    <w:qFormat/>
    <w:rsid w:val="00A83E9B"/>
    <w:pPr>
      <w:keepNext/>
      <w:keepLines/>
      <w:spacing w:before="200" w:after="0"/>
      <w:outlineLvl w:val="1"/>
    </w:pPr>
    <w:rPr>
      <w:rFonts w:ascii="Cambria" w:eastAsia="Times New Roman" w:hAnsi="Cambria"/>
      <w:b/>
      <w:bCs/>
      <w:color w:val="4F81BD"/>
      <w:sz w:val="26"/>
      <w:szCs w:val="26"/>
    </w:rPr>
  </w:style>
  <w:style w:type="paragraph" w:styleId="Naslov3">
    <w:name w:val="heading 3"/>
    <w:basedOn w:val="Normal"/>
    <w:next w:val="Normal"/>
    <w:link w:val="Naslov3Char"/>
    <w:uiPriority w:val="9"/>
    <w:unhideWhenUsed/>
    <w:qFormat/>
    <w:rsid w:val="000B4B3D"/>
    <w:pPr>
      <w:keepNext/>
      <w:keepLines/>
      <w:spacing w:before="200" w:after="0"/>
      <w:outlineLvl w:val="2"/>
    </w:pPr>
    <w:rPr>
      <w:rFonts w:ascii="Cambria" w:eastAsia="Times New Roman" w:hAnsi="Cambria"/>
      <w:b/>
      <w:bCs/>
      <w:color w:val="4F81BD"/>
      <w:sz w:val="20"/>
      <w:szCs w:val="20"/>
    </w:rPr>
  </w:style>
  <w:style w:type="paragraph" w:styleId="Naslov4">
    <w:name w:val="heading 4"/>
    <w:basedOn w:val="Normal"/>
    <w:next w:val="Normal"/>
    <w:link w:val="Naslov4Char"/>
    <w:uiPriority w:val="9"/>
    <w:semiHidden/>
    <w:unhideWhenUsed/>
    <w:qFormat/>
    <w:rsid w:val="00BF29BC"/>
    <w:pPr>
      <w:keepNext/>
      <w:keepLines/>
      <w:spacing w:before="200" w:after="0"/>
      <w:outlineLvl w:val="3"/>
    </w:pPr>
    <w:rPr>
      <w:rFonts w:ascii="Cambria" w:eastAsia="Times New Roman" w:hAnsi="Cambria"/>
      <w:b/>
      <w:bCs/>
      <w:i/>
      <w:iCs/>
      <w:color w:val="4F81BD"/>
      <w:sz w:val="20"/>
      <w:szCs w:val="20"/>
    </w:rPr>
  </w:style>
  <w:style w:type="paragraph" w:styleId="Naslov5">
    <w:name w:val="heading 5"/>
    <w:basedOn w:val="Normal"/>
    <w:next w:val="Normal"/>
    <w:link w:val="Naslov5Char"/>
    <w:uiPriority w:val="9"/>
    <w:semiHidden/>
    <w:unhideWhenUsed/>
    <w:qFormat/>
    <w:rsid w:val="00C25988"/>
    <w:pPr>
      <w:keepNext/>
      <w:keepLines/>
      <w:spacing w:before="200" w:after="0"/>
      <w:outlineLvl w:val="4"/>
    </w:pPr>
    <w:rPr>
      <w:rFonts w:ascii="Cambria" w:eastAsia="Times New Roman" w:hAnsi="Cambria"/>
      <w:color w:val="243F6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uiPriority w:val="99"/>
    <w:rsid w:val="0077303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uiPriority w:val="99"/>
    <w:rsid w:val="00773037"/>
    <w:pPr>
      <w:spacing w:before="100" w:beforeAutospacing="1" w:after="100" w:afterAutospacing="1" w:line="240" w:lineRule="auto"/>
    </w:pPr>
    <w:rPr>
      <w:rFonts w:ascii="Times New Roman" w:eastAsia="Times New Roman" w:hAnsi="Times New Roman"/>
      <w:sz w:val="24"/>
      <w:szCs w:val="24"/>
      <w:lang w:eastAsia="hr-HR"/>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uiPriority w:val="99"/>
    <w:semiHidden/>
    <w:unhideWhenUsed/>
    <w:rsid w:val="0081261C"/>
    <w:pPr>
      <w:spacing w:after="0" w:line="240" w:lineRule="auto"/>
    </w:pPr>
    <w:rPr>
      <w:rFonts w:ascii="Tahoma" w:hAnsi="Tahoma"/>
      <w:sz w:val="16"/>
      <w:szCs w:val="16"/>
    </w:rPr>
  </w:style>
  <w:style w:type="character" w:customStyle="1" w:styleId="TekstbaloniaChar">
    <w:name w:val="Tekst balončića Char"/>
    <w:link w:val="Tekstbalonia"/>
    <w:uiPriority w:val="99"/>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rsid w:val="00C22F4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4Char">
    <w:name w:val="Naslov 4 Char"/>
    <w:link w:val="Naslov4"/>
    <w:uiPriority w:val="9"/>
    <w:semiHidden/>
    <w:rsid w:val="00BF29BC"/>
    <w:rPr>
      <w:rFonts w:ascii="Cambria" w:eastAsia="Times New Roman" w:hAnsi="Cambria" w:cs="Times New Roman"/>
      <w:b/>
      <w:bCs/>
      <w:i/>
      <w:iCs/>
      <w:color w:val="4F81BD"/>
    </w:rPr>
  </w:style>
  <w:style w:type="character" w:styleId="Naglaeno">
    <w:name w:val="Strong"/>
    <w:uiPriority w:val="22"/>
    <w:qFormat/>
    <w:rsid w:val="007900B7"/>
    <w:rPr>
      <w:b/>
      <w:bCs/>
    </w:rPr>
  </w:style>
  <w:style w:type="paragraph" w:styleId="Zaglavlje">
    <w:name w:val="header"/>
    <w:basedOn w:val="Normal"/>
    <w:link w:val="ZaglavljeChar"/>
    <w:uiPriority w:val="99"/>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link w:val="Naslov5"/>
    <w:uiPriority w:val="9"/>
    <w:semiHidden/>
    <w:rsid w:val="00C25988"/>
    <w:rPr>
      <w:rFonts w:ascii="Cambria" w:eastAsia="Times New Roman" w:hAnsi="Cambria" w:cs="Times New Roman"/>
      <w:color w:val="243F60"/>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kern w:val="1"/>
      <w:sz w:val="24"/>
      <w:szCs w:val="24"/>
      <w:lang w:eastAsia="ar-SA"/>
    </w:rPr>
  </w:style>
  <w:style w:type="character" w:styleId="SlijeenaHiperveza">
    <w:name w:val="FollowedHyperlink"/>
    <w:uiPriority w:val="99"/>
    <w:semiHidden/>
    <w:unhideWhenUsed/>
    <w:rsid w:val="00040DA5"/>
    <w:rPr>
      <w:color w:val="800080"/>
      <w:u w:val="single"/>
    </w:rPr>
  </w:style>
  <w:style w:type="paragraph" w:styleId="Sadraj1">
    <w:name w:val="toc 1"/>
    <w:basedOn w:val="Normal"/>
    <w:next w:val="Normal"/>
    <w:autoRedefine/>
    <w:uiPriority w:val="39"/>
    <w:qFormat/>
    <w:rsid w:val="00E82FBA"/>
    <w:pPr>
      <w:tabs>
        <w:tab w:val="left" w:pos="426"/>
        <w:tab w:val="left" w:pos="852"/>
        <w:tab w:val="right" w:leader="dot" w:pos="9061"/>
      </w:tabs>
      <w:spacing w:after="0"/>
      <w:ind w:left="646" w:hanging="426"/>
      <w:jc w:val="both"/>
    </w:pPr>
    <w:rPr>
      <w:rFonts w:ascii="Cambria" w:eastAsia="Symbol" w:hAnsi="Cambria"/>
      <w:b/>
      <w:bCs/>
      <w:caps/>
      <w:noProof/>
      <w:sz w:val="24"/>
      <w:szCs w:val="24"/>
    </w:rPr>
  </w:style>
  <w:style w:type="paragraph" w:styleId="Sadraj2">
    <w:name w:val="toc 2"/>
    <w:basedOn w:val="Normal"/>
    <w:next w:val="Normal"/>
    <w:autoRedefine/>
    <w:uiPriority w:val="39"/>
    <w:qFormat/>
    <w:rsid w:val="004C0968"/>
    <w:pPr>
      <w:tabs>
        <w:tab w:val="left" w:pos="567"/>
        <w:tab w:val="right" w:leader="dot" w:pos="9061"/>
      </w:tabs>
      <w:spacing w:after="0"/>
      <w:ind w:left="567" w:hanging="347"/>
      <w:jc w:val="both"/>
    </w:pPr>
    <w:rPr>
      <w:rFonts w:asciiTheme="majorHAnsi" w:hAnsiTheme="majorHAnsi"/>
      <w:smallCaps/>
      <w:noProof/>
      <w:sz w:val="20"/>
      <w:szCs w:val="20"/>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sz w:val="32"/>
      <w:szCs w:val="20"/>
      <w:lang w:val="en-US"/>
    </w:rPr>
  </w:style>
  <w:style w:type="character" w:customStyle="1" w:styleId="NaslovChar">
    <w:name w:val="Naslov Char"/>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425375"/>
    <w:pPr>
      <w:spacing w:after="0"/>
      <w:ind w:left="440"/>
    </w:pPr>
    <w:rPr>
      <w:i/>
      <w:iCs/>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customStyle="1" w:styleId="Textbody">
    <w:name w:val="Text body"/>
    <w:basedOn w:val="Standard"/>
    <w:rsid w:val="000E6E1D"/>
    <w:pPr>
      <w:spacing w:after="283"/>
    </w:pPr>
    <w:rPr>
      <w:rFonts w:ascii="Calibri" w:hAnsi="Calibri" w:cs="Tahoma"/>
      <w:color w:val="000000"/>
      <w:lang w:val="en-US" w:eastAsia="en-US" w:bidi="en-US"/>
    </w:rPr>
  </w:style>
  <w:style w:type="character" w:customStyle="1" w:styleId="StrongEmphasis">
    <w:name w:val="Strong Emphasis"/>
    <w:rsid w:val="000E6E1D"/>
    <w:rPr>
      <w:b/>
      <w:bCs/>
    </w:rPr>
  </w:style>
  <w:style w:type="table" w:customStyle="1" w:styleId="Reetkatablice2">
    <w:name w:val="Rešetka tablice2"/>
    <w:basedOn w:val="Obinatablica"/>
    <w:next w:val="Reetkatablice"/>
    <w:uiPriority w:val="59"/>
    <w:rsid w:val="000E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link w:val="Naslov2"/>
    <w:uiPriority w:val="99"/>
    <w:rsid w:val="00A83E9B"/>
    <w:rPr>
      <w:rFonts w:ascii="Cambria" w:eastAsia="Times New Roman" w:hAnsi="Cambria" w:cs="Times New Roman"/>
      <w:b/>
      <w:bCs/>
      <w:color w:val="4F81BD"/>
      <w:sz w:val="26"/>
      <w:szCs w:val="26"/>
    </w:rPr>
  </w:style>
  <w:style w:type="paragraph" w:styleId="Tablicaslika">
    <w:name w:val="table of figures"/>
    <w:aliases w:val="Tablica"/>
    <w:basedOn w:val="Normal"/>
    <w:next w:val="Normal"/>
    <w:uiPriority w:val="99"/>
    <w:unhideWhenUsed/>
    <w:rsid w:val="00CA1F7B"/>
    <w:pPr>
      <w:spacing w:after="0"/>
      <w:ind w:left="440" w:hanging="440"/>
    </w:pPr>
    <w:rPr>
      <w:smallCaps/>
      <w:sz w:val="20"/>
      <w:szCs w:val="20"/>
    </w:rPr>
  </w:style>
  <w:style w:type="paragraph" w:styleId="Opisslike">
    <w:name w:val="caption"/>
    <w:aliases w:val="Opis tablice"/>
    <w:basedOn w:val="Normal"/>
    <w:next w:val="Normal"/>
    <w:link w:val="OpisslikeChar"/>
    <w:autoRedefine/>
    <w:uiPriority w:val="35"/>
    <w:unhideWhenUsed/>
    <w:qFormat/>
    <w:rsid w:val="00E1039C"/>
    <w:pPr>
      <w:spacing w:after="0" w:line="240" w:lineRule="auto"/>
      <w:jc w:val="center"/>
    </w:pPr>
    <w:rPr>
      <w:rFonts w:ascii="Cambria" w:hAnsi="Cambria"/>
      <w:i/>
      <w:iCs/>
      <w:szCs w:val="18"/>
      <w:lang w:eastAsia="hr-HR"/>
    </w:rPr>
  </w:style>
  <w:style w:type="paragraph" w:styleId="Tekstfusnote">
    <w:name w:val="footnote text"/>
    <w:basedOn w:val="Normal"/>
    <w:link w:val="TekstfusnoteChar"/>
    <w:unhideWhenUsed/>
    <w:rsid w:val="00B04171"/>
    <w:pPr>
      <w:spacing w:after="0" w:line="240" w:lineRule="auto"/>
    </w:pPr>
    <w:rPr>
      <w:sz w:val="20"/>
      <w:szCs w:val="20"/>
    </w:rPr>
  </w:style>
  <w:style w:type="character" w:customStyle="1" w:styleId="TekstfusnoteChar">
    <w:name w:val="Tekst fusnote Char"/>
    <w:link w:val="Tekstfusnote"/>
    <w:uiPriority w:val="99"/>
    <w:semiHidden/>
    <w:rsid w:val="00B04171"/>
    <w:rPr>
      <w:sz w:val="20"/>
      <w:szCs w:val="20"/>
    </w:rPr>
  </w:style>
  <w:style w:type="character" w:styleId="Referencafusnote">
    <w:name w:val="footnote reference"/>
    <w:unhideWhenUsed/>
    <w:rsid w:val="00B04171"/>
    <w:rPr>
      <w:vertAlign w:val="superscript"/>
    </w:rPr>
  </w:style>
  <w:style w:type="character" w:styleId="Tekstrezerviranogmjesta">
    <w:name w:val="Placeholder Text"/>
    <w:uiPriority w:val="99"/>
    <w:semiHidden/>
    <w:rsid w:val="0062293F"/>
    <w:rPr>
      <w:color w:val="808080"/>
    </w:rPr>
  </w:style>
  <w:style w:type="table" w:customStyle="1" w:styleId="Reetkatablice1">
    <w:name w:val="Rešetka tablice1"/>
    <w:basedOn w:val="Obinatablica"/>
    <w:next w:val="Reetkatablice"/>
    <w:uiPriority w:val="59"/>
    <w:rsid w:val="0097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DB01FD"/>
  </w:style>
  <w:style w:type="character" w:styleId="Istaknuto">
    <w:name w:val="Emphasis"/>
    <w:uiPriority w:val="20"/>
    <w:qFormat/>
    <w:rsid w:val="0053054E"/>
    <w:rPr>
      <w:i/>
      <w:iCs/>
    </w:rPr>
  </w:style>
  <w:style w:type="paragraph" w:customStyle="1" w:styleId="standard0">
    <w:name w:val="standard"/>
    <w:basedOn w:val="Normal"/>
    <w:rsid w:val="003C60D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ighlight">
    <w:name w:val="highlight"/>
    <w:basedOn w:val="Zadanifontodlomka"/>
    <w:rsid w:val="00705859"/>
  </w:style>
  <w:style w:type="character" w:customStyle="1" w:styleId="Naslov3Char">
    <w:name w:val="Naslov 3 Char"/>
    <w:link w:val="Naslov3"/>
    <w:uiPriority w:val="9"/>
    <w:rsid w:val="000B4B3D"/>
    <w:rPr>
      <w:rFonts w:ascii="Cambria" w:eastAsia="Times New Roman" w:hAnsi="Cambria" w:cs="Times New Roman"/>
      <w:b/>
      <w:bCs/>
      <w:color w:val="4F81BD"/>
    </w:rPr>
  </w:style>
  <w:style w:type="paragraph" w:customStyle="1" w:styleId="box459040">
    <w:name w:val="box_459040"/>
    <w:basedOn w:val="Normal"/>
    <w:rsid w:val="00B1008A"/>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DD0E61"/>
    <w:rPr>
      <w:sz w:val="16"/>
      <w:szCs w:val="16"/>
    </w:rPr>
  </w:style>
  <w:style w:type="paragraph" w:styleId="Tekstkomentara">
    <w:name w:val="annotation text"/>
    <w:basedOn w:val="Normal"/>
    <w:link w:val="TekstkomentaraChar"/>
    <w:uiPriority w:val="99"/>
    <w:unhideWhenUsed/>
    <w:rsid w:val="00DD0E61"/>
    <w:rPr>
      <w:sz w:val="20"/>
      <w:szCs w:val="20"/>
    </w:rPr>
  </w:style>
  <w:style w:type="character" w:customStyle="1" w:styleId="TekstkomentaraChar">
    <w:name w:val="Tekst komentara Char"/>
    <w:basedOn w:val="Zadanifontodlomka"/>
    <w:link w:val="Tekstkomentara"/>
    <w:uiPriority w:val="99"/>
    <w:rsid w:val="00DD0E61"/>
    <w:rPr>
      <w:lang w:eastAsia="en-US"/>
    </w:rPr>
  </w:style>
  <w:style w:type="paragraph" w:styleId="Predmetkomentara">
    <w:name w:val="annotation subject"/>
    <w:basedOn w:val="Tekstkomentara"/>
    <w:next w:val="Tekstkomentara"/>
    <w:link w:val="PredmetkomentaraChar"/>
    <w:uiPriority w:val="99"/>
    <w:semiHidden/>
    <w:unhideWhenUsed/>
    <w:rsid w:val="00DD0E61"/>
    <w:rPr>
      <w:b/>
      <w:bCs/>
    </w:rPr>
  </w:style>
  <w:style w:type="character" w:customStyle="1" w:styleId="PredmetkomentaraChar">
    <w:name w:val="Predmet komentara Char"/>
    <w:basedOn w:val="TekstkomentaraChar"/>
    <w:link w:val="Predmetkomentara"/>
    <w:uiPriority w:val="99"/>
    <w:semiHidden/>
    <w:rsid w:val="00DD0E61"/>
    <w:rPr>
      <w:b/>
      <w:bCs/>
      <w:lang w:eastAsia="en-US"/>
    </w:rPr>
  </w:style>
  <w:style w:type="character" w:customStyle="1" w:styleId="OdlomakpopisaChar">
    <w:name w:val="Odlomak popisa Char"/>
    <w:link w:val="Odlomakpopisa"/>
    <w:uiPriority w:val="34"/>
    <w:locked/>
    <w:rsid w:val="00193A97"/>
    <w:rPr>
      <w:sz w:val="22"/>
      <w:szCs w:val="22"/>
      <w:lang w:eastAsia="en-US"/>
    </w:rPr>
  </w:style>
  <w:style w:type="character" w:customStyle="1" w:styleId="OpisslikeChar">
    <w:name w:val="Opis slike Char"/>
    <w:aliases w:val="Opis tablice Char"/>
    <w:link w:val="Opisslike"/>
    <w:uiPriority w:val="35"/>
    <w:locked/>
    <w:rsid w:val="00E1039C"/>
    <w:rPr>
      <w:rFonts w:ascii="Cambria" w:hAnsi="Cambria"/>
      <w:i/>
      <w:iCs/>
      <w:sz w:val="22"/>
      <w:szCs w:val="18"/>
    </w:rPr>
  </w:style>
  <w:style w:type="character" w:customStyle="1" w:styleId="pt-defaultparagraphfont-000025">
    <w:name w:val="pt-defaultparagraphfont-000025"/>
    <w:uiPriority w:val="99"/>
    <w:rsid w:val="002771A7"/>
    <w:rPr>
      <w:rFonts w:cs="Times New Roman"/>
    </w:rPr>
  </w:style>
  <w:style w:type="paragraph" w:customStyle="1" w:styleId="pt-bodytext20-000032">
    <w:name w:val="pt-bodytext20-000032"/>
    <w:basedOn w:val="Normal"/>
    <w:uiPriority w:val="99"/>
    <w:rsid w:val="002771A7"/>
    <w:pPr>
      <w:spacing w:before="100" w:beforeAutospacing="1" w:after="100" w:afterAutospacing="1" w:line="240" w:lineRule="auto"/>
    </w:pPr>
    <w:rPr>
      <w:rFonts w:ascii="Times New Roman" w:eastAsia="Times New Roman" w:hAnsi="Times New Roman"/>
      <w:sz w:val="24"/>
      <w:szCs w:val="24"/>
      <w:lang w:eastAsia="hr-HR"/>
    </w:rPr>
  </w:style>
  <w:style w:type="paragraph" w:styleId="Tekstkrajnjebiljeke">
    <w:name w:val="endnote text"/>
    <w:basedOn w:val="Normal"/>
    <w:link w:val="TekstkrajnjebiljekeChar"/>
    <w:uiPriority w:val="99"/>
    <w:semiHidden/>
    <w:unhideWhenUsed/>
    <w:rsid w:val="001E3B3B"/>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1E3B3B"/>
    <w:rPr>
      <w:lang w:eastAsia="en-US"/>
    </w:rPr>
  </w:style>
  <w:style w:type="character" w:styleId="Referencakrajnjebiljeke">
    <w:name w:val="endnote reference"/>
    <w:basedOn w:val="Zadanifontodlomka"/>
    <w:uiPriority w:val="99"/>
    <w:semiHidden/>
    <w:unhideWhenUsed/>
    <w:rsid w:val="001E3B3B"/>
    <w:rPr>
      <w:vertAlign w:val="superscript"/>
    </w:rPr>
  </w:style>
  <w:style w:type="paragraph" w:customStyle="1" w:styleId="pt-bodytext-000074">
    <w:name w:val="pt-bodytext-000074"/>
    <w:basedOn w:val="Normal"/>
    <w:rsid w:val="00212CF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t-other0-000086">
    <w:name w:val="pt-other0-000086"/>
    <w:basedOn w:val="Normal"/>
    <w:uiPriority w:val="99"/>
    <w:rsid w:val="00212CF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defaultparagraphfont-000087">
    <w:name w:val="pt-defaultparagraphfont-000087"/>
    <w:uiPriority w:val="99"/>
    <w:rsid w:val="00212CF7"/>
    <w:rPr>
      <w:rFonts w:cs="Times New Roman"/>
    </w:rPr>
  </w:style>
  <w:style w:type="paragraph" w:customStyle="1" w:styleId="TableParagraph">
    <w:name w:val="Table Paragraph"/>
    <w:basedOn w:val="Normal"/>
    <w:uiPriority w:val="1"/>
    <w:qFormat/>
    <w:rsid w:val="00505936"/>
    <w:pPr>
      <w:widowControl w:val="0"/>
      <w:autoSpaceDE w:val="0"/>
      <w:autoSpaceDN w:val="0"/>
      <w:spacing w:after="0" w:line="240" w:lineRule="auto"/>
    </w:pPr>
    <w:rPr>
      <w:rFonts w:ascii="Georgia" w:eastAsia="Georgia" w:hAnsi="Georgia" w:cs="Georgia"/>
      <w:lang w:eastAsia="hr-HR" w:bidi="hr-HR"/>
    </w:rPr>
  </w:style>
  <w:style w:type="paragraph" w:customStyle="1" w:styleId="tablica1">
    <w:name w:val="tablica 1"/>
    <w:basedOn w:val="Normal"/>
    <w:link w:val="tablica1Char"/>
    <w:qFormat/>
    <w:rsid w:val="007F5EFF"/>
    <w:pPr>
      <w:spacing w:after="0"/>
      <w:jc w:val="both"/>
    </w:pPr>
    <w:rPr>
      <w:rFonts w:asciiTheme="majorHAnsi" w:eastAsiaTheme="minorEastAsia" w:hAnsiTheme="majorHAnsi" w:cstheme="minorBidi"/>
      <w:b/>
      <w:bCs/>
      <w:lang w:eastAsia="hr-HR"/>
    </w:rPr>
  </w:style>
  <w:style w:type="character" w:customStyle="1" w:styleId="tablica1Char">
    <w:name w:val="tablica 1 Char"/>
    <w:basedOn w:val="Zadanifontodlomka"/>
    <w:link w:val="tablica1"/>
    <w:rsid w:val="007F5EFF"/>
    <w:rPr>
      <w:rFonts w:asciiTheme="majorHAnsi" w:eastAsiaTheme="minorEastAsia" w:hAnsiTheme="majorHAnsi" w:cstheme="minorBidi"/>
      <w:b/>
      <w:bCs/>
      <w:sz w:val="22"/>
      <w:szCs w:val="22"/>
    </w:rPr>
  </w:style>
  <w:style w:type="character" w:customStyle="1" w:styleId="Nerijeenospominjanje1">
    <w:name w:val="Neriješeno spominjanje1"/>
    <w:basedOn w:val="Zadanifontodlomka"/>
    <w:uiPriority w:val="99"/>
    <w:semiHidden/>
    <w:unhideWhenUsed/>
    <w:rsid w:val="00284AC9"/>
    <w:rPr>
      <w:color w:val="605E5C"/>
      <w:shd w:val="clear" w:color="auto" w:fill="E1DFDD"/>
    </w:rPr>
  </w:style>
  <w:style w:type="paragraph" w:customStyle="1" w:styleId="Odlomakpopisa1">
    <w:name w:val="Odlomak popisa1"/>
    <w:basedOn w:val="Normal"/>
    <w:qFormat/>
    <w:rsid w:val="006C0E0A"/>
    <w:pPr>
      <w:ind w:left="720"/>
      <w:contextualSpacing/>
    </w:pPr>
    <w:rPr>
      <w:rFonts w:eastAsia="Times New Roman"/>
      <w:lang w:eastAsia="hr-HR"/>
    </w:rPr>
  </w:style>
  <w:style w:type="table" w:customStyle="1" w:styleId="Reetkatablice3">
    <w:name w:val="Rešetka tablice3"/>
    <w:basedOn w:val="Obinatablica"/>
    <w:next w:val="Reetkatablice"/>
    <w:uiPriority w:val="59"/>
    <w:rsid w:val="00F82DC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Obinatablica"/>
    <w:uiPriority w:val="46"/>
    <w:rsid w:val="00472E88"/>
    <w:rPr>
      <w:rFonts w:asciiTheme="minorHAnsi" w:eastAsia="Times New Roman" w:hAnsiTheme="minorHAnsi" w:cstheme="minorBid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Reetkatablice32">
    <w:name w:val="Rešetka tablice32"/>
    <w:basedOn w:val="Obinatablica"/>
    <w:next w:val="Reetkatablice"/>
    <w:uiPriority w:val="59"/>
    <w:rsid w:val="0029542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137">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47842259">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91014510">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53844507">
      <w:bodyDiv w:val="1"/>
      <w:marLeft w:val="0"/>
      <w:marRight w:val="0"/>
      <w:marTop w:val="0"/>
      <w:marBottom w:val="0"/>
      <w:divBdr>
        <w:top w:val="none" w:sz="0" w:space="0" w:color="auto"/>
        <w:left w:val="none" w:sz="0" w:space="0" w:color="auto"/>
        <w:bottom w:val="none" w:sz="0" w:space="0" w:color="auto"/>
        <w:right w:val="none" w:sz="0" w:space="0" w:color="auto"/>
      </w:divBdr>
    </w:div>
    <w:div w:id="1401556954">
      <w:bodyDiv w:val="1"/>
      <w:marLeft w:val="0"/>
      <w:marRight w:val="0"/>
      <w:marTop w:val="0"/>
      <w:marBottom w:val="0"/>
      <w:divBdr>
        <w:top w:val="none" w:sz="0" w:space="0" w:color="auto"/>
        <w:left w:val="none" w:sz="0" w:space="0" w:color="auto"/>
        <w:bottom w:val="none" w:sz="0" w:space="0" w:color="auto"/>
        <w:right w:val="none" w:sz="0" w:space="0" w:color="auto"/>
      </w:divBdr>
    </w:div>
    <w:div w:id="1448542335">
      <w:bodyDiv w:val="1"/>
      <w:marLeft w:val="0"/>
      <w:marRight w:val="0"/>
      <w:marTop w:val="0"/>
      <w:marBottom w:val="0"/>
      <w:divBdr>
        <w:top w:val="none" w:sz="0" w:space="0" w:color="auto"/>
        <w:left w:val="none" w:sz="0" w:space="0" w:color="auto"/>
        <w:bottom w:val="none" w:sz="0" w:space="0" w:color="auto"/>
        <w:right w:val="none" w:sz="0" w:space="0" w:color="auto"/>
      </w:divBdr>
    </w:div>
    <w:div w:id="1499804467">
      <w:bodyDiv w:val="1"/>
      <w:marLeft w:val="0"/>
      <w:marRight w:val="0"/>
      <w:marTop w:val="0"/>
      <w:marBottom w:val="0"/>
      <w:divBdr>
        <w:top w:val="none" w:sz="0" w:space="0" w:color="auto"/>
        <w:left w:val="none" w:sz="0" w:space="0" w:color="auto"/>
        <w:bottom w:val="none" w:sz="0" w:space="0" w:color="auto"/>
        <w:right w:val="none" w:sz="0" w:space="0" w:color="auto"/>
      </w:divBdr>
    </w:div>
    <w:div w:id="152714059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778525780">
      <w:bodyDiv w:val="1"/>
      <w:marLeft w:val="0"/>
      <w:marRight w:val="0"/>
      <w:marTop w:val="0"/>
      <w:marBottom w:val="0"/>
      <w:divBdr>
        <w:top w:val="none" w:sz="0" w:space="0" w:color="auto"/>
        <w:left w:val="none" w:sz="0" w:space="0" w:color="auto"/>
        <w:bottom w:val="none" w:sz="0" w:space="0" w:color="auto"/>
        <w:right w:val="none" w:sz="0" w:space="0" w:color="auto"/>
      </w:divBdr>
    </w:div>
    <w:div w:id="1781072301">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36858374">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330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zakon.hr/z/827/Zakon-o-obnovljivim-izvorima-energije-i-visokou%C4%8Dinkovitoj-kogeneraciji" TargetMode="External"/><Relationship Id="rId26" Type="http://schemas.openxmlformats.org/officeDocument/2006/relationships/hyperlink" Target="https://narodne-novine.nn.hr/clanci/sluzbeni/full/2020_03_25_603.html" TargetMode="External"/><Relationship Id="rId39" Type="http://schemas.openxmlformats.org/officeDocument/2006/relationships/hyperlink" Target="https://narodne-novine.nn.hr/clanci/sluzbeni/2015_07_78_1491.html" TargetMode="External"/><Relationship Id="rId21" Type="http://schemas.openxmlformats.org/officeDocument/2006/relationships/hyperlink" Target="https://www.zakon.hr/z/747/Zakon-o-energetskoj-u%C4%8Dinkovitosti" TargetMode="External"/><Relationship Id="rId34" Type="http://schemas.openxmlformats.org/officeDocument/2006/relationships/hyperlink" Target="https://narodne-novine.nn.hr/clanci/sluzbeni/2020_06_68_1364.html" TargetMode="External"/><Relationship Id="rId42" Type="http://schemas.openxmlformats.org/officeDocument/2006/relationships/hyperlink" Target="https://narodne-novine.nn.hr/clanci/sluzbeni/2015_07_78_1491.html" TargetMode="External"/><Relationship Id="rId47" Type="http://schemas.openxmlformats.org/officeDocument/2006/relationships/hyperlink" Target="https://www.zakon.hr/z/133/Zakon-o-poljoprivrednom-zemlji%C5%A1tu" TargetMode="External"/><Relationship Id="rId50" Type="http://schemas.openxmlformats.org/officeDocument/2006/relationships/hyperlink" Target="https://www.zakon.hr/z/126/Zakon-o-pravu-na-pristup-informacijama" TargetMode="External"/><Relationship Id="rId55" Type="http://schemas.openxmlformats.org/officeDocument/2006/relationships/hyperlink" Target="https://narodne-novine.nn.hr/clanci/sluzbeni/2015_10_105_2060.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rodne-novine.nn.hr/clanci/sluzbeni/2023_12_155_2361.html" TargetMode="External"/><Relationship Id="rId29" Type="http://schemas.openxmlformats.org/officeDocument/2006/relationships/hyperlink" Target="http://narodne-novine.nn.hr/clanci/sluzbeni/2013_06_76_1532.html" TargetMode="External"/><Relationship Id="rId11" Type="http://schemas.openxmlformats.org/officeDocument/2006/relationships/hyperlink" Target="https://www.revizija.hr/datastore/filestore/203/BRODSKO-POSAVSKA_ZUPANIJA_2.pdf" TargetMode="External"/><Relationship Id="rId24" Type="http://schemas.openxmlformats.org/officeDocument/2006/relationships/hyperlink" Target="http://narodne-novine.nn.hr/clanci/sluzbeni/2015_09_95_1830.html" TargetMode="External"/><Relationship Id="rId32" Type="http://schemas.openxmlformats.org/officeDocument/2006/relationships/hyperlink" Target="https://www.zakon.hr/z/804/Zakon-o-procjeni-vrijednosti-nekretnina" TargetMode="External"/><Relationship Id="rId37" Type="http://schemas.openxmlformats.org/officeDocument/2006/relationships/hyperlink" Target="https://mfin.gov.hr/UserDocsImages/dokumenti/drzavna-riznica/racunovodstvo/upute-nalozi-ostalo/Uputa%20o%20priznavanju,%20mjerenju%20i%20evidentiranju%20imovine%20u%20vlasni%C5%A1tvu%20RH%20-%202018.pdf" TargetMode="External"/><Relationship Id="rId40" Type="http://schemas.openxmlformats.org/officeDocument/2006/relationships/hyperlink" Target="https://www.zakon.hr/z/513/Zakon-o-zakupu-i-kupoprodaji-poslovnog-prostora" TargetMode="External"/><Relationship Id="rId45" Type="http://schemas.openxmlformats.org/officeDocument/2006/relationships/hyperlink" Target="https://www.zakon.hr/z/689/Zakon-o-prostornom-ure%C4%91enju" TargetMode="External"/><Relationship Id="rId53" Type="http://schemas.openxmlformats.org/officeDocument/2006/relationships/hyperlink" Target="http://narodne-novine.nn.hr/clanci/sluzbeni/2015_11_122_2328.html" TargetMode="External"/><Relationship Id="rId58" Type="http://schemas.openxmlformats.org/officeDocument/2006/relationships/hyperlink" Target="https://www.zakon.hr/z/126/Zakon-o-pravu-na-pristup-informacijama" TargetMode="External"/><Relationship Id="rId5" Type="http://schemas.openxmlformats.org/officeDocument/2006/relationships/webSettings" Target="webSettings.xml"/><Relationship Id="rId61" Type="http://schemas.openxmlformats.org/officeDocument/2006/relationships/hyperlink" Target="https://www.zakon.hr/z/1647/Zakon-o-Sredi%C5%A1njem-registru-dr%C5%BEavne-imovine" TargetMode="External"/><Relationship Id="rId19" Type="http://schemas.openxmlformats.org/officeDocument/2006/relationships/hyperlink" Target="https://www.zakon.hr/z/157/Zakon-o-koncesijama" TargetMode="External"/><Relationship Id="rId14" Type="http://schemas.openxmlformats.org/officeDocument/2006/relationships/footer" Target="footer3.xml"/><Relationship Id="rId22" Type="http://schemas.openxmlformats.org/officeDocument/2006/relationships/hyperlink" Target="https://www.zakon.hr/z/198/Zakon-o-javno-privatnom-partnerstvu" TargetMode="External"/><Relationship Id="rId27" Type="http://schemas.openxmlformats.org/officeDocument/2006/relationships/hyperlink" Target="http://narodne-novine.nn.hr/clanci/sluzbeni/2014_06_79_1474.html" TargetMode="External"/><Relationship Id="rId30" Type="http://schemas.openxmlformats.org/officeDocument/2006/relationships/hyperlink" Target="http://narodne-novine.nn.hr/clanci/sluzbeni/2014_11_131_2465.html" TargetMode="External"/><Relationship Id="rId35" Type="http://schemas.openxmlformats.org/officeDocument/2006/relationships/hyperlink" Target="http://www.mgipu.hr/default.aspx?id=32763" TargetMode="External"/><Relationship Id="rId43" Type="http://schemas.openxmlformats.org/officeDocument/2006/relationships/hyperlink" Target="https://www.zakon.hr/z/482/Zakon-o-ure%C4%91ivanju-imovinskopravnih-odnosa-u-svrhu-izgradnje-infrastrukturnih-gra%C4%91evina" TargetMode="External"/><Relationship Id="rId48" Type="http://schemas.openxmlformats.org/officeDocument/2006/relationships/hyperlink" Target="https://www.zakon.hr/z/294/Zakon-o-%C5%A1umama" TargetMode="External"/><Relationship Id="rId56" Type="http://schemas.openxmlformats.org/officeDocument/2006/relationships/hyperlink" Target="file:///C:\Users\Mobes%20i3%20v2\Desktop\Radit%20iz%20ovog%20za%2020232025\Uputa%20o%20priznavanju,%20mjerenju%20i%20evidentiranju%20imovine%20u%20vlasni&#353;tvu%20Republike%20Hrvatske%20&#8211;%20Ministarstvo%20financija"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zakon.hr/z/804/Zakon-o-procjeni-vrijednosti-nekretnina" TargetMode="External"/><Relationship Id="rId3" Type="http://schemas.openxmlformats.org/officeDocument/2006/relationships/styles" Target="styles.xml"/><Relationship Id="rId12" Type="http://schemas.openxmlformats.org/officeDocument/2006/relationships/hyperlink" Target="http://www.bpz.hr/_Data/Files/200102103034133.pdf" TargetMode="External"/><Relationship Id="rId17" Type="http://schemas.openxmlformats.org/officeDocument/2006/relationships/hyperlink" Target="https://www.zakon.hr/z/482/Zakon-o-ure%C4%91ivanju-imovinskopravnih-odnosa-u-svrhu-izgradnje-infrastrukturnih-gra%C4%91evina" TargetMode="External"/><Relationship Id="rId25" Type="http://schemas.openxmlformats.org/officeDocument/2006/relationships/hyperlink" Target="https://narodne-novine.nn.hr/clanci/sluzbeni/2024_04_44_764.html" TargetMode="External"/><Relationship Id="rId33" Type="http://schemas.openxmlformats.org/officeDocument/2006/relationships/hyperlink" Target="https://www.zakon.hr/z/241/Zakon-o-vlasni%C5%A1tvu-i-drugim-stvarnim-pravima" TargetMode="External"/><Relationship Id="rId38" Type="http://schemas.openxmlformats.org/officeDocument/2006/relationships/hyperlink" Target="https://narodne-novine.nn.hr/clanci/sluzbeni/2020_01_3_40.html" TargetMode="External"/><Relationship Id="rId46" Type="http://schemas.openxmlformats.org/officeDocument/2006/relationships/hyperlink" Target="https://www.zakon.hr/z/690/Zakon-o-gradnji" TargetMode="External"/><Relationship Id="rId59" Type="http://schemas.openxmlformats.org/officeDocument/2006/relationships/hyperlink" Target="https://www.zakon.hr/z/1647/Zakon-o-Sredi%C5%A1njem-registru-dr%C5%BEavne-imovine" TargetMode="External"/><Relationship Id="rId20" Type="http://schemas.openxmlformats.org/officeDocument/2006/relationships/hyperlink" Target="https://www.zakon.hr/z/656/Zakon-o-istra%C5%BEivanju-i-eksploataciji-ugljikovodika" TargetMode="External"/><Relationship Id="rId41" Type="http://schemas.openxmlformats.org/officeDocument/2006/relationships/hyperlink" Target="https://www.zakon.hr/z/482/Zakon-o-ure%C4%91ivanju-imovinskopravnih-odnosa-u-svrhu-izgradnje-infrastrukturnih-gra%C4%91evina" TargetMode="External"/><Relationship Id="rId54" Type="http://schemas.openxmlformats.org/officeDocument/2006/relationships/hyperlink" Target="http://www.mgipu.hr/default.aspx?id=32763" TargetMode="External"/><Relationship Id="rId62" Type="http://schemas.openxmlformats.org/officeDocument/2006/relationships/hyperlink" Target="https://narodne-novine.nn.hr/clanci/sluzbeni/2011_05_55_1207.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z/436/Zakon-o-upravljanju-dr%C5%BEavnom-imovinom" TargetMode="External"/><Relationship Id="rId23" Type="http://schemas.openxmlformats.org/officeDocument/2006/relationships/hyperlink" Target="http://narodne-novine.nn.hr/clanci/sluzbeni/2014_01_10_175.html" TargetMode="External"/><Relationship Id="rId28" Type="http://schemas.openxmlformats.org/officeDocument/2006/relationships/hyperlink" Target="http://narodne-novine.nn.hr/clanci/sluzbeni/2012_08_88_2015.html" TargetMode="External"/><Relationship Id="rId36" Type="http://schemas.openxmlformats.org/officeDocument/2006/relationships/hyperlink" Target="https://narodne-novine.nn.hr/clanci/sluzbeni/2015_10_105_2060.html" TargetMode="External"/><Relationship Id="rId49" Type="http://schemas.openxmlformats.org/officeDocument/2006/relationships/hyperlink" Target="https://narodne-novine.nn.hr/clanci/sluzbeni/2018_06_52_1023.html" TargetMode="External"/><Relationship Id="rId57" Type="http://schemas.openxmlformats.org/officeDocument/2006/relationships/hyperlink" Target="https://www.zakon.hr/z/483/Zakon-o-procjeni-u%C4%8Dinaka-propisa" TargetMode="External"/><Relationship Id="rId10" Type="http://schemas.openxmlformats.org/officeDocument/2006/relationships/hyperlink" Target="https://www.zakon.hr/z/244/Zakon-o-cestama" TargetMode="External"/><Relationship Id="rId31" Type="http://schemas.openxmlformats.org/officeDocument/2006/relationships/hyperlink" Target="https://narodne-novine.nn.hr/clanci/sluzbeni/2019_10_96_1863.html" TargetMode="External"/><Relationship Id="rId44" Type="http://schemas.openxmlformats.org/officeDocument/2006/relationships/hyperlink" Target="https://narodne-novine.nn.hr/clanci/sluzbeni/2015_07_78_1491.html" TargetMode="External"/><Relationship Id="rId52" Type="http://schemas.openxmlformats.org/officeDocument/2006/relationships/hyperlink" Target="http://narodne-novine.nn.hr/clanci/sluzbeni/2015_10_114_2185.html" TargetMode="External"/><Relationship Id="rId60" Type="http://schemas.openxmlformats.org/officeDocument/2006/relationships/hyperlink" Target="https://narodne-novine.nn.hr/clanci/sluzbeni/2011_05_55_1207.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70AD-A9DA-4CB8-9001-911267FB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52</Pages>
  <Words>13171</Words>
  <Characters>75077</Characters>
  <Application>Microsoft Office Word</Application>
  <DocSecurity>0</DocSecurity>
  <Lines>625</Lines>
  <Paragraphs>176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PROVEDBI PLANA UPRAVLJANJA IMOVINOM</vt:lpstr>
      <vt:lpstr>PRIJEDLOG PLANA UPRAVLJANJA 2017</vt:lpstr>
    </vt:vector>
  </TitlesOfParts>
  <Company/>
  <LinksUpToDate>false</LinksUpToDate>
  <CharactersWithSpaces>88072</CharactersWithSpaces>
  <SharedDoc>false</SharedDoc>
  <HLinks>
    <vt:vector size="906" baseType="variant">
      <vt:variant>
        <vt:i4>1441804</vt:i4>
      </vt:variant>
      <vt:variant>
        <vt:i4>579</vt:i4>
      </vt:variant>
      <vt:variant>
        <vt:i4>0</vt:i4>
      </vt:variant>
      <vt:variant>
        <vt:i4>5</vt:i4>
      </vt:variant>
      <vt:variant>
        <vt:lpwstr>http://eur-lex.europa.eu/legal-content/EN/TXT/HTML/?uri=CELEX:52014XC0724%2801%29&amp;from=HR</vt:lpwstr>
      </vt:variant>
      <vt:variant>
        <vt:lpwstr/>
      </vt:variant>
      <vt:variant>
        <vt:i4>1769488</vt:i4>
      </vt:variant>
      <vt:variant>
        <vt:i4>576</vt:i4>
      </vt:variant>
      <vt:variant>
        <vt:i4>0</vt:i4>
      </vt:variant>
      <vt:variant>
        <vt:i4>5</vt:i4>
      </vt:variant>
      <vt:variant>
        <vt:lpwstr>http://eur-lex.europa.eu/legal-content/HR/TXT/HTML/?uri=CELEX:52014XC0724%2801%29&amp;from=HR</vt:lpwstr>
      </vt:variant>
      <vt:variant>
        <vt:lpwstr/>
      </vt:variant>
      <vt:variant>
        <vt:i4>5636180</vt:i4>
      </vt:variant>
      <vt:variant>
        <vt:i4>573</vt:i4>
      </vt:variant>
      <vt:variant>
        <vt:i4>0</vt:i4>
      </vt:variant>
      <vt:variant>
        <vt:i4>5</vt:i4>
      </vt:variant>
      <vt:variant>
        <vt:lpwstr>http://www.pristupinfo.hr/wp-content/uploads/2014/03/Directive-reuse-consolidated.pdf</vt:lpwstr>
      </vt:variant>
      <vt:variant>
        <vt:lpwstr/>
      </vt:variant>
      <vt:variant>
        <vt:i4>4522009</vt:i4>
      </vt:variant>
      <vt:variant>
        <vt:i4>570</vt:i4>
      </vt:variant>
      <vt:variant>
        <vt:i4>0</vt:i4>
      </vt:variant>
      <vt:variant>
        <vt:i4>5</vt:i4>
      </vt:variant>
      <vt:variant>
        <vt:lpwstr>http://www.pristupinfo.hr/wp-content/uploads/2014/03/PSI-direktiva-konsolidirana-hrvatski.pdf</vt:lpwstr>
      </vt:variant>
      <vt:variant>
        <vt:lpwstr/>
      </vt:variant>
      <vt:variant>
        <vt:i4>3342447</vt:i4>
      </vt:variant>
      <vt:variant>
        <vt:i4>567</vt:i4>
      </vt:variant>
      <vt:variant>
        <vt:i4>0</vt:i4>
      </vt:variant>
      <vt:variant>
        <vt:i4>5</vt:i4>
      </vt:variant>
      <vt:variant>
        <vt:lpwstr>http://eur-lex.europa.eu/legal-content/EN/TXT/HTML/?uri=CELEX:32013L0037&amp;qid=1440422707235&amp;from=EN</vt:lpwstr>
      </vt:variant>
      <vt:variant>
        <vt:lpwstr/>
      </vt:variant>
      <vt:variant>
        <vt:i4>6357045</vt:i4>
      </vt:variant>
      <vt:variant>
        <vt:i4>564</vt:i4>
      </vt:variant>
      <vt:variant>
        <vt:i4>0</vt:i4>
      </vt:variant>
      <vt:variant>
        <vt:i4>5</vt:i4>
      </vt:variant>
      <vt:variant>
        <vt:lpwstr>http://eur-lex.europa.eu/legal-content/HR/TXT/PDF/?uri=CELEX:32013L0037&amp;qid=1440422707235&amp;from=EN%20Nema%20HTML</vt:lpwstr>
      </vt:variant>
      <vt:variant>
        <vt:lpwstr/>
      </vt:variant>
      <vt:variant>
        <vt:i4>3735648</vt:i4>
      </vt:variant>
      <vt:variant>
        <vt:i4>561</vt:i4>
      </vt:variant>
      <vt:variant>
        <vt:i4>0</vt:i4>
      </vt:variant>
      <vt:variant>
        <vt:i4>5</vt:i4>
      </vt:variant>
      <vt:variant>
        <vt:lpwstr>http://eur-lex.europa.eu/legal-content/EN/TXT/HTML/?uri=CELEX:32003L0098&amp;qid=1440422837494&amp;from=EN</vt:lpwstr>
      </vt:variant>
      <vt:variant>
        <vt:lpwstr/>
      </vt:variant>
      <vt:variant>
        <vt:i4>3407996</vt:i4>
      </vt:variant>
      <vt:variant>
        <vt:i4>558</vt:i4>
      </vt:variant>
      <vt:variant>
        <vt:i4>0</vt:i4>
      </vt:variant>
      <vt:variant>
        <vt:i4>5</vt:i4>
      </vt:variant>
      <vt:variant>
        <vt:lpwstr>http://eur-lex.europa.eu/legal-content/HR/TXT/HTML/?uri=CELEX:32003L0098&amp;qid=1440422837494&amp;from=EN</vt:lpwstr>
      </vt:variant>
      <vt:variant>
        <vt:lpwstr/>
      </vt:variant>
      <vt:variant>
        <vt:i4>5373985</vt:i4>
      </vt:variant>
      <vt:variant>
        <vt:i4>555</vt:i4>
      </vt:variant>
      <vt:variant>
        <vt:i4>0</vt:i4>
      </vt:variant>
      <vt:variant>
        <vt:i4>5</vt:i4>
      </vt:variant>
      <vt:variant>
        <vt:lpwstr>http://narodne-novine.nn.hr/clanci/sluzbeni/2016_03_20_582.html</vt:lpwstr>
      </vt:variant>
      <vt:variant>
        <vt:lpwstr/>
      </vt:variant>
      <vt:variant>
        <vt:i4>5701674</vt:i4>
      </vt:variant>
      <vt:variant>
        <vt:i4>552</vt:i4>
      </vt:variant>
      <vt:variant>
        <vt:i4>0</vt:i4>
      </vt:variant>
      <vt:variant>
        <vt:i4>5</vt:i4>
      </vt:variant>
      <vt:variant>
        <vt:lpwstr>http://narodne-novine.nn.hr/clanci/sluzbeni/2014_02_15_316.html</vt:lpwstr>
      </vt:variant>
      <vt:variant>
        <vt:lpwstr/>
      </vt:variant>
      <vt:variant>
        <vt:i4>5636139</vt:i4>
      </vt:variant>
      <vt:variant>
        <vt:i4>549</vt:i4>
      </vt:variant>
      <vt:variant>
        <vt:i4>0</vt:i4>
      </vt:variant>
      <vt:variant>
        <vt:i4>5</vt:i4>
      </vt:variant>
      <vt:variant>
        <vt:lpwstr>http://narodne-novine.nn.hr/clanci/sluzbeni/2014_01_12_231.html</vt:lpwstr>
      </vt:variant>
      <vt:variant>
        <vt:lpwstr/>
      </vt:variant>
      <vt:variant>
        <vt:i4>6750282</vt:i4>
      </vt:variant>
      <vt:variant>
        <vt:i4>546</vt:i4>
      </vt:variant>
      <vt:variant>
        <vt:i4>0</vt:i4>
      </vt:variant>
      <vt:variant>
        <vt:i4>5</vt:i4>
      </vt:variant>
      <vt:variant>
        <vt:lpwstr>http://narodne-novine.nn.hr/clanci/sluzbeni/2014_07_83_1614.html</vt:lpwstr>
      </vt:variant>
      <vt:variant>
        <vt:lpwstr/>
      </vt:variant>
      <vt:variant>
        <vt:i4>983156</vt:i4>
      </vt:variant>
      <vt:variant>
        <vt:i4>543</vt:i4>
      </vt:variant>
      <vt:variant>
        <vt:i4>0</vt:i4>
      </vt:variant>
      <vt:variant>
        <vt:i4>5</vt:i4>
      </vt:variant>
      <vt:variant>
        <vt:lpwstr>http://narodne-novine.nn.hr/clanci/sluzbeni/2015_11_124_2356.html</vt:lpwstr>
      </vt:variant>
      <vt:variant>
        <vt:lpwstr/>
      </vt:variant>
      <vt:variant>
        <vt:i4>7667837</vt:i4>
      </vt:variant>
      <vt:variant>
        <vt:i4>540</vt:i4>
      </vt:variant>
      <vt:variant>
        <vt:i4>0</vt:i4>
      </vt:variant>
      <vt:variant>
        <vt:i4>5</vt:i4>
      </vt:variant>
      <vt:variant>
        <vt:lpwstr>http://uprave/</vt:lpwstr>
      </vt:variant>
      <vt:variant>
        <vt:lpwstr/>
      </vt:variant>
      <vt:variant>
        <vt:i4>2555949</vt:i4>
      </vt:variant>
      <vt:variant>
        <vt:i4>537</vt:i4>
      </vt:variant>
      <vt:variant>
        <vt:i4>0</vt:i4>
      </vt:variant>
      <vt:variant>
        <vt:i4>5</vt:i4>
      </vt:variant>
      <vt:variant>
        <vt:lpwstr>https://www.zakon.hr/z/221/Zakon-o-sustavu-dr%C5%BEavne-uprave</vt:lpwstr>
      </vt:variant>
      <vt:variant>
        <vt:lpwstr/>
      </vt:variant>
      <vt:variant>
        <vt:i4>6815865</vt:i4>
      </vt:variant>
      <vt:variant>
        <vt:i4>534</vt:i4>
      </vt:variant>
      <vt:variant>
        <vt:i4>0</vt:i4>
      </vt:variant>
      <vt:variant>
        <vt:i4>5</vt:i4>
      </vt:variant>
      <vt:variant>
        <vt:lpwstr>https://www.zakon.hr/z/373/Zakon-o-arhivskom-gradivu-i-arhivima</vt:lpwstr>
      </vt:variant>
      <vt:variant>
        <vt:lpwstr/>
      </vt:variant>
      <vt:variant>
        <vt:i4>5505031</vt:i4>
      </vt:variant>
      <vt:variant>
        <vt:i4>531</vt:i4>
      </vt:variant>
      <vt:variant>
        <vt:i4>0</vt:i4>
      </vt:variant>
      <vt:variant>
        <vt:i4>5</vt:i4>
      </vt:variant>
      <vt:variant>
        <vt:lpwstr>http://zakon/</vt:lpwstr>
      </vt:variant>
      <vt:variant>
        <vt:lpwstr/>
      </vt:variant>
      <vt:variant>
        <vt:i4>5963797</vt:i4>
      </vt:variant>
      <vt:variant>
        <vt:i4>528</vt:i4>
      </vt:variant>
      <vt:variant>
        <vt:i4>0</vt:i4>
      </vt:variant>
      <vt:variant>
        <vt:i4>5</vt:i4>
      </vt:variant>
      <vt:variant>
        <vt:lpwstr>http://www.iusinfo.hr/Publication/Content.aspx?Sopi=NN2004B59A1324&amp;Ver=1</vt:lpwstr>
      </vt:variant>
      <vt:variant>
        <vt:lpwstr/>
      </vt:variant>
      <vt:variant>
        <vt:i4>7733361</vt:i4>
      </vt:variant>
      <vt:variant>
        <vt:i4>525</vt:i4>
      </vt:variant>
      <vt:variant>
        <vt:i4>0</vt:i4>
      </vt:variant>
      <vt:variant>
        <vt:i4>5</vt:i4>
      </vt:variant>
      <vt:variant>
        <vt:lpwstr>https://www.zakon.hr/z/38/Zakon-o-medijima</vt:lpwstr>
      </vt:variant>
      <vt:variant>
        <vt:lpwstr/>
      </vt:variant>
      <vt:variant>
        <vt:i4>983047</vt:i4>
      </vt:variant>
      <vt:variant>
        <vt:i4>522</vt:i4>
      </vt:variant>
      <vt:variant>
        <vt:i4>0</vt:i4>
      </vt:variant>
      <vt:variant>
        <vt:i4>5</vt:i4>
      </vt:variant>
      <vt:variant>
        <vt:lpwstr>http://podataka/</vt:lpwstr>
      </vt:variant>
      <vt:variant>
        <vt:lpwstr/>
      </vt:variant>
      <vt:variant>
        <vt:i4>4653075</vt:i4>
      </vt:variant>
      <vt:variant>
        <vt:i4>519</vt:i4>
      </vt:variant>
      <vt:variant>
        <vt:i4>0</vt:i4>
      </vt:variant>
      <vt:variant>
        <vt:i4>5</vt:i4>
      </vt:variant>
      <vt:variant>
        <vt:lpwstr>https://www.zakon.hr/z/748/Zakon-o-za%C5%A1titi-tajnosti-podataka</vt:lpwstr>
      </vt:variant>
      <vt:variant>
        <vt:lpwstr/>
      </vt:variant>
      <vt:variant>
        <vt:i4>5439577</vt:i4>
      </vt:variant>
      <vt:variant>
        <vt:i4>516</vt:i4>
      </vt:variant>
      <vt:variant>
        <vt:i4>0</vt:i4>
      </vt:variant>
      <vt:variant>
        <vt:i4>5</vt:i4>
      </vt:variant>
      <vt:variant>
        <vt:lpwstr>https://www.zakon.hr/z/217/Zakon-o-tajnosti-podataka</vt:lpwstr>
      </vt:variant>
      <vt:variant>
        <vt:lpwstr/>
      </vt:variant>
      <vt:variant>
        <vt:i4>983135</vt:i4>
      </vt:variant>
      <vt:variant>
        <vt:i4>513</vt:i4>
      </vt:variant>
      <vt:variant>
        <vt:i4>0</vt:i4>
      </vt:variant>
      <vt:variant>
        <vt:i4>5</vt:i4>
      </vt:variant>
      <vt:variant>
        <vt:lpwstr>https://www.zakon.hr/z/220/Zakon-o-za%C5%A1titi-osobnih-podataka</vt:lpwstr>
      </vt:variant>
      <vt:variant>
        <vt:lpwstr/>
      </vt:variant>
      <vt:variant>
        <vt:i4>65541</vt:i4>
      </vt:variant>
      <vt:variant>
        <vt:i4>510</vt:i4>
      </vt:variant>
      <vt:variant>
        <vt:i4>0</vt:i4>
      </vt:variant>
      <vt:variant>
        <vt:i4>5</vt:i4>
      </vt:variant>
      <vt:variant>
        <vt:lpwstr>https://www.zakon.hr/z/126/Zakon-o-pravu-na-pristup-informacijama</vt:lpwstr>
      </vt:variant>
      <vt:variant>
        <vt:lpwstr/>
      </vt:variant>
      <vt:variant>
        <vt:i4>3801140</vt:i4>
      </vt:variant>
      <vt:variant>
        <vt:i4>507</vt:i4>
      </vt:variant>
      <vt:variant>
        <vt:i4>0</vt:i4>
      </vt:variant>
      <vt:variant>
        <vt:i4>5</vt:i4>
      </vt:variant>
      <vt:variant>
        <vt:lpwstr>https://www.zakon.hr/z/655/Zakon-o-upravljanju-i-raspolaganju-imovinom-u-vlasni%C5%A1tvu-Republike-Hrvatske</vt:lpwstr>
      </vt:variant>
      <vt:variant>
        <vt:lpwstr/>
      </vt:variant>
      <vt:variant>
        <vt:i4>6619202</vt:i4>
      </vt:variant>
      <vt:variant>
        <vt:i4>501</vt:i4>
      </vt:variant>
      <vt:variant>
        <vt:i4>0</vt:i4>
      </vt:variant>
      <vt:variant>
        <vt:i4>5</vt:i4>
      </vt:variant>
      <vt:variant>
        <vt:lpwstr>http://narodne-novine.nn.hr/clanci/sluzbeni/2011_05_55_1207.html</vt:lpwstr>
      </vt:variant>
      <vt:variant>
        <vt:lpwstr/>
      </vt:variant>
      <vt:variant>
        <vt:i4>3801140</vt:i4>
      </vt:variant>
      <vt:variant>
        <vt:i4>498</vt:i4>
      </vt:variant>
      <vt:variant>
        <vt:i4>0</vt:i4>
      </vt:variant>
      <vt:variant>
        <vt:i4>5</vt:i4>
      </vt:variant>
      <vt:variant>
        <vt:lpwstr>https://www.zakon.hr/z/655/Zakon-o-upravljanju-i-raspolaganju-imovinom-u-vlasni%C5%A1tvu-Republike-Hrvatske</vt:lpwstr>
      </vt:variant>
      <vt:variant>
        <vt:lpwstr/>
      </vt:variant>
      <vt:variant>
        <vt:i4>5308451</vt:i4>
      </vt:variant>
      <vt:variant>
        <vt:i4>495</vt:i4>
      </vt:variant>
      <vt:variant>
        <vt:i4>0</vt:i4>
      </vt:variant>
      <vt:variant>
        <vt:i4>5</vt:i4>
      </vt:variant>
      <vt:variant>
        <vt:lpwstr>http://narodne-novine.nn.hr/clanci/sluzbeni/2015_02_15_280.html</vt:lpwstr>
      </vt:variant>
      <vt:variant>
        <vt:lpwstr/>
      </vt:variant>
      <vt:variant>
        <vt:i4>6881349</vt:i4>
      </vt:variant>
      <vt:variant>
        <vt:i4>492</vt:i4>
      </vt:variant>
      <vt:variant>
        <vt:i4>0</vt:i4>
      </vt:variant>
      <vt:variant>
        <vt:i4>5</vt:i4>
      </vt:variant>
      <vt:variant>
        <vt:lpwstr>http://narodne-novine.nn.hr/clanci/sluzbeni/2012_08_88_2012.html</vt:lpwstr>
      </vt:variant>
      <vt:variant>
        <vt:lpwstr/>
      </vt:variant>
      <vt:variant>
        <vt:i4>4784151</vt:i4>
      </vt:variant>
      <vt:variant>
        <vt:i4>489</vt:i4>
      </vt:variant>
      <vt:variant>
        <vt:i4>0</vt:i4>
      </vt:variant>
      <vt:variant>
        <vt:i4>5</vt:i4>
      </vt:variant>
      <vt:variant>
        <vt:lpwstr>https://www.zakon.hr/z/241/Zakon-o-vlasni%C5%A1tvu-i-drugim-stvarnim-pravima</vt:lpwstr>
      </vt:variant>
      <vt:variant>
        <vt:lpwstr/>
      </vt:variant>
      <vt:variant>
        <vt:i4>4390930</vt:i4>
      </vt:variant>
      <vt:variant>
        <vt:i4>486</vt:i4>
      </vt:variant>
      <vt:variant>
        <vt:i4>0</vt:i4>
      </vt:variant>
      <vt:variant>
        <vt:i4>5</vt:i4>
      </vt:variant>
      <vt:variant>
        <vt:lpwstr>https://www.zakon.hr/z/283/Zakon-o-prora%C4%8Dunu</vt:lpwstr>
      </vt:variant>
      <vt:variant>
        <vt:lpwstr/>
      </vt:variant>
      <vt:variant>
        <vt:i4>8323131</vt:i4>
      </vt:variant>
      <vt:variant>
        <vt:i4>483</vt:i4>
      </vt:variant>
      <vt:variant>
        <vt:i4>0</vt:i4>
      </vt:variant>
      <vt:variant>
        <vt:i4>5</vt:i4>
      </vt:variant>
      <vt:variant>
        <vt:lpwstr>https://www.zakon.hr/z/157/Zakon-o-koncesijama</vt:lpwstr>
      </vt:variant>
      <vt:variant>
        <vt:lpwstr/>
      </vt:variant>
      <vt:variant>
        <vt:i4>7209002</vt:i4>
      </vt:variant>
      <vt:variant>
        <vt:i4>480</vt:i4>
      </vt:variant>
      <vt:variant>
        <vt:i4>0</vt:i4>
      </vt:variant>
      <vt:variant>
        <vt:i4>5</vt:i4>
      </vt:variant>
      <vt:variant>
        <vt:lpwstr>https://www.zakon.hr/z/198/Zakon-o-javno-privatnom-partnerstvu</vt:lpwstr>
      </vt:variant>
      <vt:variant>
        <vt:lpwstr/>
      </vt:variant>
      <vt:variant>
        <vt:i4>4587611</vt:i4>
      </vt:variant>
      <vt:variant>
        <vt:i4>477</vt:i4>
      </vt:variant>
      <vt:variant>
        <vt:i4>0</vt:i4>
      </vt:variant>
      <vt:variant>
        <vt:i4>5</vt:i4>
      </vt:variant>
      <vt:variant>
        <vt:lpwstr>https://www.zakon.hr/z/223/Zakon-o-javnoj-nabavi</vt:lpwstr>
      </vt:variant>
      <vt:variant>
        <vt:lpwstr/>
      </vt:variant>
      <vt:variant>
        <vt:i4>4980794</vt:i4>
      </vt:variant>
      <vt:variant>
        <vt:i4>471</vt:i4>
      </vt:variant>
      <vt:variant>
        <vt:i4>0</vt:i4>
      </vt:variant>
      <vt:variant>
        <vt:i4>5</vt:i4>
      </vt:variant>
      <vt:variant>
        <vt:lpwstr>http://213.191.137.190/Dokumenti/Poslovnici2013/Uputa o priznavanju, mjerenju i evidentiranju imovine u vlasnistvu RH - dopis_2015.PDF</vt:lpwstr>
      </vt:variant>
      <vt:variant>
        <vt:lpwstr/>
      </vt:variant>
      <vt:variant>
        <vt:i4>7012423</vt:i4>
      </vt:variant>
      <vt:variant>
        <vt:i4>468</vt:i4>
      </vt:variant>
      <vt:variant>
        <vt:i4>0</vt:i4>
      </vt:variant>
      <vt:variant>
        <vt:i4>5</vt:i4>
      </vt:variant>
      <vt:variant>
        <vt:lpwstr>http://narodne-novine.nn.hr/clanci/sluzbeni/2014_06_79_1475.html</vt:lpwstr>
      </vt:variant>
      <vt:variant>
        <vt:lpwstr/>
      </vt:variant>
      <vt:variant>
        <vt:i4>86</vt:i4>
      </vt:variant>
      <vt:variant>
        <vt:i4>465</vt:i4>
      </vt:variant>
      <vt:variant>
        <vt:i4>0</vt:i4>
      </vt:variant>
      <vt:variant>
        <vt:i4>5</vt:i4>
      </vt:variant>
      <vt:variant>
        <vt:lpwstr>http://www.mgipu.hr/default.aspx?id=32763</vt:lpwstr>
      </vt:variant>
      <vt:variant>
        <vt:lpwstr/>
      </vt:variant>
      <vt:variant>
        <vt:i4>65653</vt:i4>
      </vt:variant>
      <vt:variant>
        <vt:i4>462</vt:i4>
      </vt:variant>
      <vt:variant>
        <vt:i4>0</vt:i4>
      </vt:variant>
      <vt:variant>
        <vt:i4>5</vt:i4>
      </vt:variant>
      <vt:variant>
        <vt:lpwstr>http://narodne-novine.nn.hr/clanci/sluzbeni/2015_11_122_2328.html</vt:lpwstr>
      </vt:variant>
      <vt:variant>
        <vt:lpwstr/>
      </vt:variant>
      <vt:variant>
        <vt:i4>852088</vt:i4>
      </vt:variant>
      <vt:variant>
        <vt:i4>459</vt:i4>
      </vt:variant>
      <vt:variant>
        <vt:i4>0</vt:i4>
      </vt:variant>
      <vt:variant>
        <vt:i4>5</vt:i4>
      </vt:variant>
      <vt:variant>
        <vt:lpwstr>http://narodne-novine.nn.hr/clanci/sluzbeni/2015_10_114_2185.html</vt:lpwstr>
      </vt:variant>
      <vt:variant>
        <vt:lpwstr/>
      </vt:variant>
      <vt:variant>
        <vt:i4>983165</vt:i4>
      </vt:variant>
      <vt:variant>
        <vt:i4>456</vt:i4>
      </vt:variant>
      <vt:variant>
        <vt:i4>0</vt:i4>
      </vt:variant>
      <vt:variant>
        <vt:i4>5</vt:i4>
      </vt:variant>
      <vt:variant>
        <vt:lpwstr>http://narodne-novine.nn.hr/clanci/sluzbeni/2014_09_107_2077.html</vt:lpwstr>
      </vt:variant>
      <vt:variant>
        <vt:lpwstr/>
      </vt:variant>
      <vt:variant>
        <vt:i4>4784151</vt:i4>
      </vt:variant>
      <vt:variant>
        <vt:i4>453</vt:i4>
      </vt:variant>
      <vt:variant>
        <vt:i4>0</vt:i4>
      </vt:variant>
      <vt:variant>
        <vt:i4>5</vt:i4>
      </vt:variant>
      <vt:variant>
        <vt:lpwstr>https://www.zakon.hr/z/241/Zakon-o-vlasni%C5%A1tvu-i-drugim-stvarnim-pravima</vt:lpwstr>
      </vt:variant>
      <vt:variant>
        <vt:lpwstr/>
      </vt:variant>
      <vt:variant>
        <vt:i4>7012405</vt:i4>
      </vt:variant>
      <vt:variant>
        <vt:i4>450</vt:i4>
      </vt:variant>
      <vt:variant>
        <vt:i4>0</vt:i4>
      </vt:variant>
      <vt:variant>
        <vt:i4>5</vt:i4>
      </vt:variant>
      <vt:variant>
        <vt:lpwstr>https://www.zakon.hr/z/804/Zakon-o-procjeni-vrijednosti-nekretnina</vt:lpwstr>
      </vt:variant>
      <vt:variant>
        <vt:lpwstr/>
      </vt:variant>
      <vt:variant>
        <vt:i4>3407904</vt:i4>
      </vt:variant>
      <vt:variant>
        <vt:i4>447</vt:i4>
      </vt:variant>
      <vt:variant>
        <vt:i4>0</vt:i4>
      </vt:variant>
      <vt:variant>
        <vt:i4>5</vt:i4>
      </vt:variant>
      <vt:variant>
        <vt:lpwstr>https://www.zakon.hr/z/319/Zakon-o-komunalnom-gospodarstvu</vt:lpwstr>
      </vt:variant>
      <vt:variant>
        <vt:lpwstr/>
      </vt:variant>
      <vt:variant>
        <vt:i4>721010</vt:i4>
      </vt:variant>
      <vt:variant>
        <vt:i4>444</vt:i4>
      </vt:variant>
      <vt:variant>
        <vt:i4>0</vt:i4>
      </vt:variant>
      <vt:variant>
        <vt:i4>5</vt:i4>
      </vt:variant>
      <vt:variant>
        <vt:lpwstr>http://narodne-novine.nn.hr/clanci/sluzbeni/2014_11_131_2465.html</vt:lpwstr>
      </vt:variant>
      <vt:variant>
        <vt:lpwstr/>
      </vt:variant>
      <vt:variant>
        <vt:i4>6750273</vt:i4>
      </vt:variant>
      <vt:variant>
        <vt:i4>441</vt:i4>
      </vt:variant>
      <vt:variant>
        <vt:i4>0</vt:i4>
      </vt:variant>
      <vt:variant>
        <vt:i4>5</vt:i4>
      </vt:variant>
      <vt:variant>
        <vt:lpwstr>http://narodne-novine.nn.hr/clanci/sluzbeni/2013_06_76_1532.html</vt:lpwstr>
      </vt:variant>
      <vt:variant>
        <vt:lpwstr/>
      </vt:variant>
      <vt:variant>
        <vt:i4>6422606</vt:i4>
      </vt:variant>
      <vt:variant>
        <vt:i4>438</vt:i4>
      </vt:variant>
      <vt:variant>
        <vt:i4>0</vt:i4>
      </vt:variant>
      <vt:variant>
        <vt:i4>5</vt:i4>
      </vt:variant>
      <vt:variant>
        <vt:lpwstr>http://narodne-novine.nn.hr/clanci/sluzbeni/2014_08_95_1921.html</vt:lpwstr>
      </vt:variant>
      <vt:variant>
        <vt:lpwstr/>
      </vt:variant>
      <vt:variant>
        <vt:i4>7012423</vt:i4>
      </vt:variant>
      <vt:variant>
        <vt:i4>435</vt:i4>
      </vt:variant>
      <vt:variant>
        <vt:i4>0</vt:i4>
      </vt:variant>
      <vt:variant>
        <vt:i4>5</vt:i4>
      </vt:variant>
      <vt:variant>
        <vt:lpwstr>http://narodne-novine.nn.hr/clanci/sluzbeni/2014_06_78_1465.html</vt:lpwstr>
      </vt:variant>
      <vt:variant>
        <vt:lpwstr/>
      </vt:variant>
      <vt:variant>
        <vt:i4>6553677</vt:i4>
      </vt:variant>
      <vt:variant>
        <vt:i4>432</vt:i4>
      </vt:variant>
      <vt:variant>
        <vt:i4>0</vt:i4>
      </vt:variant>
      <vt:variant>
        <vt:i4>5</vt:i4>
      </vt:variant>
      <vt:variant>
        <vt:lpwstr>http://narodne-novine.nn.hr/clanci/sluzbeni/2016_08_72_1712.html</vt:lpwstr>
      </vt:variant>
      <vt:variant>
        <vt:lpwstr/>
      </vt:variant>
      <vt:variant>
        <vt:i4>6881346</vt:i4>
      </vt:variant>
      <vt:variant>
        <vt:i4>429</vt:i4>
      </vt:variant>
      <vt:variant>
        <vt:i4>0</vt:i4>
      </vt:variant>
      <vt:variant>
        <vt:i4>5</vt:i4>
      </vt:variant>
      <vt:variant>
        <vt:lpwstr>http://narodne-novine.nn.hr/clanci/sluzbeni/2012_08_88_2015.html</vt:lpwstr>
      </vt:variant>
      <vt:variant>
        <vt:lpwstr/>
      </vt:variant>
      <vt:variant>
        <vt:i4>7012422</vt:i4>
      </vt:variant>
      <vt:variant>
        <vt:i4>426</vt:i4>
      </vt:variant>
      <vt:variant>
        <vt:i4>0</vt:i4>
      </vt:variant>
      <vt:variant>
        <vt:i4>5</vt:i4>
      </vt:variant>
      <vt:variant>
        <vt:lpwstr>http://narodne-novine.nn.hr/clanci/sluzbeni/2014_06_79_1474.html</vt:lpwstr>
      </vt:variant>
      <vt:variant>
        <vt:lpwstr/>
      </vt:variant>
      <vt:variant>
        <vt:i4>6160428</vt:i4>
      </vt:variant>
      <vt:variant>
        <vt:i4>423</vt:i4>
      </vt:variant>
      <vt:variant>
        <vt:i4>0</vt:i4>
      </vt:variant>
      <vt:variant>
        <vt:i4>5</vt:i4>
      </vt:variant>
      <vt:variant>
        <vt:lpwstr>http://narodne-novine.nn.hr/clanci/sluzbeni/2014_03_37_648.html</vt:lpwstr>
      </vt:variant>
      <vt:variant>
        <vt:lpwstr/>
      </vt:variant>
      <vt:variant>
        <vt:i4>5963819</vt:i4>
      </vt:variant>
      <vt:variant>
        <vt:i4>420</vt:i4>
      </vt:variant>
      <vt:variant>
        <vt:i4>0</vt:i4>
      </vt:variant>
      <vt:variant>
        <vt:i4>5</vt:i4>
      </vt:variant>
      <vt:variant>
        <vt:lpwstr>http://narodne-novine.nn.hr/clanci/sluzbeni/2014_03_31_538.html</vt:lpwstr>
      </vt:variant>
      <vt:variant>
        <vt:lpwstr/>
      </vt:variant>
      <vt:variant>
        <vt:i4>6553664</vt:i4>
      </vt:variant>
      <vt:variant>
        <vt:i4>417</vt:i4>
      </vt:variant>
      <vt:variant>
        <vt:i4>0</vt:i4>
      </vt:variant>
      <vt:variant>
        <vt:i4>5</vt:i4>
      </vt:variant>
      <vt:variant>
        <vt:lpwstr>http://narodne-novine.nn.hr/clanci/sluzbeni/2014_07_90_1811.html</vt:lpwstr>
      </vt:variant>
      <vt:variant>
        <vt:lpwstr/>
      </vt:variant>
      <vt:variant>
        <vt:i4>3604504</vt:i4>
      </vt:variant>
      <vt:variant>
        <vt:i4>414</vt:i4>
      </vt:variant>
      <vt:variant>
        <vt:i4>0</vt:i4>
      </vt:variant>
      <vt:variant>
        <vt:i4>5</vt:i4>
      </vt:variant>
      <vt:variant>
        <vt:lpwstr>http://narodne-novine.nn.hr/clanci/sluzbeni/2011_01_9_199.html</vt:lpwstr>
      </vt:variant>
      <vt:variant>
        <vt:lpwstr/>
      </vt:variant>
      <vt:variant>
        <vt:i4>917629</vt:i4>
      </vt:variant>
      <vt:variant>
        <vt:i4>411</vt:i4>
      </vt:variant>
      <vt:variant>
        <vt:i4>0</vt:i4>
      </vt:variant>
      <vt:variant>
        <vt:i4>5</vt:i4>
      </vt:variant>
      <vt:variant>
        <vt:lpwstr>http://narodne-novine.nn.hr/clanci/sluzbeni/2007_12_133_3780.html</vt:lpwstr>
      </vt:variant>
      <vt:variant>
        <vt:lpwstr/>
      </vt:variant>
      <vt:variant>
        <vt:i4>458877</vt:i4>
      </vt:variant>
      <vt:variant>
        <vt:i4>408</vt:i4>
      </vt:variant>
      <vt:variant>
        <vt:i4>0</vt:i4>
      </vt:variant>
      <vt:variant>
        <vt:i4>5</vt:i4>
      </vt:variant>
      <vt:variant>
        <vt:lpwstr>http://narodne-novine.nn.hr/clanci/sluzbeni/2006_10_108_2408.html</vt:lpwstr>
      </vt:variant>
      <vt:variant>
        <vt:lpwstr/>
      </vt:variant>
      <vt:variant>
        <vt:i4>6422607</vt:i4>
      </vt:variant>
      <vt:variant>
        <vt:i4>405</vt:i4>
      </vt:variant>
      <vt:variant>
        <vt:i4>0</vt:i4>
      </vt:variant>
      <vt:variant>
        <vt:i4>5</vt:i4>
      </vt:variant>
      <vt:variant>
        <vt:lpwstr>http://narodne-novine.nn.hr/clanci/sluzbeni/2015_09_95_1830.html</vt:lpwstr>
      </vt:variant>
      <vt:variant>
        <vt:lpwstr/>
      </vt:variant>
      <vt:variant>
        <vt:i4>5439535</vt:i4>
      </vt:variant>
      <vt:variant>
        <vt:i4>402</vt:i4>
      </vt:variant>
      <vt:variant>
        <vt:i4>0</vt:i4>
      </vt:variant>
      <vt:variant>
        <vt:i4>5</vt:i4>
      </vt:variant>
      <vt:variant>
        <vt:lpwstr>http://narodne-novine.nn.hr/clanci/sluzbeni/2014_01_10_175.html</vt:lpwstr>
      </vt:variant>
      <vt:variant>
        <vt:lpwstr/>
      </vt:variant>
      <vt:variant>
        <vt:i4>7209002</vt:i4>
      </vt:variant>
      <vt:variant>
        <vt:i4>399</vt:i4>
      </vt:variant>
      <vt:variant>
        <vt:i4>0</vt:i4>
      </vt:variant>
      <vt:variant>
        <vt:i4>5</vt:i4>
      </vt:variant>
      <vt:variant>
        <vt:lpwstr>https://www.zakon.hr/z/198/Zakon-o-javno-privatnom-partnerstvu</vt:lpwstr>
      </vt:variant>
      <vt:variant>
        <vt:lpwstr/>
      </vt:variant>
      <vt:variant>
        <vt:i4>4587600</vt:i4>
      </vt:variant>
      <vt:variant>
        <vt:i4>396</vt:i4>
      </vt:variant>
      <vt:variant>
        <vt:i4>0</vt:i4>
      </vt:variant>
      <vt:variant>
        <vt:i4>5</vt:i4>
      </vt:variant>
      <vt:variant>
        <vt:lpwstr>https://www.zakon.hr/z/747/Zakon-o-energetskoj-u%C4%8Dinkovitosti</vt:lpwstr>
      </vt:variant>
      <vt:variant>
        <vt:lpwstr/>
      </vt:variant>
      <vt:variant>
        <vt:i4>655434</vt:i4>
      </vt:variant>
      <vt:variant>
        <vt:i4>393</vt:i4>
      </vt:variant>
      <vt:variant>
        <vt:i4>0</vt:i4>
      </vt:variant>
      <vt:variant>
        <vt:i4>5</vt:i4>
      </vt:variant>
      <vt:variant>
        <vt:lpwstr>https://www.zakon.hr/z/124/Zakon-o-vodama</vt:lpwstr>
      </vt:variant>
      <vt:variant>
        <vt:lpwstr/>
      </vt:variant>
      <vt:variant>
        <vt:i4>2687081</vt:i4>
      </vt:variant>
      <vt:variant>
        <vt:i4>390</vt:i4>
      </vt:variant>
      <vt:variant>
        <vt:i4>0</vt:i4>
      </vt:variant>
      <vt:variant>
        <vt:i4>5</vt:i4>
      </vt:variant>
      <vt:variant>
        <vt:lpwstr>https://www.zakon.hr/z/656/Zakon-o-istra%C5%BEivanju-i-eksploataciji-ugljikovodika</vt:lpwstr>
      </vt:variant>
      <vt:variant>
        <vt:lpwstr/>
      </vt:variant>
      <vt:variant>
        <vt:i4>7012405</vt:i4>
      </vt:variant>
      <vt:variant>
        <vt:i4>387</vt:i4>
      </vt:variant>
      <vt:variant>
        <vt:i4>0</vt:i4>
      </vt:variant>
      <vt:variant>
        <vt:i4>5</vt:i4>
      </vt:variant>
      <vt:variant>
        <vt:lpwstr>https://www.zakon.hr/z/804/Zakon-o-procjeni-vrijednosti-nekretnina</vt:lpwstr>
      </vt:variant>
      <vt:variant>
        <vt:lpwstr/>
      </vt:variant>
      <vt:variant>
        <vt:i4>8323131</vt:i4>
      </vt:variant>
      <vt:variant>
        <vt:i4>384</vt:i4>
      </vt:variant>
      <vt:variant>
        <vt:i4>0</vt:i4>
      </vt:variant>
      <vt:variant>
        <vt:i4>5</vt:i4>
      </vt:variant>
      <vt:variant>
        <vt:lpwstr>https://www.zakon.hr/z/157/Zakon-o-koncesijama</vt:lpwstr>
      </vt:variant>
      <vt:variant>
        <vt:lpwstr/>
      </vt:variant>
      <vt:variant>
        <vt:i4>3670121</vt:i4>
      </vt:variant>
      <vt:variant>
        <vt:i4>381</vt:i4>
      </vt:variant>
      <vt:variant>
        <vt:i4>0</vt:i4>
      </vt:variant>
      <vt:variant>
        <vt:i4>5</vt:i4>
      </vt:variant>
      <vt:variant>
        <vt:lpwstr>https://www.zakon.hr/z/681/Zakon-o-strate%C5%A1kim-investicijskim-projektima-Republike-Hrvatske</vt:lpwstr>
      </vt:variant>
      <vt:variant>
        <vt:lpwstr/>
      </vt:variant>
      <vt:variant>
        <vt:i4>7798835</vt:i4>
      </vt:variant>
      <vt:variant>
        <vt:i4>378</vt:i4>
      </vt:variant>
      <vt:variant>
        <vt:i4>0</vt:i4>
      </vt:variant>
      <vt:variant>
        <vt:i4>5</vt:i4>
      </vt:variant>
      <vt:variant>
        <vt:lpwstr>https://www.zakon.hr/z/690/Zakon-o-gradnji</vt:lpwstr>
      </vt:variant>
      <vt:variant>
        <vt:lpwstr/>
      </vt:variant>
      <vt:variant>
        <vt:i4>7405610</vt:i4>
      </vt:variant>
      <vt:variant>
        <vt:i4>375</vt:i4>
      </vt:variant>
      <vt:variant>
        <vt:i4>0</vt:i4>
      </vt:variant>
      <vt:variant>
        <vt:i4>5</vt:i4>
      </vt:variant>
      <vt:variant>
        <vt:lpwstr>https://www.zakon.hr/z/689/Zakon-o-prostornom-ure%C4%91enju</vt:lpwstr>
      </vt:variant>
      <vt:variant>
        <vt:lpwstr/>
      </vt:variant>
      <vt:variant>
        <vt:i4>7471160</vt:i4>
      </vt:variant>
      <vt:variant>
        <vt:i4>372</vt:i4>
      </vt:variant>
      <vt:variant>
        <vt:i4>0</vt:i4>
      </vt:variant>
      <vt:variant>
        <vt:i4>5</vt:i4>
      </vt:variant>
      <vt:variant>
        <vt:lpwstr>https://www.zakon.hr/z/294/Zakon-o-%C5%A1umama</vt:lpwstr>
      </vt:variant>
      <vt:variant>
        <vt:lpwstr/>
      </vt:variant>
      <vt:variant>
        <vt:i4>3145771</vt:i4>
      </vt:variant>
      <vt:variant>
        <vt:i4>369</vt:i4>
      </vt:variant>
      <vt:variant>
        <vt:i4>0</vt:i4>
      </vt:variant>
      <vt:variant>
        <vt:i4>5</vt:i4>
      </vt:variant>
      <vt:variant>
        <vt:lpwstr>https://www.zakon.hr/z/827/Zakon-o-obnovljivim-izvorima-energije-i-visokou%C4%8Dinkovitoj-kogeneraciji</vt:lpwstr>
      </vt:variant>
      <vt:variant>
        <vt:lpwstr/>
      </vt:variant>
      <vt:variant>
        <vt:i4>5898324</vt:i4>
      </vt:variant>
      <vt:variant>
        <vt:i4>366</vt:i4>
      </vt:variant>
      <vt:variant>
        <vt:i4>0</vt:i4>
      </vt:variant>
      <vt:variant>
        <vt:i4>5</vt:i4>
      </vt:variant>
      <vt:variant>
        <vt:lpwstr>https://www.zakon.hr/z/482/Zakon-o-ure%C4%91ivanju-imovinskopravnih-odnosa-u-svrhu-izgradnje-infrastrukturnih-gra%C4%91evina</vt:lpwstr>
      </vt:variant>
      <vt:variant>
        <vt:lpwstr/>
      </vt:variant>
      <vt:variant>
        <vt:i4>3801140</vt:i4>
      </vt:variant>
      <vt:variant>
        <vt:i4>363</vt:i4>
      </vt:variant>
      <vt:variant>
        <vt:i4>0</vt:i4>
      </vt:variant>
      <vt:variant>
        <vt:i4>5</vt:i4>
      </vt:variant>
      <vt:variant>
        <vt:lpwstr>https://www.zakon.hr/z/655/Zakon-o-upravljanju-i-raspolaganju-imovinom-u-vlasni%C5%A1tvu-Republike-Hrvatske</vt:lpwstr>
      </vt:variant>
      <vt:variant>
        <vt:lpwstr/>
      </vt:variant>
      <vt:variant>
        <vt:i4>7733369</vt:i4>
      </vt:variant>
      <vt:variant>
        <vt:i4>360</vt:i4>
      </vt:variant>
      <vt:variant>
        <vt:i4>0</vt:i4>
      </vt:variant>
      <vt:variant>
        <vt:i4>5</vt:i4>
      </vt:variant>
      <vt:variant>
        <vt:lpwstr>https://www.zakon.hr/z/94/Ustav-Republike-Hrvatske</vt:lpwstr>
      </vt:variant>
      <vt:variant>
        <vt:lpwstr/>
      </vt:variant>
      <vt:variant>
        <vt:i4>7471160</vt:i4>
      </vt:variant>
      <vt:variant>
        <vt:i4>351</vt:i4>
      </vt:variant>
      <vt:variant>
        <vt:i4>0</vt:i4>
      </vt:variant>
      <vt:variant>
        <vt:i4>5</vt:i4>
      </vt:variant>
      <vt:variant>
        <vt:lpwstr>https://www.zakon.hr/z/294/Zakon-o-%C5%A1umama</vt:lpwstr>
      </vt:variant>
      <vt:variant>
        <vt:lpwstr/>
      </vt:variant>
      <vt:variant>
        <vt:i4>7143476</vt:i4>
      </vt:variant>
      <vt:variant>
        <vt:i4>348</vt:i4>
      </vt:variant>
      <vt:variant>
        <vt:i4>0</vt:i4>
      </vt:variant>
      <vt:variant>
        <vt:i4>5</vt:i4>
      </vt:variant>
      <vt:variant>
        <vt:lpwstr>https://www.zakon.hr/z/726/Zakon-o-izvla%C5%A1tenju-i-odre%C4%91ivanju-naknade</vt:lpwstr>
      </vt:variant>
      <vt:variant>
        <vt:lpwstr/>
      </vt:variant>
      <vt:variant>
        <vt:i4>1769498</vt:i4>
      </vt:variant>
      <vt:variant>
        <vt:i4>345</vt:i4>
      </vt:variant>
      <vt:variant>
        <vt:i4>0</vt:i4>
      </vt:variant>
      <vt:variant>
        <vt:i4>5</vt:i4>
      </vt:variant>
      <vt:variant>
        <vt:lpwstr>https://www.zakon.hr/z/133/Zakon-o-poljoprivrednom-zemlji%C5%A1tu</vt:lpwstr>
      </vt:variant>
      <vt:variant>
        <vt:lpwstr/>
      </vt:variant>
      <vt:variant>
        <vt:i4>3997733</vt:i4>
      </vt:variant>
      <vt:variant>
        <vt:i4>342</vt:i4>
      </vt:variant>
      <vt:variant>
        <vt:i4>0</vt:i4>
      </vt:variant>
      <vt:variant>
        <vt:i4>5</vt:i4>
      </vt:variant>
      <vt:variant>
        <vt:lpwstr>https://www.zakon.hr/z/156/Zakon-o-dr%C5%BEavnoj-izmjeri-i-katastru-nekretnina</vt:lpwstr>
      </vt:variant>
      <vt:variant>
        <vt:lpwstr/>
      </vt:variant>
      <vt:variant>
        <vt:i4>7864419</vt:i4>
      </vt:variant>
      <vt:variant>
        <vt:i4>339</vt:i4>
      </vt:variant>
      <vt:variant>
        <vt:i4>0</vt:i4>
      </vt:variant>
      <vt:variant>
        <vt:i4>5</vt:i4>
      </vt:variant>
      <vt:variant>
        <vt:lpwstr>https://www.zakon.hr/z/486/Zakon-o-postupanju-s-nezakonito-izgra%C4%91enim-zgradama</vt:lpwstr>
      </vt:variant>
      <vt:variant>
        <vt:lpwstr/>
      </vt:variant>
      <vt:variant>
        <vt:i4>5898269</vt:i4>
      </vt:variant>
      <vt:variant>
        <vt:i4>336</vt:i4>
      </vt:variant>
      <vt:variant>
        <vt:i4>0</vt:i4>
      </vt:variant>
      <vt:variant>
        <vt:i4>5</vt:i4>
      </vt:variant>
      <vt:variant>
        <vt:lpwstr>https://www.zakon.hr/z/340/Zakon-o-za%C5%A1titi-i-o%C4%8Duvanju-kulturnih-dobara</vt:lpwstr>
      </vt:variant>
      <vt:variant>
        <vt:lpwstr/>
      </vt:variant>
      <vt:variant>
        <vt:i4>3473446</vt:i4>
      </vt:variant>
      <vt:variant>
        <vt:i4>333</vt:i4>
      </vt:variant>
      <vt:variant>
        <vt:i4>0</vt:i4>
      </vt:variant>
      <vt:variant>
        <vt:i4>5</vt:i4>
      </vt:variant>
      <vt:variant>
        <vt:lpwstr>https://www.zakon.hr/z/403/Zakon-o-za%C5%A1titi-prirode</vt:lpwstr>
      </vt:variant>
      <vt:variant>
        <vt:lpwstr/>
      </vt:variant>
      <vt:variant>
        <vt:i4>7340135</vt:i4>
      </vt:variant>
      <vt:variant>
        <vt:i4>330</vt:i4>
      </vt:variant>
      <vt:variant>
        <vt:i4>0</vt:i4>
      </vt:variant>
      <vt:variant>
        <vt:i4>5</vt:i4>
      </vt:variant>
      <vt:variant>
        <vt:lpwstr>https://www.zakon.hr/z/661/Zakon-o-%C5%BEeljeznici</vt:lpwstr>
      </vt:variant>
      <vt:variant>
        <vt:lpwstr/>
      </vt:variant>
      <vt:variant>
        <vt:i4>6684734</vt:i4>
      </vt:variant>
      <vt:variant>
        <vt:i4>327</vt:i4>
      </vt:variant>
      <vt:variant>
        <vt:i4>0</vt:i4>
      </vt:variant>
      <vt:variant>
        <vt:i4>5</vt:i4>
      </vt:variant>
      <vt:variant>
        <vt:lpwstr>https://www.zakon.hr/z/244/Zakon-o-cestama</vt:lpwstr>
      </vt:variant>
      <vt:variant>
        <vt:lpwstr/>
      </vt:variant>
      <vt:variant>
        <vt:i4>655434</vt:i4>
      </vt:variant>
      <vt:variant>
        <vt:i4>324</vt:i4>
      </vt:variant>
      <vt:variant>
        <vt:i4>0</vt:i4>
      </vt:variant>
      <vt:variant>
        <vt:i4>5</vt:i4>
      </vt:variant>
      <vt:variant>
        <vt:lpwstr>https://www.zakon.hr/z/124/Zakon-o-vodama</vt:lpwstr>
      </vt:variant>
      <vt:variant>
        <vt:lpwstr/>
      </vt:variant>
      <vt:variant>
        <vt:i4>7798835</vt:i4>
      </vt:variant>
      <vt:variant>
        <vt:i4>321</vt:i4>
      </vt:variant>
      <vt:variant>
        <vt:i4>0</vt:i4>
      </vt:variant>
      <vt:variant>
        <vt:i4>5</vt:i4>
      </vt:variant>
      <vt:variant>
        <vt:lpwstr>https://www.zakon.hr/z/690/Zakon-o-gradnji</vt:lpwstr>
      </vt:variant>
      <vt:variant>
        <vt:lpwstr/>
      </vt:variant>
      <vt:variant>
        <vt:i4>7405610</vt:i4>
      </vt:variant>
      <vt:variant>
        <vt:i4>318</vt:i4>
      </vt:variant>
      <vt:variant>
        <vt:i4>0</vt:i4>
      </vt:variant>
      <vt:variant>
        <vt:i4>5</vt:i4>
      </vt:variant>
      <vt:variant>
        <vt:lpwstr>https://www.zakon.hr/z/689/Zakon-o-prostornom-ure%C4%91enju</vt:lpwstr>
      </vt:variant>
      <vt:variant>
        <vt:lpwstr/>
      </vt:variant>
      <vt:variant>
        <vt:i4>4784151</vt:i4>
      </vt:variant>
      <vt:variant>
        <vt:i4>315</vt:i4>
      </vt:variant>
      <vt:variant>
        <vt:i4>0</vt:i4>
      </vt:variant>
      <vt:variant>
        <vt:i4>5</vt:i4>
      </vt:variant>
      <vt:variant>
        <vt:lpwstr>https://www.zakon.hr/z/241/Zakon-o-vlasni%C5%A1tvu-i-drugim-stvarnim-pravima</vt:lpwstr>
      </vt:variant>
      <vt:variant>
        <vt:lpwstr/>
      </vt:variant>
      <vt:variant>
        <vt:i4>3670121</vt:i4>
      </vt:variant>
      <vt:variant>
        <vt:i4>312</vt:i4>
      </vt:variant>
      <vt:variant>
        <vt:i4>0</vt:i4>
      </vt:variant>
      <vt:variant>
        <vt:i4>5</vt:i4>
      </vt:variant>
      <vt:variant>
        <vt:lpwstr>https://www.zakon.hr/z/681/Zakon-o-strate%C5%A1kim-investicijskim-projektima-Republike-Hrvatske</vt:lpwstr>
      </vt:variant>
      <vt:variant>
        <vt:lpwstr/>
      </vt:variant>
      <vt:variant>
        <vt:i4>9</vt:i4>
      </vt:variant>
      <vt:variant>
        <vt:i4>309</vt:i4>
      </vt:variant>
      <vt:variant>
        <vt:i4>0</vt:i4>
      </vt:variant>
      <vt:variant>
        <vt:i4>5</vt:i4>
      </vt:variant>
      <vt:variant>
        <vt:lpwstr>https://www.zakon.hr/z/652/Zakon-o-unapre%C4%91enju-poduzetni%C4%8Dke-infrastrukture</vt:lpwstr>
      </vt:variant>
      <vt:variant>
        <vt:lpwstr/>
      </vt:variant>
      <vt:variant>
        <vt:i4>5898324</vt:i4>
      </vt:variant>
      <vt:variant>
        <vt:i4>306</vt:i4>
      </vt:variant>
      <vt:variant>
        <vt:i4>0</vt:i4>
      </vt:variant>
      <vt:variant>
        <vt:i4>5</vt:i4>
      </vt:variant>
      <vt:variant>
        <vt:lpwstr>https://www.zakon.hr/z/482/Zakon-o-ure%C4%91ivanju-imovinskopravnih-odnosa-u-svrhu-izgradnje-infrastrukturnih-gra%C4%91evina</vt:lpwstr>
      </vt:variant>
      <vt:variant>
        <vt:lpwstr/>
      </vt:variant>
      <vt:variant>
        <vt:i4>3801140</vt:i4>
      </vt:variant>
      <vt:variant>
        <vt:i4>303</vt:i4>
      </vt:variant>
      <vt:variant>
        <vt:i4>0</vt:i4>
      </vt:variant>
      <vt:variant>
        <vt:i4>5</vt:i4>
      </vt:variant>
      <vt:variant>
        <vt:lpwstr>https://www.zakon.hr/z/655/Zakon-o-upravljanju-i-raspolaganju-imovinom-u-vlasni%C5%A1tvu-Republike-Hrvatske</vt:lpwstr>
      </vt:variant>
      <vt:variant>
        <vt:lpwstr/>
      </vt:variant>
      <vt:variant>
        <vt:i4>23789653</vt:i4>
      </vt:variant>
      <vt:variant>
        <vt:i4>300</vt:i4>
      </vt:variant>
      <vt:variant>
        <vt:i4>0</vt:i4>
      </vt:variant>
      <vt:variant>
        <vt:i4>5</vt:i4>
      </vt:variant>
      <vt:variant>
        <vt:lpwstr>http://č.br/</vt:lpwstr>
      </vt:variant>
      <vt:variant>
        <vt:lpwstr/>
      </vt:variant>
      <vt:variant>
        <vt:i4>655450</vt:i4>
      </vt:variant>
      <vt:variant>
        <vt:i4>294</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6619202</vt:i4>
      </vt:variant>
      <vt:variant>
        <vt:i4>291</vt:i4>
      </vt:variant>
      <vt:variant>
        <vt:i4>0</vt:i4>
      </vt:variant>
      <vt:variant>
        <vt:i4>5</vt:i4>
      </vt:variant>
      <vt:variant>
        <vt:lpwstr>http://narodne-novine.nn.hr/clanci/sluzbeni/2011_05_55_1207.html</vt:lpwstr>
      </vt:variant>
      <vt:variant>
        <vt:lpwstr/>
      </vt:variant>
      <vt:variant>
        <vt:i4>524405</vt:i4>
      </vt:variant>
      <vt:variant>
        <vt:i4>288</vt:i4>
      </vt:variant>
      <vt:variant>
        <vt:i4>0</vt:i4>
      </vt:variant>
      <vt:variant>
        <vt:i4>5</vt:i4>
      </vt:variant>
      <vt:variant>
        <vt:lpwstr>http://narodne-novine.nn.hr/clanci/sluzbeni/2013_10_127_2763.html</vt:lpwstr>
      </vt:variant>
      <vt:variant>
        <vt:lpwstr/>
      </vt:variant>
      <vt:variant>
        <vt:i4>655477</vt:i4>
      </vt:variant>
      <vt:variant>
        <vt:i4>285</vt:i4>
      </vt:variant>
      <vt:variant>
        <vt:i4>0</vt:i4>
      </vt:variant>
      <vt:variant>
        <vt:i4>5</vt:i4>
      </vt:variant>
      <vt:variant>
        <vt:lpwstr>http://narodne-novine.nn.hr/clanci/sluzbeni/2013_10_127_2761.html</vt:lpwstr>
      </vt:variant>
      <vt:variant>
        <vt:lpwstr/>
      </vt:variant>
      <vt:variant>
        <vt:i4>5898269</vt:i4>
      </vt:variant>
      <vt:variant>
        <vt:i4>282</vt:i4>
      </vt:variant>
      <vt:variant>
        <vt:i4>0</vt:i4>
      </vt:variant>
      <vt:variant>
        <vt:i4>5</vt:i4>
      </vt:variant>
      <vt:variant>
        <vt:lpwstr>https://www.zakon.hr/z/340/Zakon-o-za%C5%A1titi-i-o%C4%8Duvanju-kulturnih-dobara</vt:lpwstr>
      </vt:variant>
      <vt:variant>
        <vt:lpwstr/>
      </vt:variant>
      <vt:variant>
        <vt:i4>6553663</vt:i4>
      </vt:variant>
      <vt:variant>
        <vt:i4>279</vt:i4>
      </vt:variant>
      <vt:variant>
        <vt:i4>0</vt:i4>
      </vt:variant>
      <vt:variant>
        <vt:i4>5</vt:i4>
      </vt:variant>
      <vt:variant>
        <vt:lpwstr>https://www.zakon.hr/z/513/Zakon-o-zakupu-i-kupoprodaji-poslovnog-prostora</vt:lpwstr>
      </vt:variant>
      <vt:variant>
        <vt:lpwstr/>
      </vt:variant>
      <vt:variant>
        <vt:i4>6094929</vt:i4>
      </vt:variant>
      <vt:variant>
        <vt:i4>276</vt:i4>
      </vt:variant>
      <vt:variant>
        <vt:i4>0</vt:i4>
      </vt:variant>
      <vt:variant>
        <vt:i4>5</vt:i4>
      </vt:variant>
      <vt:variant>
        <vt:lpwstr>https://www.zakon.hr/z/325/Zakon-o-pravima-hrvatskih-branitelja-iz-Domovinskog-rata-i-%C4%8Dlanova-njihovih-obitelji</vt:lpwstr>
      </vt:variant>
      <vt:variant>
        <vt:lpwstr/>
      </vt:variant>
      <vt:variant>
        <vt:i4>6881325</vt:i4>
      </vt:variant>
      <vt:variant>
        <vt:i4>273</vt:i4>
      </vt:variant>
      <vt:variant>
        <vt:i4>0</vt:i4>
      </vt:variant>
      <vt:variant>
        <vt:i4>5</vt:i4>
      </vt:variant>
      <vt:variant>
        <vt:lpwstr>https://www.zakon.hr/z/130/Zakon-o-naknadi-za-imovinu-oduzetu-za-vrijeme-jugoslavenske-komunisti%C4%8Dke-vladavine</vt:lpwstr>
      </vt:variant>
      <vt:variant>
        <vt:lpwstr/>
      </vt:variant>
      <vt:variant>
        <vt:i4>7143479</vt:i4>
      </vt:variant>
      <vt:variant>
        <vt:i4>270</vt:i4>
      </vt:variant>
      <vt:variant>
        <vt:i4>0</vt:i4>
      </vt:variant>
      <vt:variant>
        <vt:i4>5</vt:i4>
      </vt:variant>
      <vt:variant>
        <vt:lpwstr>https://www.zakon.hr/z/75/Zakon-o-obveznim-odnosima</vt:lpwstr>
      </vt:variant>
      <vt:variant>
        <vt:lpwstr/>
      </vt:variant>
      <vt:variant>
        <vt:i4>4784151</vt:i4>
      </vt:variant>
      <vt:variant>
        <vt:i4>267</vt:i4>
      </vt:variant>
      <vt:variant>
        <vt:i4>0</vt:i4>
      </vt:variant>
      <vt:variant>
        <vt:i4>5</vt:i4>
      </vt:variant>
      <vt:variant>
        <vt:lpwstr>https://www.zakon.hr/z/241/Zakon-o-vlasni%C5%A1tvu-i-drugim-stvarnim-pravima</vt:lpwstr>
      </vt:variant>
      <vt:variant>
        <vt:lpwstr/>
      </vt:variant>
      <vt:variant>
        <vt:i4>6881328</vt:i4>
      </vt:variant>
      <vt:variant>
        <vt:i4>252</vt:i4>
      </vt:variant>
      <vt:variant>
        <vt:i4>0</vt:i4>
      </vt:variant>
      <vt:variant>
        <vt:i4>5</vt:i4>
      </vt:variant>
      <vt:variant>
        <vt:lpwstr>https://sudreg.pravosudje.hr/registar/f?p=150:1</vt:lpwstr>
      </vt:variant>
      <vt:variant>
        <vt:lpwstr/>
      </vt:variant>
      <vt:variant>
        <vt:i4>589941</vt:i4>
      </vt:variant>
      <vt:variant>
        <vt:i4>246</vt:i4>
      </vt:variant>
      <vt:variant>
        <vt:i4>0</vt:i4>
      </vt:variant>
      <vt:variant>
        <vt:i4>5</vt:i4>
      </vt:variant>
      <vt:variant>
        <vt:lpwstr>http://narodne-novine.nn.hr/clanci/sluzbeni/2013_10_127_2762.html</vt:lpwstr>
      </vt:variant>
      <vt:variant>
        <vt:lpwstr/>
      </vt:variant>
      <vt:variant>
        <vt:i4>7077958</vt:i4>
      </vt:variant>
      <vt:variant>
        <vt:i4>243</vt:i4>
      </vt:variant>
      <vt:variant>
        <vt:i4>0</vt:i4>
      </vt:variant>
      <vt:variant>
        <vt:i4>5</vt:i4>
      </vt:variant>
      <vt:variant>
        <vt:lpwstr>http://narodne-novine.nn.hr/clanci/sluzbeni/2011_07_78_1647.html</vt:lpwstr>
      </vt:variant>
      <vt:variant>
        <vt:lpwstr/>
      </vt:variant>
      <vt:variant>
        <vt:i4>7077958</vt:i4>
      </vt:variant>
      <vt:variant>
        <vt:i4>240</vt:i4>
      </vt:variant>
      <vt:variant>
        <vt:i4>0</vt:i4>
      </vt:variant>
      <vt:variant>
        <vt:i4>5</vt:i4>
      </vt:variant>
      <vt:variant>
        <vt:lpwstr>http://narodne-novine.nn.hr/clanci/sluzbeni/2011_07_78_1647.html</vt:lpwstr>
      </vt:variant>
      <vt:variant>
        <vt:lpwstr/>
      </vt:variant>
      <vt:variant>
        <vt:i4>6619202</vt:i4>
      </vt:variant>
      <vt:variant>
        <vt:i4>237</vt:i4>
      </vt:variant>
      <vt:variant>
        <vt:i4>0</vt:i4>
      </vt:variant>
      <vt:variant>
        <vt:i4>5</vt:i4>
      </vt:variant>
      <vt:variant>
        <vt:lpwstr>http://narodne-novine.nn.hr/clanci/sluzbeni/2011_05_55_1207.html</vt:lpwstr>
      </vt:variant>
      <vt:variant>
        <vt:lpwstr/>
      </vt:variant>
      <vt:variant>
        <vt:i4>655450</vt:i4>
      </vt:variant>
      <vt:variant>
        <vt:i4>234</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655450</vt:i4>
      </vt:variant>
      <vt:variant>
        <vt:i4>231</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655450</vt:i4>
      </vt:variant>
      <vt:variant>
        <vt:i4>228</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4915289</vt:i4>
      </vt:variant>
      <vt:variant>
        <vt:i4>225</vt:i4>
      </vt:variant>
      <vt:variant>
        <vt:i4>0</vt:i4>
      </vt:variant>
      <vt:variant>
        <vt:i4>5</vt:i4>
      </vt:variant>
      <vt:variant>
        <vt:lpwstr>http://www.zakon.hr/z/319/Zakon-o-komunalnom-gospodarstvu</vt:lpwstr>
      </vt:variant>
      <vt:variant>
        <vt:lpwstr/>
      </vt:variant>
      <vt:variant>
        <vt:i4>7798835</vt:i4>
      </vt:variant>
      <vt:variant>
        <vt:i4>222</vt:i4>
      </vt:variant>
      <vt:variant>
        <vt:i4>0</vt:i4>
      </vt:variant>
      <vt:variant>
        <vt:i4>5</vt:i4>
      </vt:variant>
      <vt:variant>
        <vt:lpwstr>https://www.zakon.hr/z/690/Zakon-o-gradnji</vt:lpwstr>
      </vt:variant>
      <vt:variant>
        <vt:lpwstr/>
      </vt:variant>
      <vt:variant>
        <vt:i4>7405610</vt:i4>
      </vt:variant>
      <vt:variant>
        <vt:i4>219</vt:i4>
      </vt:variant>
      <vt:variant>
        <vt:i4>0</vt:i4>
      </vt:variant>
      <vt:variant>
        <vt:i4>5</vt:i4>
      </vt:variant>
      <vt:variant>
        <vt:lpwstr>https://www.zakon.hr/z/689/Zakon-o-prostornom-ure%C4%91enju</vt:lpwstr>
      </vt:variant>
      <vt:variant>
        <vt:lpwstr/>
      </vt:variant>
      <vt:variant>
        <vt:i4>7340135</vt:i4>
      </vt:variant>
      <vt:variant>
        <vt:i4>216</vt:i4>
      </vt:variant>
      <vt:variant>
        <vt:i4>0</vt:i4>
      </vt:variant>
      <vt:variant>
        <vt:i4>5</vt:i4>
      </vt:variant>
      <vt:variant>
        <vt:lpwstr>https://www.zakon.hr/z/661/Zakon-o-%C5%BEeljeznici</vt:lpwstr>
      </vt:variant>
      <vt:variant>
        <vt:lpwstr/>
      </vt:variant>
      <vt:variant>
        <vt:i4>5963850</vt:i4>
      </vt:variant>
      <vt:variant>
        <vt:i4>213</vt:i4>
      </vt:variant>
      <vt:variant>
        <vt:i4>0</vt:i4>
      </vt:variant>
      <vt:variant>
        <vt:i4>5</vt:i4>
      </vt:variant>
      <vt:variant>
        <vt:lpwstr>http://www.zakon.hr/z/244/Zakon-o-javnim-cestama</vt:lpwstr>
      </vt:variant>
      <vt:variant>
        <vt:lpwstr/>
      </vt:variant>
      <vt:variant>
        <vt:i4>1769498</vt:i4>
      </vt:variant>
      <vt:variant>
        <vt:i4>210</vt:i4>
      </vt:variant>
      <vt:variant>
        <vt:i4>0</vt:i4>
      </vt:variant>
      <vt:variant>
        <vt:i4>5</vt:i4>
      </vt:variant>
      <vt:variant>
        <vt:lpwstr>https://www.zakon.hr/z/133/Zakon-o-poljoprivrednom-zemlji%C5%A1tu</vt:lpwstr>
      </vt:variant>
      <vt:variant>
        <vt:lpwstr/>
      </vt:variant>
      <vt:variant>
        <vt:i4>4194322</vt:i4>
      </vt:variant>
      <vt:variant>
        <vt:i4>207</vt:i4>
      </vt:variant>
      <vt:variant>
        <vt:i4>0</vt:i4>
      </vt:variant>
      <vt:variant>
        <vt:i4>5</vt:i4>
      </vt:variant>
      <vt:variant>
        <vt:lpwstr>http://www.zakon.hr/z/124/Zakon-o-vodama</vt:lpwstr>
      </vt:variant>
      <vt:variant>
        <vt:lpwstr/>
      </vt:variant>
      <vt:variant>
        <vt:i4>7471160</vt:i4>
      </vt:variant>
      <vt:variant>
        <vt:i4>204</vt:i4>
      </vt:variant>
      <vt:variant>
        <vt:i4>0</vt:i4>
      </vt:variant>
      <vt:variant>
        <vt:i4>5</vt:i4>
      </vt:variant>
      <vt:variant>
        <vt:lpwstr>https://www.zakon.hr/z/294/Zakon-o-%C5%A1umama</vt:lpwstr>
      </vt:variant>
      <vt:variant>
        <vt:lpwstr/>
      </vt:variant>
      <vt:variant>
        <vt:i4>6553663</vt:i4>
      </vt:variant>
      <vt:variant>
        <vt:i4>201</vt:i4>
      </vt:variant>
      <vt:variant>
        <vt:i4>0</vt:i4>
      </vt:variant>
      <vt:variant>
        <vt:i4>5</vt:i4>
      </vt:variant>
      <vt:variant>
        <vt:lpwstr>https://www.zakon.hr/z/513/Zakon-o-zakupu-i-kupoprodaji-poslovnog-prostora</vt:lpwstr>
      </vt:variant>
      <vt:variant>
        <vt:lpwstr/>
      </vt:variant>
      <vt:variant>
        <vt:i4>6291531</vt:i4>
      </vt:variant>
      <vt:variant>
        <vt:i4>198</vt:i4>
      </vt:variant>
      <vt:variant>
        <vt:i4>0</vt:i4>
      </vt:variant>
      <vt:variant>
        <vt:i4>5</vt:i4>
      </vt:variant>
      <vt:variant>
        <vt:lpwstr>http://narodne-novine.nn.hr/clanci/sluzbeni/2011_07_80_1704.html</vt:lpwstr>
      </vt:variant>
      <vt:variant>
        <vt:lpwstr/>
      </vt:variant>
      <vt:variant>
        <vt:i4>6291531</vt:i4>
      </vt:variant>
      <vt:variant>
        <vt:i4>195</vt:i4>
      </vt:variant>
      <vt:variant>
        <vt:i4>0</vt:i4>
      </vt:variant>
      <vt:variant>
        <vt:i4>5</vt:i4>
      </vt:variant>
      <vt:variant>
        <vt:lpwstr>http://narodne-novine.nn.hr/clanci/sluzbeni/2011_07_80_1704.html</vt:lpwstr>
      </vt:variant>
      <vt:variant>
        <vt:lpwstr/>
      </vt:variant>
      <vt:variant>
        <vt:i4>5701676</vt:i4>
      </vt:variant>
      <vt:variant>
        <vt:i4>192</vt:i4>
      </vt:variant>
      <vt:variant>
        <vt:i4>0</vt:i4>
      </vt:variant>
      <vt:variant>
        <vt:i4>5</vt:i4>
      </vt:variant>
      <vt:variant>
        <vt:lpwstr>http://narodne-novine.nn.hr/clanci/sluzbeni/2014_02_24_440.html</vt:lpwstr>
      </vt:variant>
      <vt:variant>
        <vt:lpwstr/>
      </vt:variant>
      <vt:variant>
        <vt:i4>1048639</vt:i4>
      </vt:variant>
      <vt:variant>
        <vt:i4>185</vt:i4>
      </vt:variant>
      <vt:variant>
        <vt:i4>0</vt:i4>
      </vt:variant>
      <vt:variant>
        <vt:i4>5</vt:i4>
      </vt:variant>
      <vt:variant>
        <vt:lpwstr/>
      </vt:variant>
      <vt:variant>
        <vt:lpwstr>_Toc24441681</vt:lpwstr>
      </vt:variant>
      <vt:variant>
        <vt:i4>1114175</vt:i4>
      </vt:variant>
      <vt:variant>
        <vt:i4>179</vt:i4>
      </vt:variant>
      <vt:variant>
        <vt:i4>0</vt:i4>
      </vt:variant>
      <vt:variant>
        <vt:i4>5</vt:i4>
      </vt:variant>
      <vt:variant>
        <vt:lpwstr/>
      </vt:variant>
      <vt:variant>
        <vt:lpwstr>_Toc24441680</vt:lpwstr>
      </vt:variant>
      <vt:variant>
        <vt:i4>1572912</vt:i4>
      </vt:variant>
      <vt:variant>
        <vt:i4>173</vt:i4>
      </vt:variant>
      <vt:variant>
        <vt:i4>0</vt:i4>
      </vt:variant>
      <vt:variant>
        <vt:i4>5</vt:i4>
      </vt:variant>
      <vt:variant>
        <vt:lpwstr/>
      </vt:variant>
      <vt:variant>
        <vt:lpwstr>_Toc24441679</vt:lpwstr>
      </vt:variant>
      <vt:variant>
        <vt:i4>1638448</vt:i4>
      </vt:variant>
      <vt:variant>
        <vt:i4>167</vt:i4>
      </vt:variant>
      <vt:variant>
        <vt:i4>0</vt:i4>
      </vt:variant>
      <vt:variant>
        <vt:i4>5</vt:i4>
      </vt:variant>
      <vt:variant>
        <vt:lpwstr/>
      </vt:variant>
      <vt:variant>
        <vt:lpwstr>_Toc24441678</vt:lpwstr>
      </vt:variant>
      <vt:variant>
        <vt:i4>1441840</vt:i4>
      </vt:variant>
      <vt:variant>
        <vt:i4>161</vt:i4>
      </vt:variant>
      <vt:variant>
        <vt:i4>0</vt:i4>
      </vt:variant>
      <vt:variant>
        <vt:i4>5</vt:i4>
      </vt:variant>
      <vt:variant>
        <vt:lpwstr/>
      </vt:variant>
      <vt:variant>
        <vt:lpwstr>_Toc24441677</vt:lpwstr>
      </vt:variant>
      <vt:variant>
        <vt:i4>1507376</vt:i4>
      </vt:variant>
      <vt:variant>
        <vt:i4>155</vt:i4>
      </vt:variant>
      <vt:variant>
        <vt:i4>0</vt:i4>
      </vt:variant>
      <vt:variant>
        <vt:i4>5</vt:i4>
      </vt:variant>
      <vt:variant>
        <vt:lpwstr/>
      </vt:variant>
      <vt:variant>
        <vt:lpwstr>_Toc24441676</vt:lpwstr>
      </vt:variant>
      <vt:variant>
        <vt:i4>1310768</vt:i4>
      </vt:variant>
      <vt:variant>
        <vt:i4>149</vt:i4>
      </vt:variant>
      <vt:variant>
        <vt:i4>0</vt:i4>
      </vt:variant>
      <vt:variant>
        <vt:i4>5</vt:i4>
      </vt:variant>
      <vt:variant>
        <vt:lpwstr/>
      </vt:variant>
      <vt:variant>
        <vt:lpwstr>_Toc24441675</vt:lpwstr>
      </vt:variant>
      <vt:variant>
        <vt:i4>1376304</vt:i4>
      </vt:variant>
      <vt:variant>
        <vt:i4>143</vt:i4>
      </vt:variant>
      <vt:variant>
        <vt:i4>0</vt:i4>
      </vt:variant>
      <vt:variant>
        <vt:i4>5</vt:i4>
      </vt:variant>
      <vt:variant>
        <vt:lpwstr/>
      </vt:variant>
      <vt:variant>
        <vt:lpwstr>_Toc24441674</vt:lpwstr>
      </vt:variant>
      <vt:variant>
        <vt:i4>1179696</vt:i4>
      </vt:variant>
      <vt:variant>
        <vt:i4>137</vt:i4>
      </vt:variant>
      <vt:variant>
        <vt:i4>0</vt:i4>
      </vt:variant>
      <vt:variant>
        <vt:i4>5</vt:i4>
      </vt:variant>
      <vt:variant>
        <vt:lpwstr/>
      </vt:variant>
      <vt:variant>
        <vt:lpwstr>_Toc24441673</vt:lpwstr>
      </vt:variant>
      <vt:variant>
        <vt:i4>1245232</vt:i4>
      </vt:variant>
      <vt:variant>
        <vt:i4>131</vt:i4>
      </vt:variant>
      <vt:variant>
        <vt:i4>0</vt:i4>
      </vt:variant>
      <vt:variant>
        <vt:i4>5</vt:i4>
      </vt:variant>
      <vt:variant>
        <vt:lpwstr/>
      </vt:variant>
      <vt:variant>
        <vt:lpwstr>_Toc24441672</vt:lpwstr>
      </vt:variant>
      <vt:variant>
        <vt:i4>1048624</vt:i4>
      </vt:variant>
      <vt:variant>
        <vt:i4>125</vt:i4>
      </vt:variant>
      <vt:variant>
        <vt:i4>0</vt:i4>
      </vt:variant>
      <vt:variant>
        <vt:i4>5</vt:i4>
      </vt:variant>
      <vt:variant>
        <vt:lpwstr/>
      </vt:variant>
      <vt:variant>
        <vt:lpwstr>_Toc24441671</vt:lpwstr>
      </vt:variant>
      <vt:variant>
        <vt:i4>1638453</vt:i4>
      </vt:variant>
      <vt:variant>
        <vt:i4>116</vt:i4>
      </vt:variant>
      <vt:variant>
        <vt:i4>0</vt:i4>
      </vt:variant>
      <vt:variant>
        <vt:i4>5</vt:i4>
      </vt:variant>
      <vt:variant>
        <vt:lpwstr/>
      </vt:variant>
      <vt:variant>
        <vt:lpwstr>_Toc23764249</vt:lpwstr>
      </vt:variant>
      <vt:variant>
        <vt:i4>1572917</vt:i4>
      </vt:variant>
      <vt:variant>
        <vt:i4>110</vt:i4>
      </vt:variant>
      <vt:variant>
        <vt:i4>0</vt:i4>
      </vt:variant>
      <vt:variant>
        <vt:i4>5</vt:i4>
      </vt:variant>
      <vt:variant>
        <vt:lpwstr/>
      </vt:variant>
      <vt:variant>
        <vt:lpwstr>_Toc23764248</vt:lpwstr>
      </vt:variant>
      <vt:variant>
        <vt:i4>1507381</vt:i4>
      </vt:variant>
      <vt:variant>
        <vt:i4>104</vt:i4>
      </vt:variant>
      <vt:variant>
        <vt:i4>0</vt:i4>
      </vt:variant>
      <vt:variant>
        <vt:i4>5</vt:i4>
      </vt:variant>
      <vt:variant>
        <vt:lpwstr/>
      </vt:variant>
      <vt:variant>
        <vt:lpwstr>_Toc23764247</vt:lpwstr>
      </vt:variant>
      <vt:variant>
        <vt:i4>1441845</vt:i4>
      </vt:variant>
      <vt:variant>
        <vt:i4>98</vt:i4>
      </vt:variant>
      <vt:variant>
        <vt:i4>0</vt:i4>
      </vt:variant>
      <vt:variant>
        <vt:i4>5</vt:i4>
      </vt:variant>
      <vt:variant>
        <vt:lpwstr/>
      </vt:variant>
      <vt:variant>
        <vt:lpwstr>_Toc23764246</vt:lpwstr>
      </vt:variant>
      <vt:variant>
        <vt:i4>1376309</vt:i4>
      </vt:variant>
      <vt:variant>
        <vt:i4>92</vt:i4>
      </vt:variant>
      <vt:variant>
        <vt:i4>0</vt:i4>
      </vt:variant>
      <vt:variant>
        <vt:i4>5</vt:i4>
      </vt:variant>
      <vt:variant>
        <vt:lpwstr/>
      </vt:variant>
      <vt:variant>
        <vt:lpwstr>_Toc23764245</vt:lpwstr>
      </vt:variant>
      <vt:variant>
        <vt:i4>1310773</vt:i4>
      </vt:variant>
      <vt:variant>
        <vt:i4>86</vt:i4>
      </vt:variant>
      <vt:variant>
        <vt:i4>0</vt:i4>
      </vt:variant>
      <vt:variant>
        <vt:i4>5</vt:i4>
      </vt:variant>
      <vt:variant>
        <vt:lpwstr/>
      </vt:variant>
      <vt:variant>
        <vt:lpwstr>_Toc23764244</vt:lpwstr>
      </vt:variant>
      <vt:variant>
        <vt:i4>1245237</vt:i4>
      </vt:variant>
      <vt:variant>
        <vt:i4>80</vt:i4>
      </vt:variant>
      <vt:variant>
        <vt:i4>0</vt:i4>
      </vt:variant>
      <vt:variant>
        <vt:i4>5</vt:i4>
      </vt:variant>
      <vt:variant>
        <vt:lpwstr/>
      </vt:variant>
      <vt:variant>
        <vt:lpwstr>_Toc23764243</vt:lpwstr>
      </vt:variant>
      <vt:variant>
        <vt:i4>1179701</vt:i4>
      </vt:variant>
      <vt:variant>
        <vt:i4>74</vt:i4>
      </vt:variant>
      <vt:variant>
        <vt:i4>0</vt:i4>
      </vt:variant>
      <vt:variant>
        <vt:i4>5</vt:i4>
      </vt:variant>
      <vt:variant>
        <vt:lpwstr/>
      </vt:variant>
      <vt:variant>
        <vt:lpwstr>_Toc23764242</vt:lpwstr>
      </vt:variant>
      <vt:variant>
        <vt:i4>1114165</vt:i4>
      </vt:variant>
      <vt:variant>
        <vt:i4>68</vt:i4>
      </vt:variant>
      <vt:variant>
        <vt:i4>0</vt:i4>
      </vt:variant>
      <vt:variant>
        <vt:i4>5</vt:i4>
      </vt:variant>
      <vt:variant>
        <vt:lpwstr/>
      </vt:variant>
      <vt:variant>
        <vt:lpwstr>_Toc23764241</vt:lpwstr>
      </vt:variant>
      <vt:variant>
        <vt:i4>1048629</vt:i4>
      </vt:variant>
      <vt:variant>
        <vt:i4>62</vt:i4>
      </vt:variant>
      <vt:variant>
        <vt:i4>0</vt:i4>
      </vt:variant>
      <vt:variant>
        <vt:i4>5</vt:i4>
      </vt:variant>
      <vt:variant>
        <vt:lpwstr/>
      </vt:variant>
      <vt:variant>
        <vt:lpwstr>_Toc23764240</vt:lpwstr>
      </vt:variant>
      <vt:variant>
        <vt:i4>1638450</vt:i4>
      </vt:variant>
      <vt:variant>
        <vt:i4>56</vt:i4>
      </vt:variant>
      <vt:variant>
        <vt:i4>0</vt:i4>
      </vt:variant>
      <vt:variant>
        <vt:i4>5</vt:i4>
      </vt:variant>
      <vt:variant>
        <vt:lpwstr/>
      </vt:variant>
      <vt:variant>
        <vt:lpwstr>_Toc23764239</vt:lpwstr>
      </vt:variant>
      <vt:variant>
        <vt:i4>1572914</vt:i4>
      </vt:variant>
      <vt:variant>
        <vt:i4>50</vt:i4>
      </vt:variant>
      <vt:variant>
        <vt:i4>0</vt:i4>
      </vt:variant>
      <vt:variant>
        <vt:i4>5</vt:i4>
      </vt:variant>
      <vt:variant>
        <vt:lpwstr/>
      </vt:variant>
      <vt:variant>
        <vt:lpwstr>_Toc23764238</vt:lpwstr>
      </vt:variant>
      <vt:variant>
        <vt:i4>1507378</vt:i4>
      </vt:variant>
      <vt:variant>
        <vt:i4>44</vt:i4>
      </vt:variant>
      <vt:variant>
        <vt:i4>0</vt:i4>
      </vt:variant>
      <vt:variant>
        <vt:i4>5</vt:i4>
      </vt:variant>
      <vt:variant>
        <vt:lpwstr/>
      </vt:variant>
      <vt:variant>
        <vt:lpwstr>_Toc23764237</vt:lpwstr>
      </vt:variant>
      <vt:variant>
        <vt:i4>1441842</vt:i4>
      </vt:variant>
      <vt:variant>
        <vt:i4>38</vt:i4>
      </vt:variant>
      <vt:variant>
        <vt:i4>0</vt:i4>
      </vt:variant>
      <vt:variant>
        <vt:i4>5</vt:i4>
      </vt:variant>
      <vt:variant>
        <vt:lpwstr/>
      </vt:variant>
      <vt:variant>
        <vt:lpwstr>_Toc23764236</vt:lpwstr>
      </vt:variant>
      <vt:variant>
        <vt:i4>1376306</vt:i4>
      </vt:variant>
      <vt:variant>
        <vt:i4>32</vt:i4>
      </vt:variant>
      <vt:variant>
        <vt:i4>0</vt:i4>
      </vt:variant>
      <vt:variant>
        <vt:i4>5</vt:i4>
      </vt:variant>
      <vt:variant>
        <vt:lpwstr/>
      </vt:variant>
      <vt:variant>
        <vt:lpwstr>_Toc23764235</vt:lpwstr>
      </vt:variant>
      <vt:variant>
        <vt:i4>1310770</vt:i4>
      </vt:variant>
      <vt:variant>
        <vt:i4>26</vt:i4>
      </vt:variant>
      <vt:variant>
        <vt:i4>0</vt:i4>
      </vt:variant>
      <vt:variant>
        <vt:i4>5</vt:i4>
      </vt:variant>
      <vt:variant>
        <vt:lpwstr/>
      </vt:variant>
      <vt:variant>
        <vt:lpwstr>_Toc23764234</vt:lpwstr>
      </vt:variant>
      <vt:variant>
        <vt:i4>1245234</vt:i4>
      </vt:variant>
      <vt:variant>
        <vt:i4>20</vt:i4>
      </vt:variant>
      <vt:variant>
        <vt:i4>0</vt:i4>
      </vt:variant>
      <vt:variant>
        <vt:i4>5</vt:i4>
      </vt:variant>
      <vt:variant>
        <vt:lpwstr/>
      </vt:variant>
      <vt:variant>
        <vt:lpwstr>_Toc23764233</vt:lpwstr>
      </vt:variant>
      <vt:variant>
        <vt:i4>1179698</vt:i4>
      </vt:variant>
      <vt:variant>
        <vt:i4>14</vt:i4>
      </vt:variant>
      <vt:variant>
        <vt:i4>0</vt:i4>
      </vt:variant>
      <vt:variant>
        <vt:i4>5</vt:i4>
      </vt:variant>
      <vt:variant>
        <vt:lpwstr/>
      </vt:variant>
      <vt:variant>
        <vt:lpwstr>_Toc23764232</vt:lpwstr>
      </vt:variant>
      <vt:variant>
        <vt:i4>1114162</vt:i4>
      </vt:variant>
      <vt:variant>
        <vt:i4>8</vt:i4>
      </vt:variant>
      <vt:variant>
        <vt:i4>0</vt:i4>
      </vt:variant>
      <vt:variant>
        <vt:i4>5</vt:i4>
      </vt:variant>
      <vt:variant>
        <vt:lpwstr/>
      </vt:variant>
      <vt:variant>
        <vt:lpwstr>_Toc23764231</vt:lpwstr>
      </vt:variant>
      <vt:variant>
        <vt:i4>1048626</vt:i4>
      </vt:variant>
      <vt:variant>
        <vt:i4>2</vt:i4>
      </vt:variant>
      <vt:variant>
        <vt:i4>0</vt:i4>
      </vt:variant>
      <vt:variant>
        <vt:i4>5</vt:i4>
      </vt:variant>
      <vt:variant>
        <vt:lpwstr/>
      </vt:variant>
      <vt:variant>
        <vt:lpwstr>_Toc23764230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PROVEDBI PLANA UPRAVLJANJA IMOVINOM</dc:title>
  <dc:creator>Korisnik</dc:creator>
  <cp:lastModifiedBy>MOBES KVALITETA</cp:lastModifiedBy>
  <cp:revision>5</cp:revision>
  <cp:lastPrinted>2025-08-10T16:53:00Z</cp:lastPrinted>
  <dcterms:created xsi:type="dcterms:W3CDTF">2025-08-06T11:06:00Z</dcterms:created>
  <dcterms:modified xsi:type="dcterms:W3CDTF">2025-08-10T16:54:00Z</dcterms:modified>
</cp:coreProperties>
</file>